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media/image12.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A0FEF" w14:textId="77777777" w:rsidR="004E0F87" w:rsidRPr="00FD0F64" w:rsidRDefault="00BF105C" w:rsidP="009F04EF">
      <w:pPr>
        <w:ind w:firstLine="0"/>
        <w:jc w:val="center"/>
        <w:rPr>
          <w:b/>
          <w:bCs/>
        </w:rPr>
      </w:pPr>
      <w:bookmarkStart w:id="0" w:name="_Toc324462048"/>
      <w:bookmarkStart w:id="1" w:name="_Toc324463935"/>
      <w:r w:rsidRPr="00FD0F64">
        <w:rPr>
          <w:b/>
          <w:bCs/>
        </w:rPr>
        <w:t xml:space="preserve">SOLVING THE INVOICE PAYMENT PREDICTION PROBLEM (IPPP): </w:t>
      </w:r>
    </w:p>
    <w:p w14:paraId="49CC20C3" w14:textId="52A650E3" w:rsidR="00E248D4" w:rsidRPr="00FD0F64" w:rsidRDefault="004E0F87" w:rsidP="009F04EF">
      <w:pPr>
        <w:ind w:firstLine="0"/>
        <w:jc w:val="center"/>
        <w:rPr>
          <w:b/>
          <w:bCs/>
        </w:rPr>
      </w:pPr>
      <w:r w:rsidRPr="00FD0F64">
        <w:rPr>
          <w:b/>
          <w:bCs/>
        </w:rPr>
        <w:t>A MULTI-</w:t>
      </w:r>
      <w:r w:rsidR="007E6EC8">
        <w:rPr>
          <w:b/>
          <w:bCs/>
        </w:rPr>
        <w:t>STAGE</w:t>
      </w:r>
      <w:r w:rsidRPr="00FD0F64">
        <w:rPr>
          <w:b/>
          <w:bCs/>
        </w:rPr>
        <w:t xml:space="preserve"> APPROACH</w:t>
      </w:r>
    </w:p>
    <w:p w14:paraId="40EC7DC4" w14:textId="77777777" w:rsidR="00E740BD" w:rsidRPr="00FD0F64" w:rsidRDefault="00E740BD" w:rsidP="009F04EF">
      <w:pPr>
        <w:ind w:firstLine="0"/>
      </w:pPr>
    </w:p>
    <w:p w14:paraId="5F77C4C8" w14:textId="25CD2333" w:rsidR="0083039C" w:rsidRPr="00FD0F64" w:rsidRDefault="0083039C" w:rsidP="005273E0">
      <w:pPr>
        <w:ind w:firstLine="0"/>
        <w:jc w:val="center"/>
        <w:rPr>
          <w:b/>
        </w:rPr>
      </w:pPr>
      <w:r w:rsidRPr="00FD0F64">
        <w:t xml:space="preserve">A </w:t>
      </w:r>
      <w:bookmarkEnd w:id="0"/>
      <w:bookmarkEnd w:id="1"/>
      <w:r w:rsidR="003C5498" w:rsidRPr="00FD0F64">
        <w:t>Thesis</w:t>
      </w:r>
      <w:r w:rsidRPr="00FD0F64">
        <w:t xml:space="preserve"> Project</w:t>
      </w:r>
    </w:p>
    <w:p w14:paraId="10C514F6" w14:textId="77777777" w:rsidR="0083039C" w:rsidRPr="00FD0F64" w:rsidRDefault="0083039C" w:rsidP="005273E0">
      <w:pPr>
        <w:ind w:firstLine="0"/>
        <w:jc w:val="center"/>
        <w:rPr>
          <w:b/>
        </w:rPr>
      </w:pPr>
      <w:bookmarkStart w:id="2" w:name="_Toc324462049"/>
      <w:bookmarkStart w:id="3" w:name="_Toc324463936"/>
      <w:r w:rsidRPr="00FD0F64">
        <w:t>Presented to the</w:t>
      </w:r>
      <w:bookmarkEnd w:id="2"/>
      <w:bookmarkEnd w:id="3"/>
    </w:p>
    <w:p w14:paraId="73C1CED9" w14:textId="77777777" w:rsidR="0083039C" w:rsidRPr="00FD0F64" w:rsidRDefault="0083039C" w:rsidP="005273E0">
      <w:pPr>
        <w:ind w:firstLine="0"/>
        <w:jc w:val="center"/>
        <w:rPr>
          <w:b/>
        </w:rPr>
      </w:pPr>
      <w:r w:rsidRPr="00FD0F64">
        <w:t>School of Information Technology</w:t>
      </w:r>
    </w:p>
    <w:p w14:paraId="6D293E7C" w14:textId="0E51574C" w:rsidR="0083039C" w:rsidRPr="00FD0F64" w:rsidRDefault="0047332D" w:rsidP="005273E0">
      <w:pPr>
        <w:ind w:firstLine="0"/>
        <w:jc w:val="center"/>
        <w:rPr>
          <w:b/>
        </w:rPr>
      </w:pPr>
      <w:r w:rsidRPr="00FD0F64">
        <w:t xml:space="preserve">Mapúa </w:t>
      </w:r>
      <w:r w:rsidR="004E428C" w:rsidRPr="00FD0F64">
        <w:t>University</w:t>
      </w:r>
    </w:p>
    <w:p w14:paraId="0D73D36B" w14:textId="77777777" w:rsidR="0083039C" w:rsidRPr="00FD0F64" w:rsidRDefault="0083039C" w:rsidP="005273E0">
      <w:pPr>
        <w:ind w:firstLine="0"/>
        <w:jc w:val="center"/>
      </w:pPr>
    </w:p>
    <w:p w14:paraId="2F82612D" w14:textId="77777777" w:rsidR="0083039C" w:rsidRPr="00FD0F64" w:rsidRDefault="0083039C" w:rsidP="005273E0">
      <w:pPr>
        <w:ind w:firstLine="0"/>
        <w:jc w:val="center"/>
        <w:rPr>
          <w:b/>
        </w:rPr>
      </w:pPr>
      <w:bookmarkStart w:id="4" w:name="_Toc324462053"/>
      <w:bookmarkStart w:id="5" w:name="_Toc324463940"/>
      <w:r w:rsidRPr="00FD0F64">
        <w:t>In Partial Fulfillment</w:t>
      </w:r>
      <w:bookmarkEnd w:id="4"/>
      <w:bookmarkEnd w:id="5"/>
    </w:p>
    <w:p w14:paraId="37D6C2C1" w14:textId="77777777" w:rsidR="0083039C" w:rsidRPr="00FD0F64" w:rsidRDefault="0083039C" w:rsidP="005273E0">
      <w:pPr>
        <w:ind w:firstLine="0"/>
        <w:jc w:val="center"/>
        <w:rPr>
          <w:b/>
        </w:rPr>
      </w:pPr>
      <w:bookmarkStart w:id="6" w:name="_Toc324462054"/>
      <w:bookmarkStart w:id="7" w:name="_Toc324463941"/>
      <w:r w:rsidRPr="00FD0F64">
        <w:t>of the Requirements for the Degree</w:t>
      </w:r>
      <w:bookmarkEnd w:id="6"/>
      <w:bookmarkEnd w:id="7"/>
    </w:p>
    <w:p w14:paraId="44FA43EC" w14:textId="0A14D399" w:rsidR="0083039C" w:rsidRPr="00FD0F64" w:rsidRDefault="00093480" w:rsidP="005273E0">
      <w:pPr>
        <w:ind w:firstLine="0"/>
        <w:jc w:val="center"/>
        <w:rPr>
          <w:b/>
        </w:rPr>
      </w:pPr>
      <w:r w:rsidRPr="00FD0F64">
        <w:t>Bachelor of Science in Data Science</w:t>
      </w:r>
    </w:p>
    <w:p w14:paraId="6D9D7F15" w14:textId="77777777" w:rsidR="00E248D4" w:rsidRPr="00FD0F64" w:rsidRDefault="00E248D4" w:rsidP="005273E0">
      <w:pPr>
        <w:ind w:firstLine="0"/>
        <w:jc w:val="center"/>
      </w:pPr>
      <w:bookmarkStart w:id="8" w:name="_Toc324462056"/>
      <w:bookmarkStart w:id="9" w:name="_Toc324463943"/>
    </w:p>
    <w:p w14:paraId="05EFB61E" w14:textId="56F0C409" w:rsidR="0083039C" w:rsidRPr="00FD0F64" w:rsidRDefault="0083039C" w:rsidP="005273E0">
      <w:pPr>
        <w:ind w:firstLine="0"/>
        <w:jc w:val="center"/>
        <w:rPr>
          <w:b/>
        </w:rPr>
      </w:pPr>
      <w:r w:rsidRPr="00FD0F64">
        <w:t>by</w:t>
      </w:r>
      <w:bookmarkEnd w:id="8"/>
      <w:bookmarkEnd w:id="9"/>
    </w:p>
    <w:p w14:paraId="582A4775" w14:textId="7E969198" w:rsidR="0083039C" w:rsidRPr="00FD0F64" w:rsidRDefault="00221632" w:rsidP="005273E0">
      <w:pPr>
        <w:ind w:firstLine="0"/>
        <w:jc w:val="center"/>
      </w:pPr>
      <w:r w:rsidRPr="00FD0F64">
        <w:t>Rafael Joseph T. Beley</w:t>
      </w:r>
    </w:p>
    <w:p w14:paraId="2EB016F8" w14:textId="240585BD" w:rsidR="00486F18" w:rsidRPr="00FD0F64" w:rsidRDefault="006B329F" w:rsidP="00486F18">
      <w:pPr>
        <w:ind w:firstLine="0"/>
        <w:jc w:val="center"/>
      </w:pPr>
      <w:r w:rsidRPr="00FD0F64">
        <w:t xml:space="preserve">Christine </w:t>
      </w:r>
      <w:r w:rsidR="00221632" w:rsidRPr="00FD0F64">
        <w:t>Julliane</w:t>
      </w:r>
      <w:r w:rsidR="0009476B" w:rsidRPr="00FD0F64">
        <w:t xml:space="preserve"> L.</w:t>
      </w:r>
      <w:r w:rsidR="00221632" w:rsidRPr="00FD0F64">
        <w:t xml:space="preserve"> Reyes</w:t>
      </w:r>
    </w:p>
    <w:p w14:paraId="1B7A63BE" w14:textId="3B9BFAE4" w:rsidR="00502374" w:rsidRPr="00FD0F64" w:rsidRDefault="00502374" w:rsidP="005273E0">
      <w:pPr>
        <w:ind w:firstLine="0"/>
        <w:jc w:val="center"/>
      </w:pPr>
    </w:p>
    <w:p w14:paraId="3AA96041" w14:textId="77777777" w:rsidR="00EF3EB8" w:rsidRPr="00FD0F64" w:rsidRDefault="00EF3EB8" w:rsidP="005273E0">
      <w:pPr>
        <w:ind w:firstLine="0"/>
        <w:jc w:val="center"/>
      </w:pPr>
    </w:p>
    <w:p w14:paraId="6945C403" w14:textId="36F364B6" w:rsidR="0083039C" w:rsidRPr="00FD0F64" w:rsidRDefault="00CF71B7" w:rsidP="005273E0">
      <w:pPr>
        <w:ind w:firstLine="0"/>
        <w:jc w:val="center"/>
        <w:rPr>
          <w:b/>
        </w:rPr>
      </w:pPr>
      <w:r>
        <w:t>May</w:t>
      </w:r>
      <w:r w:rsidR="00502374" w:rsidRPr="00FD0F64">
        <w:t xml:space="preserve"> 202</w:t>
      </w:r>
      <w:r>
        <w:t>6</w:t>
      </w:r>
    </w:p>
    <w:p w14:paraId="545D16EF" w14:textId="442C41F5" w:rsidR="0083039C" w:rsidRPr="00FD0F64" w:rsidRDefault="0009797D" w:rsidP="003B0390">
      <w:pPr>
        <w:bidi/>
      </w:pPr>
      <w:r>
        <w:rPr>
          <w:noProof/>
        </w:rPr>
        <w:lastRenderedPageBreak/>
        <w:drawing>
          <wp:anchor distT="0" distB="0" distL="114300" distR="114300" simplePos="0" relativeHeight="251659265" behindDoc="0" locked="0" layoutInCell="1" allowOverlap="1" wp14:anchorId="70EB26CC" wp14:editId="1DAAD4FD">
            <wp:simplePos x="0" y="0"/>
            <wp:positionH relativeFrom="column">
              <wp:posOffset>-104775</wp:posOffset>
            </wp:positionH>
            <wp:positionV relativeFrom="paragraph">
              <wp:posOffset>0</wp:posOffset>
            </wp:positionV>
            <wp:extent cx="5486400" cy="4577715"/>
            <wp:effectExtent l="0" t="0" r="0" b="0"/>
            <wp:wrapTopAndBottom/>
            <wp:docPr id="105640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07523" name=""/>
                    <pic:cNvPicPr/>
                  </pic:nvPicPr>
                  <pic:blipFill>
                    <a:blip r:embed="rId8">
                      <a:extLst>
                        <a:ext uri="{28A0092B-C50C-407E-A947-70E740481C1C}">
                          <a14:useLocalDpi xmlns:a14="http://schemas.microsoft.com/office/drawing/2010/main" val="0"/>
                        </a:ext>
                      </a:extLst>
                    </a:blip>
                    <a:stretch>
                      <a:fillRect/>
                    </a:stretch>
                  </pic:blipFill>
                  <pic:spPr>
                    <a:xfrm>
                      <a:off x="0" y="0"/>
                      <a:ext cx="5486400" cy="4577715"/>
                    </a:xfrm>
                    <a:prstGeom prst="rect">
                      <a:avLst/>
                    </a:prstGeom>
                  </pic:spPr>
                </pic:pic>
              </a:graphicData>
            </a:graphic>
          </wp:anchor>
        </w:drawing>
      </w:r>
      <w:r w:rsidR="0083039C" w:rsidRPr="00FD0F64">
        <w:br w:type="page"/>
      </w:r>
    </w:p>
    <w:bookmarkStart w:id="10" w:name="_Toc204781976" w:displacedByCustomXml="next"/>
    <w:bookmarkStart w:id="11" w:name="_Toc204781951" w:displacedByCustomXml="next"/>
    <w:bookmarkStart w:id="12" w:name="_Toc229345118" w:displacedByCustomXml="next"/>
    <w:sdt>
      <w:sdtPr>
        <w:rPr>
          <w:rFonts w:asciiTheme="minorHAnsi" w:eastAsiaTheme="minorEastAsia" w:hAnsiTheme="minorHAnsi" w:cstheme="minorBidi"/>
          <w:b w:val="0"/>
          <w:bCs w:val="0"/>
          <w:color w:val="auto"/>
        </w:rPr>
        <w:id w:val="-306473944"/>
        <w:docPartObj>
          <w:docPartGallery w:val="Table of Contents"/>
          <w:docPartUnique/>
        </w:docPartObj>
      </w:sdtPr>
      <w:sdtEndPr/>
      <w:sdtContent>
        <w:p w14:paraId="14368103" w14:textId="77777777" w:rsidR="0083039C" w:rsidRPr="00FD0F64" w:rsidRDefault="0083039C" w:rsidP="001A282A">
          <w:pPr>
            <w:pStyle w:val="Heading1"/>
            <w:rPr>
              <w:rStyle w:val="Heading1Char"/>
            </w:rPr>
          </w:pPr>
          <w:r w:rsidRPr="00FD0F64">
            <w:rPr>
              <w:rStyle w:val="Heading1Char"/>
              <w:b/>
            </w:rPr>
            <w:t>TABLE OF CONTENTS</w:t>
          </w:r>
          <w:bookmarkEnd w:id="12"/>
          <w:bookmarkEnd w:id="11"/>
          <w:bookmarkEnd w:id="10"/>
        </w:p>
        <w:p w14:paraId="2D4BB3E9" w14:textId="5CC5BAC2" w:rsidR="005C54DC" w:rsidRDefault="0083039C">
          <w:pPr>
            <w:pStyle w:val="TOC1"/>
            <w:rPr>
              <w:rFonts w:asciiTheme="minorHAnsi" w:eastAsiaTheme="minorEastAsia" w:hAnsiTheme="minorHAnsi" w:cstheme="minorBidi"/>
              <w:b w:val="0"/>
              <w:bCs w:val="0"/>
              <w:kern w:val="2"/>
              <w:sz w:val="22"/>
              <w:lang w:val="en-PH" w:eastAsia="en-PH"/>
              <w14:ligatures w14:val="standardContextual"/>
            </w:rPr>
          </w:pPr>
          <w:r w:rsidRPr="00FD0F64">
            <w:fldChar w:fldCharType="begin"/>
          </w:r>
          <w:r w:rsidRPr="00FD0F64">
            <w:instrText xml:space="preserve"> TOC \o "1-3" \h \z \u </w:instrText>
          </w:r>
          <w:r w:rsidRPr="00FD0F64">
            <w:fldChar w:fldCharType="separate"/>
          </w:r>
          <w:hyperlink w:anchor="_Toc229345118" w:history="1">
            <w:r w:rsidR="005C54DC" w:rsidRPr="000476D8">
              <w:rPr>
                <w:rStyle w:val="Hyperlink"/>
              </w:rPr>
              <w:t>TABLE OF CONTENTS</w:t>
            </w:r>
            <w:r w:rsidR="005C54DC">
              <w:rPr>
                <w:webHidden/>
              </w:rPr>
              <w:tab/>
            </w:r>
            <w:r w:rsidR="005C54DC">
              <w:rPr>
                <w:webHidden/>
              </w:rPr>
              <w:fldChar w:fldCharType="begin"/>
            </w:r>
            <w:r w:rsidR="005C54DC">
              <w:rPr>
                <w:webHidden/>
              </w:rPr>
              <w:instrText xml:space="preserve"> PAGEREF _Toc229345118 \h </w:instrText>
            </w:r>
            <w:r w:rsidR="005C54DC">
              <w:rPr>
                <w:webHidden/>
              </w:rPr>
            </w:r>
            <w:r w:rsidR="005C54DC">
              <w:rPr>
                <w:webHidden/>
              </w:rPr>
              <w:fldChar w:fldCharType="separate"/>
            </w:r>
            <w:r w:rsidR="001E4DAA">
              <w:rPr>
                <w:webHidden/>
              </w:rPr>
              <w:t>iii</w:t>
            </w:r>
            <w:r w:rsidR="005C54DC">
              <w:rPr>
                <w:webHidden/>
              </w:rPr>
              <w:fldChar w:fldCharType="end"/>
            </w:r>
          </w:hyperlink>
        </w:p>
        <w:p w14:paraId="4C41AF63" w14:textId="7DA39600" w:rsidR="005C54DC" w:rsidRDefault="005C54DC">
          <w:pPr>
            <w:pStyle w:val="TOC1"/>
            <w:rPr>
              <w:rFonts w:asciiTheme="minorHAnsi" w:eastAsiaTheme="minorEastAsia" w:hAnsiTheme="minorHAnsi" w:cstheme="minorBidi"/>
              <w:b w:val="0"/>
              <w:bCs w:val="0"/>
              <w:kern w:val="2"/>
              <w:sz w:val="22"/>
              <w:lang w:val="en-PH" w:eastAsia="en-PH"/>
              <w14:ligatures w14:val="standardContextual"/>
            </w:rPr>
          </w:pPr>
          <w:hyperlink w:anchor="_Toc229345119" w:history="1">
            <w:r w:rsidRPr="000476D8">
              <w:rPr>
                <w:rStyle w:val="Hyperlink"/>
                <w:shd w:val="clear" w:color="auto" w:fill="FFFFFF"/>
              </w:rPr>
              <w:t>LIST OF FIGURES</w:t>
            </w:r>
            <w:r>
              <w:rPr>
                <w:webHidden/>
              </w:rPr>
              <w:tab/>
            </w:r>
            <w:r>
              <w:rPr>
                <w:webHidden/>
              </w:rPr>
              <w:fldChar w:fldCharType="begin"/>
            </w:r>
            <w:r>
              <w:rPr>
                <w:webHidden/>
              </w:rPr>
              <w:instrText xml:space="preserve"> PAGEREF _Toc229345119 \h </w:instrText>
            </w:r>
            <w:r>
              <w:rPr>
                <w:webHidden/>
              </w:rPr>
            </w:r>
            <w:r>
              <w:rPr>
                <w:webHidden/>
              </w:rPr>
              <w:fldChar w:fldCharType="separate"/>
            </w:r>
            <w:r w:rsidR="001E4DAA">
              <w:rPr>
                <w:webHidden/>
              </w:rPr>
              <w:t>vi</w:t>
            </w:r>
            <w:r>
              <w:rPr>
                <w:webHidden/>
              </w:rPr>
              <w:fldChar w:fldCharType="end"/>
            </w:r>
          </w:hyperlink>
        </w:p>
        <w:p w14:paraId="0EF23638" w14:textId="309AD279" w:rsidR="005C54DC" w:rsidRDefault="005C54DC">
          <w:pPr>
            <w:pStyle w:val="TOC1"/>
            <w:rPr>
              <w:rFonts w:asciiTheme="minorHAnsi" w:eastAsiaTheme="minorEastAsia" w:hAnsiTheme="minorHAnsi" w:cstheme="minorBidi"/>
              <w:b w:val="0"/>
              <w:bCs w:val="0"/>
              <w:kern w:val="2"/>
              <w:sz w:val="22"/>
              <w:lang w:val="en-PH" w:eastAsia="en-PH"/>
              <w14:ligatures w14:val="standardContextual"/>
            </w:rPr>
          </w:pPr>
          <w:hyperlink w:anchor="_Toc229345120" w:history="1">
            <w:r w:rsidRPr="000476D8">
              <w:rPr>
                <w:rStyle w:val="Hyperlink"/>
                <w:shd w:val="clear" w:color="auto" w:fill="FFFFFF"/>
              </w:rPr>
              <w:t>LIST OF TABLES</w:t>
            </w:r>
            <w:r>
              <w:rPr>
                <w:webHidden/>
              </w:rPr>
              <w:tab/>
            </w:r>
            <w:r>
              <w:rPr>
                <w:webHidden/>
              </w:rPr>
              <w:fldChar w:fldCharType="begin"/>
            </w:r>
            <w:r>
              <w:rPr>
                <w:webHidden/>
              </w:rPr>
              <w:instrText xml:space="preserve"> PAGEREF _Toc229345120 \h </w:instrText>
            </w:r>
            <w:r>
              <w:rPr>
                <w:webHidden/>
              </w:rPr>
            </w:r>
            <w:r>
              <w:rPr>
                <w:webHidden/>
              </w:rPr>
              <w:fldChar w:fldCharType="separate"/>
            </w:r>
            <w:r w:rsidR="001E4DAA">
              <w:rPr>
                <w:webHidden/>
              </w:rPr>
              <w:t>vii</w:t>
            </w:r>
            <w:r>
              <w:rPr>
                <w:webHidden/>
              </w:rPr>
              <w:fldChar w:fldCharType="end"/>
            </w:r>
          </w:hyperlink>
        </w:p>
        <w:p w14:paraId="7D16C03B" w14:textId="2EAFC9AD" w:rsidR="005C54DC" w:rsidRDefault="005C54DC">
          <w:pPr>
            <w:pStyle w:val="TOC1"/>
            <w:rPr>
              <w:rFonts w:asciiTheme="minorHAnsi" w:eastAsiaTheme="minorEastAsia" w:hAnsiTheme="minorHAnsi" w:cstheme="minorBidi"/>
              <w:b w:val="0"/>
              <w:bCs w:val="0"/>
              <w:kern w:val="2"/>
              <w:sz w:val="22"/>
              <w:lang w:val="en-PH" w:eastAsia="en-PH"/>
              <w14:ligatures w14:val="standardContextual"/>
            </w:rPr>
          </w:pPr>
          <w:hyperlink w:anchor="_Toc229345121" w:history="1">
            <w:r w:rsidRPr="000476D8">
              <w:rPr>
                <w:rStyle w:val="Hyperlink"/>
              </w:rPr>
              <w:t>CHAPTER 1: INTRODUCTION</w:t>
            </w:r>
            <w:r>
              <w:rPr>
                <w:webHidden/>
              </w:rPr>
              <w:tab/>
            </w:r>
            <w:r>
              <w:rPr>
                <w:webHidden/>
              </w:rPr>
              <w:fldChar w:fldCharType="begin"/>
            </w:r>
            <w:r>
              <w:rPr>
                <w:webHidden/>
              </w:rPr>
              <w:instrText xml:space="preserve"> PAGEREF _Toc229345121 \h </w:instrText>
            </w:r>
            <w:r>
              <w:rPr>
                <w:webHidden/>
              </w:rPr>
            </w:r>
            <w:r>
              <w:rPr>
                <w:webHidden/>
              </w:rPr>
              <w:fldChar w:fldCharType="separate"/>
            </w:r>
            <w:r w:rsidR="001E4DAA">
              <w:rPr>
                <w:webHidden/>
              </w:rPr>
              <w:t>8</w:t>
            </w:r>
            <w:r>
              <w:rPr>
                <w:webHidden/>
              </w:rPr>
              <w:fldChar w:fldCharType="end"/>
            </w:r>
          </w:hyperlink>
        </w:p>
        <w:p w14:paraId="6CD998FB" w14:textId="1F9AD5A8"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22" w:history="1">
            <w:r w:rsidRPr="000476D8">
              <w:rPr>
                <w:rStyle w:val="Hyperlink"/>
                <w:noProof/>
              </w:rPr>
              <w:t>1.1</w:t>
            </w:r>
            <w:r>
              <w:rPr>
                <w:rFonts w:asciiTheme="minorHAnsi" w:eastAsiaTheme="minorEastAsia" w:hAnsiTheme="minorHAnsi" w:cstheme="minorBidi"/>
                <w:noProof/>
                <w:kern w:val="2"/>
                <w:sz w:val="22"/>
                <w:lang w:val="en-PH" w:eastAsia="en-PH"/>
                <w14:ligatures w14:val="standardContextual"/>
              </w:rPr>
              <w:tab/>
            </w:r>
            <w:r w:rsidRPr="000476D8">
              <w:rPr>
                <w:rStyle w:val="Hyperlink"/>
                <w:noProof/>
              </w:rPr>
              <w:t>Context of the Study</w:t>
            </w:r>
            <w:r>
              <w:rPr>
                <w:noProof/>
                <w:webHidden/>
              </w:rPr>
              <w:tab/>
            </w:r>
            <w:r>
              <w:rPr>
                <w:noProof/>
                <w:webHidden/>
              </w:rPr>
              <w:fldChar w:fldCharType="begin"/>
            </w:r>
            <w:r>
              <w:rPr>
                <w:noProof/>
                <w:webHidden/>
              </w:rPr>
              <w:instrText xml:space="preserve"> PAGEREF _Toc229345122 \h </w:instrText>
            </w:r>
            <w:r>
              <w:rPr>
                <w:noProof/>
                <w:webHidden/>
              </w:rPr>
            </w:r>
            <w:r>
              <w:rPr>
                <w:noProof/>
                <w:webHidden/>
              </w:rPr>
              <w:fldChar w:fldCharType="separate"/>
            </w:r>
            <w:r w:rsidR="001E4DAA">
              <w:rPr>
                <w:noProof/>
                <w:webHidden/>
              </w:rPr>
              <w:t>8</w:t>
            </w:r>
            <w:r>
              <w:rPr>
                <w:noProof/>
                <w:webHidden/>
              </w:rPr>
              <w:fldChar w:fldCharType="end"/>
            </w:r>
          </w:hyperlink>
        </w:p>
        <w:p w14:paraId="72CED7A2" w14:textId="22FA7E22"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23" w:history="1">
            <w:r w:rsidRPr="000476D8">
              <w:rPr>
                <w:rStyle w:val="Hyperlink"/>
                <w:noProof/>
              </w:rPr>
              <w:t>1.2</w:t>
            </w:r>
            <w:r>
              <w:rPr>
                <w:rFonts w:asciiTheme="minorHAnsi" w:eastAsiaTheme="minorEastAsia" w:hAnsiTheme="minorHAnsi" w:cstheme="minorBidi"/>
                <w:noProof/>
                <w:kern w:val="2"/>
                <w:sz w:val="22"/>
                <w:lang w:val="en-PH" w:eastAsia="en-PH"/>
                <w14:ligatures w14:val="standardContextual"/>
              </w:rPr>
              <w:tab/>
            </w:r>
            <w:r w:rsidRPr="000476D8">
              <w:rPr>
                <w:rStyle w:val="Hyperlink"/>
                <w:noProof/>
              </w:rPr>
              <w:t>The Problem, Gap, or Opportunity</w:t>
            </w:r>
            <w:r>
              <w:rPr>
                <w:noProof/>
                <w:webHidden/>
              </w:rPr>
              <w:tab/>
            </w:r>
            <w:r>
              <w:rPr>
                <w:noProof/>
                <w:webHidden/>
              </w:rPr>
              <w:fldChar w:fldCharType="begin"/>
            </w:r>
            <w:r>
              <w:rPr>
                <w:noProof/>
                <w:webHidden/>
              </w:rPr>
              <w:instrText xml:space="preserve"> PAGEREF _Toc229345123 \h </w:instrText>
            </w:r>
            <w:r>
              <w:rPr>
                <w:noProof/>
                <w:webHidden/>
              </w:rPr>
            </w:r>
            <w:r>
              <w:rPr>
                <w:noProof/>
                <w:webHidden/>
              </w:rPr>
              <w:fldChar w:fldCharType="separate"/>
            </w:r>
            <w:r w:rsidR="001E4DAA">
              <w:rPr>
                <w:noProof/>
                <w:webHidden/>
              </w:rPr>
              <w:t>9</w:t>
            </w:r>
            <w:r>
              <w:rPr>
                <w:noProof/>
                <w:webHidden/>
              </w:rPr>
              <w:fldChar w:fldCharType="end"/>
            </w:r>
          </w:hyperlink>
        </w:p>
        <w:p w14:paraId="043344D6" w14:textId="7DB19596"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24" w:history="1">
            <w:r w:rsidRPr="000476D8">
              <w:rPr>
                <w:rStyle w:val="Hyperlink"/>
                <w:noProof/>
              </w:rPr>
              <w:t>1.3</w:t>
            </w:r>
            <w:r>
              <w:rPr>
                <w:rFonts w:asciiTheme="minorHAnsi" w:eastAsiaTheme="minorEastAsia" w:hAnsiTheme="minorHAnsi" w:cstheme="minorBidi"/>
                <w:noProof/>
                <w:kern w:val="2"/>
                <w:sz w:val="22"/>
                <w:lang w:val="en-PH" w:eastAsia="en-PH"/>
                <w14:ligatures w14:val="standardContextual"/>
              </w:rPr>
              <w:tab/>
            </w:r>
            <w:r w:rsidRPr="000476D8">
              <w:rPr>
                <w:rStyle w:val="Hyperlink"/>
                <w:noProof/>
              </w:rPr>
              <w:t>Research Questions</w:t>
            </w:r>
            <w:r>
              <w:rPr>
                <w:noProof/>
                <w:webHidden/>
              </w:rPr>
              <w:tab/>
            </w:r>
            <w:r>
              <w:rPr>
                <w:noProof/>
                <w:webHidden/>
              </w:rPr>
              <w:fldChar w:fldCharType="begin"/>
            </w:r>
            <w:r>
              <w:rPr>
                <w:noProof/>
                <w:webHidden/>
              </w:rPr>
              <w:instrText xml:space="preserve"> PAGEREF _Toc229345124 \h </w:instrText>
            </w:r>
            <w:r>
              <w:rPr>
                <w:noProof/>
                <w:webHidden/>
              </w:rPr>
            </w:r>
            <w:r>
              <w:rPr>
                <w:noProof/>
                <w:webHidden/>
              </w:rPr>
              <w:fldChar w:fldCharType="separate"/>
            </w:r>
            <w:r w:rsidR="001E4DAA">
              <w:rPr>
                <w:noProof/>
                <w:webHidden/>
              </w:rPr>
              <w:t>10</w:t>
            </w:r>
            <w:r>
              <w:rPr>
                <w:noProof/>
                <w:webHidden/>
              </w:rPr>
              <w:fldChar w:fldCharType="end"/>
            </w:r>
          </w:hyperlink>
        </w:p>
        <w:p w14:paraId="3DE47745" w14:textId="3333BACA"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25" w:history="1">
            <w:r w:rsidRPr="000476D8">
              <w:rPr>
                <w:rStyle w:val="Hyperlink"/>
                <w:noProof/>
              </w:rPr>
              <w:t>1.4 Research Objectives</w:t>
            </w:r>
            <w:r>
              <w:rPr>
                <w:noProof/>
                <w:webHidden/>
              </w:rPr>
              <w:tab/>
            </w:r>
            <w:r>
              <w:rPr>
                <w:noProof/>
                <w:webHidden/>
              </w:rPr>
              <w:fldChar w:fldCharType="begin"/>
            </w:r>
            <w:r>
              <w:rPr>
                <w:noProof/>
                <w:webHidden/>
              </w:rPr>
              <w:instrText xml:space="preserve"> PAGEREF _Toc229345125 \h </w:instrText>
            </w:r>
            <w:r>
              <w:rPr>
                <w:noProof/>
                <w:webHidden/>
              </w:rPr>
            </w:r>
            <w:r>
              <w:rPr>
                <w:noProof/>
                <w:webHidden/>
              </w:rPr>
              <w:fldChar w:fldCharType="separate"/>
            </w:r>
            <w:r w:rsidR="001E4DAA">
              <w:rPr>
                <w:noProof/>
                <w:webHidden/>
              </w:rPr>
              <w:t>10</w:t>
            </w:r>
            <w:r>
              <w:rPr>
                <w:noProof/>
                <w:webHidden/>
              </w:rPr>
              <w:fldChar w:fldCharType="end"/>
            </w:r>
          </w:hyperlink>
        </w:p>
        <w:p w14:paraId="00C06E62" w14:textId="0890DD2B"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26" w:history="1">
            <w:r w:rsidRPr="000476D8">
              <w:rPr>
                <w:rStyle w:val="Hyperlink"/>
                <w:noProof/>
              </w:rPr>
              <w:t>1.5 Scope and Limitations</w:t>
            </w:r>
            <w:r>
              <w:rPr>
                <w:noProof/>
                <w:webHidden/>
              </w:rPr>
              <w:tab/>
            </w:r>
            <w:r>
              <w:rPr>
                <w:noProof/>
                <w:webHidden/>
              </w:rPr>
              <w:fldChar w:fldCharType="begin"/>
            </w:r>
            <w:r>
              <w:rPr>
                <w:noProof/>
                <w:webHidden/>
              </w:rPr>
              <w:instrText xml:space="preserve"> PAGEREF _Toc229345126 \h </w:instrText>
            </w:r>
            <w:r>
              <w:rPr>
                <w:noProof/>
                <w:webHidden/>
              </w:rPr>
            </w:r>
            <w:r>
              <w:rPr>
                <w:noProof/>
                <w:webHidden/>
              </w:rPr>
              <w:fldChar w:fldCharType="separate"/>
            </w:r>
            <w:r w:rsidR="001E4DAA">
              <w:rPr>
                <w:noProof/>
                <w:webHidden/>
              </w:rPr>
              <w:t>11</w:t>
            </w:r>
            <w:r>
              <w:rPr>
                <w:noProof/>
                <w:webHidden/>
              </w:rPr>
              <w:fldChar w:fldCharType="end"/>
            </w:r>
          </w:hyperlink>
        </w:p>
        <w:p w14:paraId="715750AF" w14:textId="5AD94AB0" w:rsidR="005C54DC" w:rsidRDefault="005C54DC">
          <w:pPr>
            <w:pStyle w:val="TOC1"/>
            <w:rPr>
              <w:rFonts w:asciiTheme="minorHAnsi" w:eastAsiaTheme="minorEastAsia" w:hAnsiTheme="minorHAnsi" w:cstheme="minorBidi"/>
              <w:b w:val="0"/>
              <w:bCs w:val="0"/>
              <w:kern w:val="2"/>
              <w:sz w:val="22"/>
              <w:lang w:val="en-PH" w:eastAsia="en-PH"/>
              <w14:ligatures w14:val="standardContextual"/>
            </w:rPr>
          </w:pPr>
          <w:hyperlink w:anchor="_Toc229345127" w:history="1">
            <w:r w:rsidRPr="000476D8">
              <w:rPr>
                <w:rStyle w:val="Hyperlink"/>
              </w:rPr>
              <w:t>CHAPTER 2: REVIEW OF RELATED LITERATURE &amp; STUDIES</w:t>
            </w:r>
            <w:r>
              <w:rPr>
                <w:webHidden/>
              </w:rPr>
              <w:tab/>
            </w:r>
            <w:r>
              <w:rPr>
                <w:webHidden/>
              </w:rPr>
              <w:fldChar w:fldCharType="begin"/>
            </w:r>
            <w:r>
              <w:rPr>
                <w:webHidden/>
              </w:rPr>
              <w:instrText xml:space="preserve"> PAGEREF _Toc229345127 \h </w:instrText>
            </w:r>
            <w:r>
              <w:rPr>
                <w:webHidden/>
              </w:rPr>
            </w:r>
            <w:r>
              <w:rPr>
                <w:webHidden/>
              </w:rPr>
              <w:fldChar w:fldCharType="separate"/>
            </w:r>
            <w:r w:rsidR="001E4DAA">
              <w:rPr>
                <w:webHidden/>
              </w:rPr>
              <w:t>12</w:t>
            </w:r>
            <w:r>
              <w:rPr>
                <w:webHidden/>
              </w:rPr>
              <w:fldChar w:fldCharType="end"/>
            </w:r>
          </w:hyperlink>
        </w:p>
        <w:p w14:paraId="3DBF346C" w14:textId="4502E617"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28" w:history="1">
            <w:r w:rsidRPr="000476D8">
              <w:rPr>
                <w:rStyle w:val="Hyperlink"/>
                <w:noProof/>
              </w:rPr>
              <w:t>2.1 Introduction</w:t>
            </w:r>
            <w:r>
              <w:rPr>
                <w:noProof/>
                <w:webHidden/>
              </w:rPr>
              <w:tab/>
            </w:r>
            <w:r>
              <w:rPr>
                <w:noProof/>
                <w:webHidden/>
              </w:rPr>
              <w:fldChar w:fldCharType="begin"/>
            </w:r>
            <w:r>
              <w:rPr>
                <w:noProof/>
                <w:webHidden/>
              </w:rPr>
              <w:instrText xml:space="preserve"> PAGEREF _Toc229345128 \h </w:instrText>
            </w:r>
            <w:r>
              <w:rPr>
                <w:noProof/>
                <w:webHidden/>
              </w:rPr>
            </w:r>
            <w:r>
              <w:rPr>
                <w:noProof/>
                <w:webHidden/>
              </w:rPr>
              <w:fldChar w:fldCharType="separate"/>
            </w:r>
            <w:r w:rsidR="001E4DAA">
              <w:rPr>
                <w:noProof/>
                <w:webHidden/>
              </w:rPr>
              <w:t>12</w:t>
            </w:r>
            <w:r>
              <w:rPr>
                <w:noProof/>
                <w:webHidden/>
              </w:rPr>
              <w:fldChar w:fldCharType="end"/>
            </w:r>
          </w:hyperlink>
        </w:p>
        <w:p w14:paraId="6B4AF95C" w14:textId="46B5F4D9"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29" w:history="1">
            <w:r w:rsidRPr="000476D8">
              <w:rPr>
                <w:rStyle w:val="Hyperlink"/>
                <w:noProof/>
              </w:rPr>
              <w:t>2.2 Global and Cross-Sector Practices in Receivables  and Debt Management</w:t>
            </w:r>
            <w:r>
              <w:rPr>
                <w:noProof/>
                <w:webHidden/>
              </w:rPr>
              <w:tab/>
            </w:r>
            <w:r>
              <w:rPr>
                <w:noProof/>
                <w:webHidden/>
              </w:rPr>
              <w:fldChar w:fldCharType="begin"/>
            </w:r>
            <w:r>
              <w:rPr>
                <w:noProof/>
                <w:webHidden/>
              </w:rPr>
              <w:instrText xml:space="preserve"> PAGEREF _Toc229345129 \h </w:instrText>
            </w:r>
            <w:r>
              <w:rPr>
                <w:noProof/>
                <w:webHidden/>
              </w:rPr>
            </w:r>
            <w:r>
              <w:rPr>
                <w:noProof/>
                <w:webHidden/>
              </w:rPr>
              <w:fldChar w:fldCharType="separate"/>
            </w:r>
            <w:r w:rsidR="001E4DAA">
              <w:rPr>
                <w:noProof/>
                <w:webHidden/>
              </w:rPr>
              <w:t>13</w:t>
            </w:r>
            <w:r>
              <w:rPr>
                <w:noProof/>
                <w:webHidden/>
              </w:rPr>
              <w:fldChar w:fldCharType="end"/>
            </w:r>
          </w:hyperlink>
        </w:p>
        <w:p w14:paraId="364D2E5E" w14:textId="1B5180C6"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30" w:history="1">
            <w:r w:rsidRPr="000476D8">
              <w:rPr>
                <w:rStyle w:val="Hyperlink"/>
                <w:noProof/>
              </w:rPr>
              <w:t>2.3 Tuition Collection Strategies in Educational Institutions Worldwide</w:t>
            </w:r>
            <w:r>
              <w:rPr>
                <w:noProof/>
                <w:webHidden/>
              </w:rPr>
              <w:tab/>
            </w:r>
            <w:r>
              <w:rPr>
                <w:noProof/>
                <w:webHidden/>
              </w:rPr>
              <w:fldChar w:fldCharType="begin"/>
            </w:r>
            <w:r>
              <w:rPr>
                <w:noProof/>
                <w:webHidden/>
              </w:rPr>
              <w:instrText xml:space="preserve"> PAGEREF _Toc229345130 \h </w:instrText>
            </w:r>
            <w:r>
              <w:rPr>
                <w:noProof/>
                <w:webHidden/>
              </w:rPr>
            </w:r>
            <w:r>
              <w:rPr>
                <w:noProof/>
                <w:webHidden/>
              </w:rPr>
              <w:fldChar w:fldCharType="separate"/>
            </w:r>
            <w:r w:rsidR="001E4DAA">
              <w:rPr>
                <w:noProof/>
                <w:webHidden/>
              </w:rPr>
              <w:t>14</w:t>
            </w:r>
            <w:r>
              <w:rPr>
                <w:noProof/>
                <w:webHidden/>
              </w:rPr>
              <w:fldChar w:fldCharType="end"/>
            </w:r>
          </w:hyperlink>
        </w:p>
        <w:p w14:paraId="49F88E03" w14:textId="62D3420C"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31" w:history="1">
            <w:r w:rsidRPr="000476D8">
              <w:rPr>
                <w:rStyle w:val="Hyperlink"/>
                <w:noProof/>
              </w:rPr>
              <w:t>2.4 Institutional Context: Philippine Schools and the Partner Institution</w:t>
            </w:r>
            <w:r>
              <w:rPr>
                <w:noProof/>
                <w:webHidden/>
              </w:rPr>
              <w:tab/>
            </w:r>
            <w:r>
              <w:rPr>
                <w:noProof/>
                <w:webHidden/>
              </w:rPr>
              <w:fldChar w:fldCharType="begin"/>
            </w:r>
            <w:r>
              <w:rPr>
                <w:noProof/>
                <w:webHidden/>
              </w:rPr>
              <w:instrText xml:space="preserve"> PAGEREF _Toc229345131 \h </w:instrText>
            </w:r>
            <w:r>
              <w:rPr>
                <w:noProof/>
                <w:webHidden/>
              </w:rPr>
            </w:r>
            <w:r>
              <w:rPr>
                <w:noProof/>
                <w:webHidden/>
              </w:rPr>
              <w:fldChar w:fldCharType="separate"/>
            </w:r>
            <w:r w:rsidR="001E4DAA">
              <w:rPr>
                <w:noProof/>
                <w:webHidden/>
              </w:rPr>
              <w:t>16</w:t>
            </w:r>
            <w:r>
              <w:rPr>
                <w:noProof/>
                <w:webHidden/>
              </w:rPr>
              <w:fldChar w:fldCharType="end"/>
            </w:r>
          </w:hyperlink>
        </w:p>
        <w:p w14:paraId="5F6CD5F7" w14:textId="69AC35CF"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32" w:history="1">
            <w:r w:rsidRPr="000476D8">
              <w:rPr>
                <w:rStyle w:val="Hyperlink"/>
                <w:noProof/>
              </w:rPr>
              <w:t>2.5 Machine Learning in Credit Default Risk Forecasting</w:t>
            </w:r>
            <w:r>
              <w:rPr>
                <w:noProof/>
                <w:webHidden/>
              </w:rPr>
              <w:tab/>
            </w:r>
            <w:r>
              <w:rPr>
                <w:noProof/>
                <w:webHidden/>
              </w:rPr>
              <w:fldChar w:fldCharType="begin"/>
            </w:r>
            <w:r>
              <w:rPr>
                <w:noProof/>
                <w:webHidden/>
              </w:rPr>
              <w:instrText xml:space="preserve"> PAGEREF _Toc229345132 \h </w:instrText>
            </w:r>
            <w:r>
              <w:rPr>
                <w:noProof/>
                <w:webHidden/>
              </w:rPr>
            </w:r>
            <w:r>
              <w:rPr>
                <w:noProof/>
                <w:webHidden/>
              </w:rPr>
              <w:fldChar w:fldCharType="separate"/>
            </w:r>
            <w:r w:rsidR="001E4DAA">
              <w:rPr>
                <w:noProof/>
                <w:webHidden/>
              </w:rPr>
              <w:t>17</w:t>
            </w:r>
            <w:r>
              <w:rPr>
                <w:noProof/>
                <w:webHidden/>
              </w:rPr>
              <w:fldChar w:fldCharType="end"/>
            </w:r>
          </w:hyperlink>
        </w:p>
        <w:p w14:paraId="6D594C81" w14:textId="27432535"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33" w:history="1">
            <w:r w:rsidRPr="000476D8">
              <w:rPr>
                <w:rStyle w:val="Hyperlink"/>
                <w:noProof/>
              </w:rPr>
              <w:t>2.6 Invoice Payment Prediction Models</w:t>
            </w:r>
            <w:r>
              <w:rPr>
                <w:noProof/>
                <w:webHidden/>
              </w:rPr>
              <w:tab/>
            </w:r>
            <w:r>
              <w:rPr>
                <w:noProof/>
                <w:webHidden/>
              </w:rPr>
              <w:fldChar w:fldCharType="begin"/>
            </w:r>
            <w:r>
              <w:rPr>
                <w:noProof/>
                <w:webHidden/>
              </w:rPr>
              <w:instrText xml:space="preserve"> PAGEREF _Toc229345133 \h </w:instrText>
            </w:r>
            <w:r>
              <w:rPr>
                <w:noProof/>
                <w:webHidden/>
              </w:rPr>
            </w:r>
            <w:r>
              <w:rPr>
                <w:noProof/>
                <w:webHidden/>
              </w:rPr>
              <w:fldChar w:fldCharType="separate"/>
            </w:r>
            <w:r w:rsidR="001E4DAA">
              <w:rPr>
                <w:noProof/>
                <w:webHidden/>
              </w:rPr>
              <w:t>18</w:t>
            </w:r>
            <w:r>
              <w:rPr>
                <w:noProof/>
                <w:webHidden/>
              </w:rPr>
              <w:fldChar w:fldCharType="end"/>
            </w:r>
          </w:hyperlink>
        </w:p>
        <w:p w14:paraId="15D8E0A9" w14:textId="051780F1"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34" w:history="1">
            <w:r w:rsidRPr="000476D8">
              <w:rPr>
                <w:rStyle w:val="Hyperlink"/>
                <w:noProof/>
              </w:rPr>
              <w:t>2.7 Granular Feature Modeling and Student-Specific Variables</w:t>
            </w:r>
            <w:r>
              <w:rPr>
                <w:noProof/>
                <w:webHidden/>
              </w:rPr>
              <w:tab/>
            </w:r>
            <w:r>
              <w:rPr>
                <w:noProof/>
                <w:webHidden/>
              </w:rPr>
              <w:fldChar w:fldCharType="begin"/>
            </w:r>
            <w:r>
              <w:rPr>
                <w:noProof/>
                <w:webHidden/>
              </w:rPr>
              <w:instrText xml:space="preserve"> PAGEREF _Toc229345134 \h </w:instrText>
            </w:r>
            <w:r>
              <w:rPr>
                <w:noProof/>
                <w:webHidden/>
              </w:rPr>
            </w:r>
            <w:r>
              <w:rPr>
                <w:noProof/>
                <w:webHidden/>
              </w:rPr>
              <w:fldChar w:fldCharType="separate"/>
            </w:r>
            <w:r w:rsidR="001E4DAA">
              <w:rPr>
                <w:noProof/>
                <w:webHidden/>
              </w:rPr>
              <w:t>19</w:t>
            </w:r>
            <w:r>
              <w:rPr>
                <w:noProof/>
                <w:webHidden/>
              </w:rPr>
              <w:fldChar w:fldCharType="end"/>
            </w:r>
          </w:hyperlink>
        </w:p>
        <w:p w14:paraId="3C2F672C" w14:textId="15A9155D"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35" w:history="1">
            <w:r w:rsidRPr="000476D8">
              <w:rPr>
                <w:rStyle w:val="Hyperlink"/>
                <w:noProof/>
              </w:rPr>
              <w:t>2.8 Socioeconomic and Behavioral Factors Affecting Payment</w:t>
            </w:r>
            <w:r>
              <w:rPr>
                <w:noProof/>
                <w:webHidden/>
              </w:rPr>
              <w:tab/>
            </w:r>
            <w:r>
              <w:rPr>
                <w:noProof/>
                <w:webHidden/>
              </w:rPr>
              <w:fldChar w:fldCharType="begin"/>
            </w:r>
            <w:r>
              <w:rPr>
                <w:noProof/>
                <w:webHidden/>
              </w:rPr>
              <w:instrText xml:space="preserve"> PAGEREF _Toc229345135 \h </w:instrText>
            </w:r>
            <w:r>
              <w:rPr>
                <w:noProof/>
                <w:webHidden/>
              </w:rPr>
            </w:r>
            <w:r>
              <w:rPr>
                <w:noProof/>
                <w:webHidden/>
              </w:rPr>
              <w:fldChar w:fldCharType="separate"/>
            </w:r>
            <w:r w:rsidR="001E4DAA">
              <w:rPr>
                <w:noProof/>
                <w:webHidden/>
              </w:rPr>
              <w:t>20</w:t>
            </w:r>
            <w:r>
              <w:rPr>
                <w:noProof/>
                <w:webHidden/>
              </w:rPr>
              <w:fldChar w:fldCharType="end"/>
            </w:r>
          </w:hyperlink>
        </w:p>
        <w:p w14:paraId="0195CA2C" w14:textId="68471ADF"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36" w:history="1">
            <w:r w:rsidRPr="000476D8">
              <w:rPr>
                <w:rStyle w:val="Hyperlink"/>
                <w:noProof/>
              </w:rPr>
              <w:t>2.9 Intervention Strategies and Justification</w:t>
            </w:r>
            <w:r>
              <w:rPr>
                <w:noProof/>
                <w:webHidden/>
              </w:rPr>
              <w:tab/>
            </w:r>
            <w:r>
              <w:rPr>
                <w:noProof/>
                <w:webHidden/>
              </w:rPr>
              <w:fldChar w:fldCharType="begin"/>
            </w:r>
            <w:r>
              <w:rPr>
                <w:noProof/>
                <w:webHidden/>
              </w:rPr>
              <w:instrText xml:space="preserve"> PAGEREF _Toc229345136 \h </w:instrText>
            </w:r>
            <w:r>
              <w:rPr>
                <w:noProof/>
                <w:webHidden/>
              </w:rPr>
            </w:r>
            <w:r>
              <w:rPr>
                <w:noProof/>
                <w:webHidden/>
              </w:rPr>
              <w:fldChar w:fldCharType="separate"/>
            </w:r>
            <w:r w:rsidR="001E4DAA">
              <w:rPr>
                <w:noProof/>
                <w:webHidden/>
              </w:rPr>
              <w:t>20</w:t>
            </w:r>
            <w:r>
              <w:rPr>
                <w:noProof/>
                <w:webHidden/>
              </w:rPr>
              <w:fldChar w:fldCharType="end"/>
            </w:r>
          </w:hyperlink>
        </w:p>
        <w:p w14:paraId="6A799C86" w14:textId="22EA97E1" w:rsidR="005C54DC" w:rsidRDefault="005C54DC">
          <w:pPr>
            <w:pStyle w:val="TOC3"/>
            <w:tabs>
              <w:tab w:val="right" w:leader="dot" w:pos="8630"/>
            </w:tabs>
            <w:rPr>
              <w:rFonts w:asciiTheme="minorHAnsi" w:eastAsiaTheme="minorEastAsia" w:hAnsiTheme="minorHAnsi" w:cstheme="minorBidi"/>
              <w:noProof/>
              <w:kern w:val="2"/>
              <w:sz w:val="22"/>
              <w:lang w:val="en-PH" w:eastAsia="en-PH"/>
              <w14:ligatures w14:val="standardContextual"/>
            </w:rPr>
          </w:pPr>
          <w:hyperlink w:anchor="_Toc229345137" w:history="1">
            <w:r w:rsidRPr="000476D8">
              <w:rPr>
                <w:rStyle w:val="Hyperlink"/>
                <w:noProof/>
              </w:rPr>
              <w:t>2.9.1 Current Institutional Practices in Tuition Collection</w:t>
            </w:r>
            <w:r>
              <w:rPr>
                <w:noProof/>
                <w:webHidden/>
              </w:rPr>
              <w:tab/>
            </w:r>
            <w:r>
              <w:rPr>
                <w:noProof/>
                <w:webHidden/>
              </w:rPr>
              <w:fldChar w:fldCharType="begin"/>
            </w:r>
            <w:r>
              <w:rPr>
                <w:noProof/>
                <w:webHidden/>
              </w:rPr>
              <w:instrText xml:space="preserve"> PAGEREF _Toc229345137 \h </w:instrText>
            </w:r>
            <w:r>
              <w:rPr>
                <w:noProof/>
                <w:webHidden/>
              </w:rPr>
            </w:r>
            <w:r>
              <w:rPr>
                <w:noProof/>
                <w:webHidden/>
              </w:rPr>
              <w:fldChar w:fldCharType="separate"/>
            </w:r>
            <w:r w:rsidR="001E4DAA">
              <w:rPr>
                <w:noProof/>
                <w:webHidden/>
              </w:rPr>
              <w:t>20</w:t>
            </w:r>
            <w:r>
              <w:rPr>
                <w:noProof/>
                <w:webHidden/>
              </w:rPr>
              <w:fldChar w:fldCharType="end"/>
            </w:r>
          </w:hyperlink>
        </w:p>
        <w:p w14:paraId="5676B6C4" w14:textId="257966E5" w:rsidR="005C54DC" w:rsidRDefault="005C54DC">
          <w:pPr>
            <w:pStyle w:val="TOC3"/>
            <w:tabs>
              <w:tab w:val="right" w:leader="dot" w:pos="8630"/>
            </w:tabs>
            <w:rPr>
              <w:rFonts w:asciiTheme="minorHAnsi" w:eastAsiaTheme="minorEastAsia" w:hAnsiTheme="minorHAnsi" w:cstheme="minorBidi"/>
              <w:noProof/>
              <w:kern w:val="2"/>
              <w:sz w:val="22"/>
              <w:lang w:val="en-PH" w:eastAsia="en-PH"/>
              <w14:ligatures w14:val="standardContextual"/>
            </w:rPr>
          </w:pPr>
          <w:hyperlink w:anchor="_Toc229345138" w:history="1">
            <w:r w:rsidRPr="000476D8">
              <w:rPr>
                <w:rStyle w:val="Hyperlink"/>
                <w:noProof/>
              </w:rPr>
              <w:t>2.9.2 Structural and Policy Constraints on Enforcement</w:t>
            </w:r>
            <w:r>
              <w:rPr>
                <w:noProof/>
                <w:webHidden/>
              </w:rPr>
              <w:tab/>
            </w:r>
            <w:r>
              <w:rPr>
                <w:noProof/>
                <w:webHidden/>
              </w:rPr>
              <w:fldChar w:fldCharType="begin"/>
            </w:r>
            <w:r>
              <w:rPr>
                <w:noProof/>
                <w:webHidden/>
              </w:rPr>
              <w:instrText xml:space="preserve"> PAGEREF _Toc229345138 \h </w:instrText>
            </w:r>
            <w:r>
              <w:rPr>
                <w:noProof/>
                <w:webHidden/>
              </w:rPr>
            </w:r>
            <w:r>
              <w:rPr>
                <w:noProof/>
                <w:webHidden/>
              </w:rPr>
              <w:fldChar w:fldCharType="separate"/>
            </w:r>
            <w:r w:rsidR="001E4DAA">
              <w:rPr>
                <w:noProof/>
                <w:webHidden/>
              </w:rPr>
              <w:t>20</w:t>
            </w:r>
            <w:r>
              <w:rPr>
                <w:noProof/>
                <w:webHidden/>
              </w:rPr>
              <w:fldChar w:fldCharType="end"/>
            </w:r>
          </w:hyperlink>
        </w:p>
        <w:p w14:paraId="234E6CB3" w14:textId="1CEAB65D" w:rsidR="005C54DC" w:rsidRDefault="005C54DC">
          <w:pPr>
            <w:pStyle w:val="TOC3"/>
            <w:tabs>
              <w:tab w:val="right" w:leader="dot" w:pos="8630"/>
            </w:tabs>
            <w:rPr>
              <w:rFonts w:asciiTheme="minorHAnsi" w:eastAsiaTheme="minorEastAsia" w:hAnsiTheme="minorHAnsi" w:cstheme="minorBidi"/>
              <w:noProof/>
              <w:kern w:val="2"/>
              <w:sz w:val="22"/>
              <w:lang w:val="en-PH" w:eastAsia="en-PH"/>
              <w14:ligatures w14:val="standardContextual"/>
            </w:rPr>
          </w:pPr>
          <w:hyperlink w:anchor="_Toc229345139" w:history="1">
            <w:r w:rsidRPr="000476D8">
              <w:rPr>
                <w:rStyle w:val="Hyperlink"/>
                <w:noProof/>
              </w:rPr>
              <w:t>2.9.3 Machine Learning as a Proactive Alternative</w:t>
            </w:r>
            <w:r>
              <w:rPr>
                <w:noProof/>
                <w:webHidden/>
              </w:rPr>
              <w:tab/>
            </w:r>
            <w:r>
              <w:rPr>
                <w:noProof/>
                <w:webHidden/>
              </w:rPr>
              <w:fldChar w:fldCharType="begin"/>
            </w:r>
            <w:r>
              <w:rPr>
                <w:noProof/>
                <w:webHidden/>
              </w:rPr>
              <w:instrText xml:space="preserve"> PAGEREF _Toc229345139 \h </w:instrText>
            </w:r>
            <w:r>
              <w:rPr>
                <w:noProof/>
                <w:webHidden/>
              </w:rPr>
            </w:r>
            <w:r>
              <w:rPr>
                <w:noProof/>
                <w:webHidden/>
              </w:rPr>
              <w:fldChar w:fldCharType="separate"/>
            </w:r>
            <w:r w:rsidR="001E4DAA">
              <w:rPr>
                <w:noProof/>
                <w:webHidden/>
              </w:rPr>
              <w:t>21</w:t>
            </w:r>
            <w:r>
              <w:rPr>
                <w:noProof/>
                <w:webHidden/>
              </w:rPr>
              <w:fldChar w:fldCharType="end"/>
            </w:r>
          </w:hyperlink>
        </w:p>
        <w:p w14:paraId="12ACCD4C" w14:textId="315A5975"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40" w:history="1">
            <w:r w:rsidRPr="000476D8">
              <w:rPr>
                <w:rStyle w:val="Hyperlink"/>
                <w:noProof/>
              </w:rPr>
              <w:t>2.10 Ordinal Classification and Two-Stage Architectures</w:t>
            </w:r>
            <w:r>
              <w:rPr>
                <w:noProof/>
                <w:webHidden/>
              </w:rPr>
              <w:tab/>
            </w:r>
            <w:r>
              <w:rPr>
                <w:noProof/>
                <w:webHidden/>
              </w:rPr>
              <w:fldChar w:fldCharType="begin"/>
            </w:r>
            <w:r>
              <w:rPr>
                <w:noProof/>
                <w:webHidden/>
              </w:rPr>
              <w:instrText xml:space="preserve"> PAGEREF _Toc229345140 \h </w:instrText>
            </w:r>
            <w:r>
              <w:rPr>
                <w:noProof/>
                <w:webHidden/>
              </w:rPr>
            </w:r>
            <w:r>
              <w:rPr>
                <w:noProof/>
                <w:webHidden/>
              </w:rPr>
              <w:fldChar w:fldCharType="separate"/>
            </w:r>
            <w:r w:rsidR="001E4DAA">
              <w:rPr>
                <w:noProof/>
                <w:webHidden/>
              </w:rPr>
              <w:t>21</w:t>
            </w:r>
            <w:r>
              <w:rPr>
                <w:noProof/>
                <w:webHidden/>
              </w:rPr>
              <w:fldChar w:fldCharType="end"/>
            </w:r>
          </w:hyperlink>
        </w:p>
        <w:p w14:paraId="0A4C8DEA" w14:textId="51128B20"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41" w:history="1">
            <w:r w:rsidRPr="000476D8">
              <w:rPr>
                <w:rStyle w:val="Hyperlink"/>
                <w:noProof/>
              </w:rPr>
              <w:t>2.11 Survival Analysis in Accounts Receivable Prediction</w:t>
            </w:r>
            <w:r>
              <w:rPr>
                <w:noProof/>
                <w:webHidden/>
              </w:rPr>
              <w:tab/>
            </w:r>
            <w:r>
              <w:rPr>
                <w:noProof/>
                <w:webHidden/>
              </w:rPr>
              <w:fldChar w:fldCharType="begin"/>
            </w:r>
            <w:r>
              <w:rPr>
                <w:noProof/>
                <w:webHidden/>
              </w:rPr>
              <w:instrText xml:space="preserve"> PAGEREF _Toc229345141 \h </w:instrText>
            </w:r>
            <w:r>
              <w:rPr>
                <w:noProof/>
                <w:webHidden/>
              </w:rPr>
            </w:r>
            <w:r>
              <w:rPr>
                <w:noProof/>
                <w:webHidden/>
              </w:rPr>
              <w:fldChar w:fldCharType="separate"/>
            </w:r>
            <w:r w:rsidR="001E4DAA">
              <w:rPr>
                <w:noProof/>
                <w:webHidden/>
              </w:rPr>
              <w:t>21</w:t>
            </w:r>
            <w:r>
              <w:rPr>
                <w:noProof/>
                <w:webHidden/>
              </w:rPr>
              <w:fldChar w:fldCharType="end"/>
            </w:r>
          </w:hyperlink>
        </w:p>
        <w:p w14:paraId="35ED116A" w14:textId="1C56395A"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42" w:history="1">
            <w:r w:rsidRPr="000476D8">
              <w:rPr>
                <w:rStyle w:val="Hyperlink"/>
                <w:noProof/>
              </w:rPr>
              <w:t>2.12 Synthesis of Methods, Findings, and Gaps in Literature</w:t>
            </w:r>
            <w:r>
              <w:rPr>
                <w:noProof/>
                <w:webHidden/>
              </w:rPr>
              <w:tab/>
            </w:r>
            <w:r>
              <w:rPr>
                <w:noProof/>
                <w:webHidden/>
              </w:rPr>
              <w:fldChar w:fldCharType="begin"/>
            </w:r>
            <w:r>
              <w:rPr>
                <w:noProof/>
                <w:webHidden/>
              </w:rPr>
              <w:instrText xml:space="preserve"> PAGEREF _Toc229345142 \h </w:instrText>
            </w:r>
            <w:r>
              <w:rPr>
                <w:noProof/>
                <w:webHidden/>
              </w:rPr>
            </w:r>
            <w:r>
              <w:rPr>
                <w:noProof/>
                <w:webHidden/>
              </w:rPr>
              <w:fldChar w:fldCharType="separate"/>
            </w:r>
            <w:r w:rsidR="001E4DAA">
              <w:rPr>
                <w:noProof/>
                <w:webHidden/>
              </w:rPr>
              <w:t>22</w:t>
            </w:r>
            <w:r>
              <w:rPr>
                <w:noProof/>
                <w:webHidden/>
              </w:rPr>
              <w:fldChar w:fldCharType="end"/>
            </w:r>
          </w:hyperlink>
        </w:p>
        <w:p w14:paraId="62C1ED51" w14:textId="4983AC5B"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43" w:history="1">
            <w:r w:rsidRPr="000476D8">
              <w:rPr>
                <w:rStyle w:val="Hyperlink"/>
                <w:noProof/>
              </w:rPr>
              <w:t>2.13 Theoretical Framework</w:t>
            </w:r>
            <w:r>
              <w:rPr>
                <w:noProof/>
                <w:webHidden/>
              </w:rPr>
              <w:tab/>
            </w:r>
            <w:r>
              <w:rPr>
                <w:noProof/>
                <w:webHidden/>
              </w:rPr>
              <w:fldChar w:fldCharType="begin"/>
            </w:r>
            <w:r>
              <w:rPr>
                <w:noProof/>
                <w:webHidden/>
              </w:rPr>
              <w:instrText xml:space="preserve"> PAGEREF _Toc229345143 \h </w:instrText>
            </w:r>
            <w:r>
              <w:rPr>
                <w:noProof/>
                <w:webHidden/>
              </w:rPr>
            </w:r>
            <w:r>
              <w:rPr>
                <w:noProof/>
                <w:webHidden/>
              </w:rPr>
              <w:fldChar w:fldCharType="separate"/>
            </w:r>
            <w:r w:rsidR="001E4DAA">
              <w:rPr>
                <w:noProof/>
                <w:webHidden/>
              </w:rPr>
              <w:t>23</w:t>
            </w:r>
            <w:r>
              <w:rPr>
                <w:noProof/>
                <w:webHidden/>
              </w:rPr>
              <w:fldChar w:fldCharType="end"/>
            </w:r>
          </w:hyperlink>
        </w:p>
        <w:p w14:paraId="44BA2626" w14:textId="27A23E0D" w:rsidR="005C54DC" w:rsidRDefault="005C54DC">
          <w:pPr>
            <w:pStyle w:val="TOC1"/>
            <w:rPr>
              <w:rFonts w:asciiTheme="minorHAnsi" w:eastAsiaTheme="minorEastAsia" w:hAnsiTheme="minorHAnsi" w:cstheme="minorBidi"/>
              <w:b w:val="0"/>
              <w:bCs w:val="0"/>
              <w:kern w:val="2"/>
              <w:sz w:val="22"/>
              <w:lang w:val="en-PH" w:eastAsia="en-PH"/>
              <w14:ligatures w14:val="standardContextual"/>
            </w:rPr>
          </w:pPr>
          <w:hyperlink w:anchor="_Toc229345144" w:history="1">
            <w:r w:rsidRPr="000476D8">
              <w:rPr>
                <w:rStyle w:val="Hyperlink"/>
              </w:rPr>
              <w:t>CHAPTER 3: METHODOLOGY</w:t>
            </w:r>
            <w:r>
              <w:rPr>
                <w:webHidden/>
              </w:rPr>
              <w:tab/>
            </w:r>
            <w:r>
              <w:rPr>
                <w:webHidden/>
              </w:rPr>
              <w:fldChar w:fldCharType="begin"/>
            </w:r>
            <w:r>
              <w:rPr>
                <w:webHidden/>
              </w:rPr>
              <w:instrText xml:space="preserve"> PAGEREF _Toc229345144 \h </w:instrText>
            </w:r>
            <w:r>
              <w:rPr>
                <w:webHidden/>
              </w:rPr>
            </w:r>
            <w:r>
              <w:rPr>
                <w:webHidden/>
              </w:rPr>
              <w:fldChar w:fldCharType="separate"/>
            </w:r>
            <w:r w:rsidR="001E4DAA">
              <w:rPr>
                <w:webHidden/>
              </w:rPr>
              <w:t>24</w:t>
            </w:r>
            <w:r>
              <w:rPr>
                <w:webHidden/>
              </w:rPr>
              <w:fldChar w:fldCharType="end"/>
            </w:r>
          </w:hyperlink>
        </w:p>
        <w:p w14:paraId="345664F5" w14:textId="489FFF3F"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45" w:history="1">
            <w:r w:rsidRPr="000476D8">
              <w:rPr>
                <w:rStyle w:val="Hyperlink"/>
                <w:noProof/>
              </w:rPr>
              <w:t>3.1 Data Acquisition and Preprocessing</w:t>
            </w:r>
            <w:r>
              <w:rPr>
                <w:noProof/>
                <w:webHidden/>
              </w:rPr>
              <w:tab/>
            </w:r>
            <w:r>
              <w:rPr>
                <w:noProof/>
                <w:webHidden/>
              </w:rPr>
              <w:fldChar w:fldCharType="begin"/>
            </w:r>
            <w:r>
              <w:rPr>
                <w:noProof/>
                <w:webHidden/>
              </w:rPr>
              <w:instrText xml:space="preserve"> PAGEREF _Toc229345145 \h </w:instrText>
            </w:r>
            <w:r>
              <w:rPr>
                <w:noProof/>
                <w:webHidden/>
              </w:rPr>
            </w:r>
            <w:r>
              <w:rPr>
                <w:noProof/>
                <w:webHidden/>
              </w:rPr>
              <w:fldChar w:fldCharType="separate"/>
            </w:r>
            <w:r w:rsidR="001E4DAA">
              <w:rPr>
                <w:noProof/>
                <w:webHidden/>
              </w:rPr>
              <w:t>24</w:t>
            </w:r>
            <w:r>
              <w:rPr>
                <w:noProof/>
                <w:webHidden/>
              </w:rPr>
              <w:fldChar w:fldCharType="end"/>
            </w:r>
          </w:hyperlink>
        </w:p>
        <w:p w14:paraId="716BED15" w14:textId="2531607D"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46" w:history="1">
            <w:r w:rsidRPr="000476D8">
              <w:rPr>
                <w:rStyle w:val="Hyperlink"/>
                <w:noProof/>
              </w:rPr>
              <w:t>3.2 Granular Feature Engineering</w:t>
            </w:r>
            <w:r>
              <w:rPr>
                <w:noProof/>
                <w:webHidden/>
              </w:rPr>
              <w:tab/>
            </w:r>
            <w:r>
              <w:rPr>
                <w:noProof/>
                <w:webHidden/>
              </w:rPr>
              <w:fldChar w:fldCharType="begin"/>
            </w:r>
            <w:r>
              <w:rPr>
                <w:noProof/>
                <w:webHidden/>
              </w:rPr>
              <w:instrText xml:space="preserve"> PAGEREF _Toc229345146 \h </w:instrText>
            </w:r>
            <w:r>
              <w:rPr>
                <w:noProof/>
                <w:webHidden/>
              </w:rPr>
            </w:r>
            <w:r>
              <w:rPr>
                <w:noProof/>
                <w:webHidden/>
              </w:rPr>
              <w:fldChar w:fldCharType="separate"/>
            </w:r>
            <w:r w:rsidR="001E4DAA">
              <w:rPr>
                <w:noProof/>
                <w:webHidden/>
              </w:rPr>
              <w:t>29</w:t>
            </w:r>
            <w:r>
              <w:rPr>
                <w:noProof/>
                <w:webHidden/>
              </w:rPr>
              <w:fldChar w:fldCharType="end"/>
            </w:r>
          </w:hyperlink>
        </w:p>
        <w:p w14:paraId="547335EA" w14:textId="6A3E4D5B"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47" w:history="1">
            <w:r w:rsidRPr="000476D8">
              <w:rPr>
                <w:rStyle w:val="Hyperlink"/>
                <w:noProof/>
              </w:rPr>
              <w:t>3.3 Survival-Analysis-Derived Features</w:t>
            </w:r>
            <w:r>
              <w:rPr>
                <w:noProof/>
                <w:webHidden/>
              </w:rPr>
              <w:tab/>
            </w:r>
            <w:r>
              <w:rPr>
                <w:noProof/>
                <w:webHidden/>
              </w:rPr>
              <w:fldChar w:fldCharType="begin"/>
            </w:r>
            <w:r>
              <w:rPr>
                <w:noProof/>
                <w:webHidden/>
              </w:rPr>
              <w:instrText xml:space="preserve"> PAGEREF _Toc229345147 \h </w:instrText>
            </w:r>
            <w:r>
              <w:rPr>
                <w:noProof/>
                <w:webHidden/>
              </w:rPr>
            </w:r>
            <w:r>
              <w:rPr>
                <w:noProof/>
                <w:webHidden/>
              </w:rPr>
              <w:fldChar w:fldCharType="separate"/>
            </w:r>
            <w:r w:rsidR="001E4DAA">
              <w:rPr>
                <w:noProof/>
                <w:webHidden/>
              </w:rPr>
              <w:t>30</w:t>
            </w:r>
            <w:r>
              <w:rPr>
                <w:noProof/>
                <w:webHidden/>
              </w:rPr>
              <w:fldChar w:fldCharType="end"/>
            </w:r>
          </w:hyperlink>
        </w:p>
        <w:p w14:paraId="62E83270" w14:textId="4166AE4B"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48" w:history="1">
            <w:r w:rsidRPr="000476D8">
              <w:rPr>
                <w:rStyle w:val="Hyperlink"/>
                <w:noProof/>
              </w:rPr>
              <w:t>3.4 Model Architectures</w:t>
            </w:r>
            <w:r>
              <w:rPr>
                <w:noProof/>
                <w:webHidden/>
              </w:rPr>
              <w:tab/>
            </w:r>
            <w:r>
              <w:rPr>
                <w:noProof/>
                <w:webHidden/>
              </w:rPr>
              <w:fldChar w:fldCharType="begin"/>
            </w:r>
            <w:r>
              <w:rPr>
                <w:noProof/>
                <w:webHidden/>
              </w:rPr>
              <w:instrText xml:space="preserve"> PAGEREF _Toc229345148 \h </w:instrText>
            </w:r>
            <w:r>
              <w:rPr>
                <w:noProof/>
                <w:webHidden/>
              </w:rPr>
            </w:r>
            <w:r>
              <w:rPr>
                <w:noProof/>
                <w:webHidden/>
              </w:rPr>
              <w:fldChar w:fldCharType="separate"/>
            </w:r>
            <w:r w:rsidR="001E4DAA">
              <w:rPr>
                <w:noProof/>
                <w:webHidden/>
              </w:rPr>
              <w:t>31</w:t>
            </w:r>
            <w:r>
              <w:rPr>
                <w:noProof/>
                <w:webHidden/>
              </w:rPr>
              <w:fldChar w:fldCharType="end"/>
            </w:r>
          </w:hyperlink>
        </w:p>
        <w:p w14:paraId="00E3EA21" w14:textId="7F18A4A1"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49" w:history="1">
            <w:r w:rsidRPr="000476D8">
              <w:rPr>
                <w:rStyle w:val="Hyperlink"/>
                <w:noProof/>
              </w:rPr>
              <w:t>3.5 Experimental Design and Evaluation</w:t>
            </w:r>
            <w:r>
              <w:rPr>
                <w:noProof/>
                <w:webHidden/>
              </w:rPr>
              <w:tab/>
            </w:r>
            <w:r>
              <w:rPr>
                <w:noProof/>
                <w:webHidden/>
              </w:rPr>
              <w:fldChar w:fldCharType="begin"/>
            </w:r>
            <w:r>
              <w:rPr>
                <w:noProof/>
                <w:webHidden/>
              </w:rPr>
              <w:instrText xml:space="preserve"> PAGEREF _Toc229345149 \h </w:instrText>
            </w:r>
            <w:r>
              <w:rPr>
                <w:noProof/>
                <w:webHidden/>
              </w:rPr>
            </w:r>
            <w:r>
              <w:rPr>
                <w:noProof/>
                <w:webHidden/>
              </w:rPr>
              <w:fldChar w:fldCharType="separate"/>
            </w:r>
            <w:r w:rsidR="001E4DAA">
              <w:rPr>
                <w:noProof/>
                <w:webHidden/>
              </w:rPr>
              <w:t>36</w:t>
            </w:r>
            <w:r>
              <w:rPr>
                <w:noProof/>
                <w:webHidden/>
              </w:rPr>
              <w:fldChar w:fldCharType="end"/>
            </w:r>
          </w:hyperlink>
        </w:p>
        <w:p w14:paraId="429995A2" w14:textId="4F751735" w:rsidR="005C54DC" w:rsidRDefault="005C54DC">
          <w:pPr>
            <w:pStyle w:val="TOC1"/>
            <w:rPr>
              <w:rFonts w:asciiTheme="minorHAnsi" w:eastAsiaTheme="minorEastAsia" w:hAnsiTheme="minorHAnsi" w:cstheme="minorBidi"/>
              <w:b w:val="0"/>
              <w:bCs w:val="0"/>
              <w:kern w:val="2"/>
              <w:sz w:val="22"/>
              <w:lang w:val="en-PH" w:eastAsia="en-PH"/>
              <w14:ligatures w14:val="standardContextual"/>
            </w:rPr>
          </w:pPr>
          <w:hyperlink w:anchor="_Toc229345150" w:history="1">
            <w:r w:rsidRPr="000476D8">
              <w:rPr>
                <w:rStyle w:val="Hyperlink"/>
              </w:rPr>
              <w:t>CHAPTER 4: RESULTS AND DISCUSSION</w:t>
            </w:r>
            <w:r>
              <w:rPr>
                <w:webHidden/>
              </w:rPr>
              <w:tab/>
            </w:r>
            <w:r>
              <w:rPr>
                <w:webHidden/>
              </w:rPr>
              <w:fldChar w:fldCharType="begin"/>
            </w:r>
            <w:r>
              <w:rPr>
                <w:webHidden/>
              </w:rPr>
              <w:instrText xml:space="preserve"> PAGEREF _Toc229345150 \h </w:instrText>
            </w:r>
            <w:r>
              <w:rPr>
                <w:webHidden/>
              </w:rPr>
            </w:r>
            <w:r>
              <w:rPr>
                <w:webHidden/>
              </w:rPr>
              <w:fldChar w:fldCharType="separate"/>
            </w:r>
            <w:r w:rsidR="001E4DAA">
              <w:rPr>
                <w:webHidden/>
              </w:rPr>
              <w:t>38</w:t>
            </w:r>
            <w:r>
              <w:rPr>
                <w:webHidden/>
              </w:rPr>
              <w:fldChar w:fldCharType="end"/>
            </w:r>
          </w:hyperlink>
        </w:p>
        <w:p w14:paraId="190E30B0" w14:textId="041D8A3E"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51" w:history="1">
            <w:r w:rsidRPr="000476D8">
              <w:rPr>
                <w:rStyle w:val="Hyperlink"/>
                <w:noProof/>
              </w:rPr>
              <w:t>4.1 Model Family Comparison</w:t>
            </w:r>
            <w:r>
              <w:rPr>
                <w:noProof/>
                <w:webHidden/>
              </w:rPr>
              <w:tab/>
            </w:r>
            <w:r>
              <w:rPr>
                <w:noProof/>
                <w:webHidden/>
              </w:rPr>
              <w:fldChar w:fldCharType="begin"/>
            </w:r>
            <w:r>
              <w:rPr>
                <w:noProof/>
                <w:webHidden/>
              </w:rPr>
              <w:instrText xml:space="preserve"> PAGEREF _Toc229345151 \h </w:instrText>
            </w:r>
            <w:r>
              <w:rPr>
                <w:noProof/>
                <w:webHidden/>
              </w:rPr>
            </w:r>
            <w:r>
              <w:rPr>
                <w:noProof/>
                <w:webHidden/>
              </w:rPr>
              <w:fldChar w:fldCharType="separate"/>
            </w:r>
            <w:r w:rsidR="001E4DAA">
              <w:rPr>
                <w:noProof/>
                <w:webHidden/>
              </w:rPr>
              <w:t>38</w:t>
            </w:r>
            <w:r>
              <w:rPr>
                <w:noProof/>
                <w:webHidden/>
              </w:rPr>
              <w:fldChar w:fldCharType="end"/>
            </w:r>
          </w:hyperlink>
        </w:p>
        <w:p w14:paraId="506E7DCB" w14:textId="34BD7E17"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52" w:history="1">
            <w:r w:rsidRPr="000476D8">
              <w:rPr>
                <w:rStyle w:val="Hyperlink"/>
                <w:noProof/>
              </w:rPr>
              <w:t>4.2 Impact of Class Balancing</w:t>
            </w:r>
            <w:r>
              <w:rPr>
                <w:noProof/>
                <w:webHidden/>
              </w:rPr>
              <w:tab/>
            </w:r>
            <w:r>
              <w:rPr>
                <w:noProof/>
                <w:webHidden/>
              </w:rPr>
              <w:fldChar w:fldCharType="begin"/>
            </w:r>
            <w:r>
              <w:rPr>
                <w:noProof/>
                <w:webHidden/>
              </w:rPr>
              <w:instrText xml:space="preserve"> PAGEREF _Toc229345152 \h </w:instrText>
            </w:r>
            <w:r>
              <w:rPr>
                <w:noProof/>
                <w:webHidden/>
              </w:rPr>
            </w:r>
            <w:r>
              <w:rPr>
                <w:noProof/>
                <w:webHidden/>
              </w:rPr>
              <w:fldChar w:fldCharType="separate"/>
            </w:r>
            <w:r w:rsidR="001E4DAA">
              <w:rPr>
                <w:noProof/>
                <w:webHidden/>
              </w:rPr>
              <w:t>41</w:t>
            </w:r>
            <w:r>
              <w:rPr>
                <w:noProof/>
                <w:webHidden/>
              </w:rPr>
              <w:fldChar w:fldCharType="end"/>
            </w:r>
          </w:hyperlink>
        </w:p>
        <w:p w14:paraId="39DCB4E1" w14:textId="281687E1"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53" w:history="1">
            <w:r w:rsidRPr="000476D8">
              <w:rPr>
                <w:rStyle w:val="Hyperlink"/>
                <w:noProof/>
              </w:rPr>
              <w:t>4.3 Convergence of Metrics</w:t>
            </w:r>
            <w:r>
              <w:rPr>
                <w:noProof/>
                <w:webHidden/>
              </w:rPr>
              <w:tab/>
            </w:r>
            <w:r>
              <w:rPr>
                <w:noProof/>
                <w:webHidden/>
              </w:rPr>
              <w:fldChar w:fldCharType="begin"/>
            </w:r>
            <w:r>
              <w:rPr>
                <w:noProof/>
                <w:webHidden/>
              </w:rPr>
              <w:instrText xml:space="preserve"> PAGEREF _Toc229345153 \h </w:instrText>
            </w:r>
            <w:r>
              <w:rPr>
                <w:noProof/>
                <w:webHidden/>
              </w:rPr>
            </w:r>
            <w:r>
              <w:rPr>
                <w:noProof/>
                <w:webHidden/>
              </w:rPr>
              <w:fldChar w:fldCharType="separate"/>
            </w:r>
            <w:r w:rsidR="001E4DAA">
              <w:rPr>
                <w:noProof/>
                <w:webHidden/>
              </w:rPr>
              <w:t>47</w:t>
            </w:r>
            <w:r>
              <w:rPr>
                <w:noProof/>
                <w:webHidden/>
              </w:rPr>
              <w:fldChar w:fldCharType="end"/>
            </w:r>
          </w:hyperlink>
        </w:p>
        <w:p w14:paraId="6313F74D" w14:textId="34821E65" w:rsidR="005C54DC" w:rsidRDefault="005C54DC">
          <w:pPr>
            <w:pStyle w:val="TOC1"/>
            <w:rPr>
              <w:rFonts w:asciiTheme="minorHAnsi" w:eastAsiaTheme="minorEastAsia" w:hAnsiTheme="minorHAnsi" w:cstheme="minorBidi"/>
              <w:b w:val="0"/>
              <w:bCs w:val="0"/>
              <w:kern w:val="2"/>
              <w:sz w:val="22"/>
              <w:lang w:val="en-PH" w:eastAsia="en-PH"/>
              <w14:ligatures w14:val="standardContextual"/>
            </w:rPr>
          </w:pPr>
          <w:hyperlink w:anchor="_Toc229345154" w:history="1">
            <w:r w:rsidRPr="000476D8">
              <w:rPr>
                <w:rStyle w:val="Hyperlink"/>
              </w:rPr>
              <w:t>CHAPTER 5: CONCLUSION AND RECOMMENDATION</w:t>
            </w:r>
            <w:r>
              <w:rPr>
                <w:webHidden/>
              </w:rPr>
              <w:tab/>
            </w:r>
            <w:r>
              <w:rPr>
                <w:webHidden/>
              </w:rPr>
              <w:fldChar w:fldCharType="begin"/>
            </w:r>
            <w:r>
              <w:rPr>
                <w:webHidden/>
              </w:rPr>
              <w:instrText xml:space="preserve"> PAGEREF _Toc229345154 \h </w:instrText>
            </w:r>
            <w:r>
              <w:rPr>
                <w:webHidden/>
              </w:rPr>
            </w:r>
            <w:r>
              <w:rPr>
                <w:webHidden/>
              </w:rPr>
              <w:fldChar w:fldCharType="separate"/>
            </w:r>
            <w:r w:rsidR="001E4DAA">
              <w:rPr>
                <w:webHidden/>
              </w:rPr>
              <w:t>50</w:t>
            </w:r>
            <w:r>
              <w:rPr>
                <w:webHidden/>
              </w:rPr>
              <w:fldChar w:fldCharType="end"/>
            </w:r>
          </w:hyperlink>
        </w:p>
        <w:p w14:paraId="10031D77" w14:textId="440F7A9A"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55" w:history="1">
            <w:r w:rsidRPr="000476D8">
              <w:rPr>
                <w:rStyle w:val="Hyperlink"/>
                <w:noProof/>
              </w:rPr>
              <w:t>5.1 Summary of Findings</w:t>
            </w:r>
            <w:r>
              <w:rPr>
                <w:noProof/>
                <w:webHidden/>
              </w:rPr>
              <w:tab/>
            </w:r>
            <w:r>
              <w:rPr>
                <w:noProof/>
                <w:webHidden/>
              </w:rPr>
              <w:fldChar w:fldCharType="begin"/>
            </w:r>
            <w:r>
              <w:rPr>
                <w:noProof/>
                <w:webHidden/>
              </w:rPr>
              <w:instrText xml:space="preserve"> PAGEREF _Toc229345155 \h </w:instrText>
            </w:r>
            <w:r>
              <w:rPr>
                <w:noProof/>
                <w:webHidden/>
              </w:rPr>
            </w:r>
            <w:r>
              <w:rPr>
                <w:noProof/>
                <w:webHidden/>
              </w:rPr>
              <w:fldChar w:fldCharType="separate"/>
            </w:r>
            <w:r w:rsidR="001E4DAA">
              <w:rPr>
                <w:noProof/>
                <w:webHidden/>
              </w:rPr>
              <w:t>50</w:t>
            </w:r>
            <w:r>
              <w:rPr>
                <w:noProof/>
                <w:webHidden/>
              </w:rPr>
              <w:fldChar w:fldCharType="end"/>
            </w:r>
          </w:hyperlink>
        </w:p>
        <w:p w14:paraId="628E258F" w14:textId="2E7F60A0"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56" w:history="1">
            <w:r w:rsidRPr="000476D8">
              <w:rPr>
                <w:rStyle w:val="Hyperlink"/>
                <w:noProof/>
              </w:rPr>
              <w:t>5.2 Implications for Practice</w:t>
            </w:r>
            <w:r>
              <w:rPr>
                <w:noProof/>
                <w:webHidden/>
              </w:rPr>
              <w:tab/>
            </w:r>
            <w:r>
              <w:rPr>
                <w:noProof/>
                <w:webHidden/>
              </w:rPr>
              <w:fldChar w:fldCharType="begin"/>
            </w:r>
            <w:r>
              <w:rPr>
                <w:noProof/>
                <w:webHidden/>
              </w:rPr>
              <w:instrText xml:space="preserve"> PAGEREF _Toc229345156 \h </w:instrText>
            </w:r>
            <w:r>
              <w:rPr>
                <w:noProof/>
                <w:webHidden/>
              </w:rPr>
            </w:r>
            <w:r>
              <w:rPr>
                <w:noProof/>
                <w:webHidden/>
              </w:rPr>
              <w:fldChar w:fldCharType="separate"/>
            </w:r>
            <w:r w:rsidR="001E4DAA">
              <w:rPr>
                <w:noProof/>
                <w:webHidden/>
              </w:rPr>
              <w:t>51</w:t>
            </w:r>
            <w:r>
              <w:rPr>
                <w:noProof/>
                <w:webHidden/>
              </w:rPr>
              <w:fldChar w:fldCharType="end"/>
            </w:r>
          </w:hyperlink>
        </w:p>
        <w:p w14:paraId="0243DC29" w14:textId="193A2E41"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57" w:history="1">
            <w:r w:rsidRPr="000476D8">
              <w:rPr>
                <w:rStyle w:val="Hyperlink"/>
                <w:noProof/>
              </w:rPr>
              <w:t>5.3 Recommendation for Continuous Calibration</w:t>
            </w:r>
            <w:r>
              <w:rPr>
                <w:noProof/>
                <w:webHidden/>
              </w:rPr>
              <w:tab/>
            </w:r>
            <w:r>
              <w:rPr>
                <w:noProof/>
                <w:webHidden/>
              </w:rPr>
              <w:fldChar w:fldCharType="begin"/>
            </w:r>
            <w:r>
              <w:rPr>
                <w:noProof/>
                <w:webHidden/>
              </w:rPr>
              <w:instrText xml:space="preserve"> PAGEREF _Toc229345157 \h </w:instrText>
            </w:r>
            <w:r>
              <w:rPr>
                <w:noProof/>
                <w:webHidden/>
              </w:rPr>
            </w:r>
            <w:r>
              <w:rPr>
                <w:noProof/>
                <w:webHidden/>
              </w:rPr>
              <w:fldChar w:fldCharType="separate"/>
            </w:r>
            <w:r w:rsidR="001E4DAA">
              <w:rPr>
                <w:noProof/>
                <w:webHidden/>
              </w:rPr>
              <w:t>51</w:t>
            </w:r>
            <w:r>
              <w:rPr>
                <w:noProof/>
                <w:webHidden/>
              </w:rPr>
              <w:fldChar w:fldCharType="end"/>
            </w:r>
          </w:hyperlink>
        </w:p>
        <w:p w14:paraId="0061B204" w14:textId="5A8D7B71"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58" w:history="1">
            <w:r w:rsidRPr="000476D8">
              <w:rPr>
                <w:rStyle w:val="Hyperlink"/>
                <w:noProof/>
              </w:rPr>
              <w:t>5.4 Future Directions</w:t>
            </w:r>
            <w:r>
              <w:rPr>
                <w:noProof/>
                <w:webHidden/>
              </w:rPr>
              <w:tab/>
            </w:r>
            <w:r>
              <w:rPr>
                <w:noProof/>
                <w:webHidden/>
              </w:rPr>
              <w:fldChar w:fldCharType="begin"/>
            </w:r>
            <w:r>
              <w:rPr>
                <w:noProof/>
                <w:webHidden/>
              </w:rPr>
              <w:instrText xml:space="preserve"> PAGEREF _Toc229345158 \h </w:instrText>
            </w:r>
            <w:r>
              <w:rPr>
                <w:noProof/>
                <w:webHidden/>
              </w:rPr>
            </w:r>
            <w:r>
              <w:rPr>
                <w:noProof/>
                <w:webHidden/>
              </w:rPr>
              <w:fldChar w:fldCharType="separate"/>
            </w:r>
            <w:r w:rsidR="001E4DAA">
              <w:rPr>
                <w:noProof/>
                <w:webHidden/>
              </w:rPr>
              <w:t>51</w:t>
            </w:r>
            <w:r>
              <w:rPr>
                <w:noProof/>
                <w:webHidden/>
              </w:rPr>
              <w:fldChar w:fldCharType="end"/>
            </w:r>
          </w:hyperlink>
        </w:p>
        <w:p w14:paraId="3EF701DF" w14:textId="344FE396" w:rsidR="005C54DC" w:rsidRDefault="005C54DC">
          <w:pPr>
            <w:pStyle w:val="TOC1"/>
            <w:rPr>
              <w:rFonts w:asciiTheme="minorHAnsi" w:eastAsiaTheme="minorEastAsia" w:hAnsiTheme="minorHAnsi" w:cstheme="minorBidi"/>
              <w:b w:val="0"/>
              <w:bCs w:val="0"/>
              <w:kern w:val="2"/>
              <w:sz w:val="22"/>
              <w:lang w:val="en-PH" w:eastAsia="en-PH"/>
              <w14:ligatures w14:val="standardContextual"/>
            </w:rPr>
          </w:pPr>
          <w:hyperlink w:anchor="_Toc229345159" w:history="1">
            <w:r w:rsidRPr="000476D8">
              <w:rPr>
                <w:rStyle w:val="Hyperlink"/>
              </w:rPr>
              <w:t>APPENDICES</w:t>
            </w:r>
            <w:r>
              <w:rPr>
                <w:webHidden/>
              </w:rPr>
              <w:tab/>
            </w:r>
            <w:r>
              <w:rPr>
                <w:webHidden/>
              </w:rPr>
              <w:fldChar w:fldCharType="begin"/>
            </w:r>
            <w:r>
              <w:rPr>
                <w:webHidden/>
              </w:rPr>
              <w:instrText xml:space="preserve"> PAGEREF _Toc229345159 \h </w:instrText>
            </w:r>
            <w:r>
              <w:rPr>
                <w:webHidden/>
              </w:rPr>
            </w:r>
            <w:r>
              <w:rPr>
                <w:webHidden/>
              </w:rPr>
              <w:fldChar w:fldCharType="separate"/>
            </w:r>
            <w:r w:rsidR="001E4DAA">
              <w:rPr>
                <w:webHidden/>
              </w:rPr>
              <w:t>52</w:t>
            </w:r>
            <w:r>
              <w:rPr>
                <w:webHidden/>
              </w:rPr>
              <w:fldChar w:fldCharType="end"/>
            </w:r>
          </w:hyperlink>
        </w:p>
        <w:p w14:paraId="250F9E40" w14:textId="1C86FDC9"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60" w:history="1">
            <w:r w:rsidRPr="000476D8">
              <w:rPr>
                <w:rStyle w:val="Hyperlink"/>
                <w:noProof/>
              </w:rPr>
              <w:t>APPENDIX A: Days Sales Outstanding per Plan Type (calendar year 2023)</w:t>
            </w:r>
            <w:r>
              <w:rPr>
                <w:noProof/>
                <w:webHidden/>
              </w:rPr>
              <w:tab/>
            </w:r>
            <w:r>
              <w:rPr>
                <w:noProof/>
                <w:webHidden/>
              </w:rPr>
              <w:fldChar w:fldCharType="begin"/>
            </w:r>
            <w:r>
              <w:rPr>
                <w:noProof/>
                <w:webHidden/>
              </w:rPr>
              <w:instrText xml:space="preserve"> PAGEREF _Toc229345160 \h </w:instrText>
            </w:r>
            <w:r>
              <w:rPr>
                <w:noProof/>
                <w:webHidden/>
              </w:rPr>
            </w:r>
            <w:r>
              <w:rPr>
                <w:noProof/>
                <w:webHidden/>
              </w:rPr>
              <w:fldChar w:fldCharType="separate"/>
            </w:r>
            <w:r w:rsidR="001E4DAA">
              <w:rPr>
                <w:noProof/>
                <w:webHidden/>
              </w:rPr>
              <w:t>52</w:t>
            </w:r>
            <w:r>
              <w:rPr>
                <w:noProof/>
                <w:webHidden/>
              </w:rPr>
              <w:fldChar w:fldCharType="end"/>
            </w:r>
          </w:hyperlink>
        </w:p>
        <w:p w14:paraId="6336C973" w14:textId="25ED90D4"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61" w:history="1">
            <w:r w:rsidRPr="000476D8">
              <w:rPr>
                <w:rStyle w:val="Hyperlink"/>
                <w:noProof/>
              </w:rPr>
              <w:t>APPENDIX B: Days Sales Outstanding per Plan Type (calendar year 2024)</w:t>
            </w:r>
            <w:r>
              <w:rPr>
                <w:noProof/>
                <w:webHidden/>
              </w:rPr>
              <w:tab/>
            </w:r>
            <w:r>
              <w:rPr>
                <w:noProof/>
                <w:webHidden/>
              </w:rPr>
              <w:fldChar w:fldCharType="begin"/>
            </w:r>
            <w:r>
              <w:rPr>
                <w:noProof/>
                <w:webHidden/>
              </w:rPr>
              <w:instrText xml:space="preserve"> PAGEREF _Toc229345161 \h </w:instrText>
            </w:r>
            <w:r>
              <w:rPr>
                <w:noProof/>
                <w:webHidden/>
              </w:rPr>
            </w:r>
            <w:r>
              <w:rPr>
                <w:noProof/>
                <w:webHidden/>
              </w:rPr>
              <w:fldChar w:fldCharType="separate"/>
            </w:r>
            <w:r w:rsidR="001E4DAA">
              <w:rPr>
                <w:noProof/>
                <w:webHidden/>
              </w:rPr>
              <w:t>52</w:t>
            </w:r>
            <w:r>
              <w:rPr>
                <w:noProof/>
                <w:webHidden/>
              </w:rPr>
              <w:fldChar w:fldCharType="end"/>
            </w:r>
          </w:hyperlink>
        </w:p>
        <w:p w14:paraId="47DB3691" w14:textId="32A7C783"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62" w:history="1">
            <w:r w:rsidRPr="000476D8">
              <w:rPr>
                <w:rStyle w:val="Hyperlink"/>
                <w:noProof/>
              </w:rPr>
              <w:t>APPENDIX C: Days Sales Outstanding per Plan Type (calendar year 2025)</w:t>
            </w:r>
            <w:r>
              <w:rPr>
                <w:noProof/>
                <w:webHidden/>
              </w:rPr>
              <w:tab/>
            </w:r>
            <w:r>
              <w:rPr>
                <w:noProof/>
                <w:webHidden/>
              </w:rPr>
              <w:fldChar w:fldCharType="begin"/>
            </w:r>
            <w:r>
              <w:rPr>
                <w:noProof/>
                <w:webHidden/>
              </w:rPr>
              <w:instrText xml:space="preserve"> PAGEREF _Toc229345162 \h </w:instrText>
            </w:r>
            <w:r>
              <w:rPr>
                <w:noProof/>
                <w:webHidden/>
              </w:rPr>
            </w:r>
            <w:r>
              <w:rPr>
                <w:noProof/>
                <w:webHidden/>
              </w:rPr>
              <w:fldChar w:fldCharType="separate"/>
            </w:r>
            <w:r w:rsidR="001E4DAA">
              <w:rPr>
                <w:noProof/>
                <w:webHidden/>
              </w:rPr>
              <w:t>53</w:t>
            </w:r>
            <w:r>
              <w:rPr>
                <w:noProof/>
                <w:webHidden/>
              </w:rPr>
              <w:fldChar w:fldCharType="end"/>
            </w:r>
          </w:hyperlink>
        </w:p>
        <w:p w14:paraId="3FC920D5" w14:textId="655395D0"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63" w:history="1">
            <w:r w:rsidRPr="000476D8">
              <w:rPr>
                <w:rStyle w:val="Hyperlink"/>
                <w:noProof/>
              </w:rPr>
              <w:t>APPENDIX D: Feature importance from the paper titled “A MACHINE-LEARNING APPROACH TOWARDS SOLVING THE INVOICE PAYMENT PREDICTION PROBLEM”</w:t>
            </w:r>
            <w:r>
              <w:rPr>
                <w:noProof/>
                <w:webHidden/>
              </w:rPr>
              <w:tab/>
            </w:r>
            <w:r>
              <w:rPr>
                <w:noProof/>
                <w:webHidden/>
              </w:rPr>
              <w:fldChar w:fldCharType="begin"/>
            </w:r>
            <w:r>
              <w:rPr>
                <w:noProof/>
                <w:webHidden/>
              </w:rPr>
              <w:instrText xml:space="preserve"> PAGEREF _Toc229345163 \h </w:instrText>
            </w:r>
            <w:r>
              <w:rPr>
                <w:noProof/>
                <w:webHidden/>
              </w:rPr>
            </w:r>
            <w:r>
              <w:rPr>
                <w:noProof/>
                <w:webHidden/>
              </w:rPr>
              <w:fldChar w:fldCharType="separate"/>
            </w:r>
            <w:r w:rsidR="001E4DAA">
              <w:rPr>
                <w:noProof/>
                <w:webHidden/>
              </w:rPr>
              <w:t>53</w:t>
            </w:r>
            <w:r>
              <w:rPr>
                <w:noProof/>
                <w:webHidden/>
              </w:rPr>
              <w:fldChar w:fldCharType="end"/>
            </w:r>
          </w:hyperlink>
        </w:p>
        <w:p w14:paraId="21FD6226" w14:textId="725C24DF"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64" w:history="1">
            <w:r w:rsidRPr="000476D8">
              <w:rPr>
                <w:rStyle w:val="Hyperlink"/>
                <w:noProof/>
              </w:rPr>
              <w:t>APPENDIX E: Feature importance from the paper titled “A MACHINE-LEARNING APPROACH TOWARDS SOLVING THE INVOICE PAYMENT PREDICTION PROBLEM”</w:t>
            </w:r>
            <w:r>
              <w:rPr>
                <w:noProof/>
                <w:webHidden/>
              </w:rPr>
              <w:tab/>
            </w:r>
            <w:r>
              <w:rPr>
                <w:noProof/>
                <w:webHidden/>
              </w:rPr>
              <w:fldChar w:fldCharType="begin"/>
            </w:r>
            <w:r>
              <w:rPr>
                <w:noProof/>
                <w:webHidden/>
              </w:rPr>
              <w:instrText xml:space="preserve"> PAGEREF _Toc229345164 \h </w:instrText>
            </w:r>
            <w:r>
              <w:rPr>
                <w:noProof/>
                <w:webHidden/>
              </w:rPr>
            </w:r>
            <w:r>
              <w:rPr>
                <w:noProof/>
                <w:webHidden/>
              </w:rPr>
              <w:fldChar w:fldCharType="separate"/>
            </w:r>
            <w:r w:rsidR="001E4DAA">
              <w:rPr>
                <w:noProof/>
                <w:webHidden/>
              </w:rPr>
              <w:t>54</w:t>
            </w:r>
            <w:r>
              <w:rPr>
                <w:noProof/>
                <w:webHidden/>
              </w:rPr>
              <w:fldChar w:fldCharType="end"/>
            </w:r>
          </w:hyperlink>
        </w:p>
        <w:p w14:paraId="10AB0C52" w14:textId="08E333A2" w:rsidR="005C54DC" w:rsidRDefault="005C54DC">
          <w:pPr>
            <w:pStyle w:val="TOC2"/>
            <w:rPr>
              <w:rFonts w:asciiTheme="minorHAnsi" w:eastAsiaTheme="minorEastAsia" w:hAnsiTheme="minorHAnsi" w:cstheme="minorBidi"/>
              <w:noProof/>
              <w:kern w:val="2"/>
              <w:sz w:val="22"/>
              <w:lang w:val="en-PH" w:eastAsia="en-PH"/>
              <w14:ligatures w14:val="standardContextual"/>
            </w:rPr>
          </w:pPr>
          <w:hyperlink w:anchor="_Toc229345165" w:history="1">
            <w:r w:rsidRPr="000476D8">
              <w:rPr>
                <w:rStyle w:val="Hyperlink"/>
                <w:noProof/>
              </w:rPr>
              <w:t>APPENDIX F: Correlation scores between features and the days to payment variable from the paper “A framework for modeling customer invoice payment prediction</w:t>
            </w:r>
            <w:r>
              <w:rPr>
                <w:noProof/>
                <w:webHidden/>
              </w:rPr>
              <w:tab/>
            </w:r>
            <w:r>
              <w:rPr>
                <w:noProof/>
                <w:webHidden/>
              </w:rPr>
              <w:fldChar w:fldCharType="begin"/>
            </w:r>
            <w:r>
              <w:rPr>
                <w:noProof/>
                <w:webHidden/>
              </w:rPr>
              <w:instrText xml:space="preserve"> PAGEREF _Toc229345165 \h </w:instrText>
            </w:r>
            <w:r>
              <w:rPr>
                <w:noProof/>
                <w:webHidden/>
              </w:rPr>
            </w:r>
            <w:r>
              <w:rPr>
                <w:noProof/>
                <w:webHidden/>
              </w:rPr>
              <w:fldChar w:fldCharType="separate"/>
            </w:r>
            <w:r w:rsidR="001E4DAA">
              <w:rPr>
                <w:noProof/>
                <w:webHidden/>
              </w:rPr>
              <w:t>55</w:t>
            </w:r>
            <w:r>
              <w:rPr>
                <w:noProof/>
                <w:webHidden/>
              </w:rPr>
              <w:fldChar w:fldCharType="end"/>
            </w:r>
          </w:hyperlink>
        </w:p>
        <w:p w14:paraId="0D046854" w14:textId="3ADECBF8" w:rsidR="005C54DC" w:rsidRDefault="005C54DC">
          <w:pPr>
            <w:pStyle w:val="TOC1"/>
            <w:rPr>
              <w:rFonts w:asciiTheme="minorHAnsi" w:eastAsiaTheme="minorEastAsia" w:hAnsiTheme="minorHAnsi" w:cstheme="minorBidi"/>
              <w:b w:val="0"/>
              <w:bCs w:val="0"/>
              <w:kern w:val="2"/>
              <w:sz w:val="22"/>
              <w:lang w:val="en-PH" w:eastAsia="en-PH"/>
              <w14:ligatures w14:val="standardContextual"/>
            </w:rPr>
          </w:pPr>
          <w:hyperlink w:anchor="_Toc229345166" w:history="1">
            <w:r w:rsidRPr="000476D8">
              <w:rPr>
                <w:rStyle w:val="Hyperlink"/>
              </w:rPr>
              <w:t>REFERENCES</w:t>
            </w:r>
            <w:r>
              <w:rPr>
                <w:webHidden/>
              </w:rPr>
              <w:tab/>
            </w:r>
            <w:r>
              <w:rPr>
                <w:webHidden/>
              </w:rPr>
              <w:fldChar w:fldCharType="begin"/>
            </w:r>
            <w:r>
              <w:rPr>
                <w:webHidden/>
              </w:rPr>
              <w:instrText xml:space="preserve"> PAGEREF _Toc229345166 \h </w:instrText>
            </w:r>
            <w:r>
              <w:rPr>
                <w:webHidden/>
              </w:rPr>
            </w:r>
            <w:r>
              <w:rPr>
                <w:webHidden/>
              </w:rPr>
              <w:fldChar w:fldCharType="separate"/>
            </w:r>
            <w:r w:rsidR="001E4DAA">
              <w:rPr>
                <w:webHidden/>
              </w:rPr>
              <w:t>56</w:t>
            </w:r>
            <w:r>
              <w:rPr>
                <w:webHidden/>
              </w:rPr>
              <w:fldChar w:fldCharType="end"/>
            </w:r>
          </w:hyperlink>
        </w:p>
        <w:p w14:paraId="350C60A3" w14:textId="7D231D61" w:rsidR="0083039C" w:rsidRPr="00FD0F64" w:rsidRDefault="0083039C" w:rsidP="007F779D">
          <w:pPr>
            <w:ind w:firstLine="0"/>
          </w:pPr>
          <w:r w:rsidRPr="00FD0F64">
            <w:rPr>
              <w:b/>
              <w:bCs/>
              <w:noProof/>
            </w:rPr>
            <w:fldChar w:fldCharType="end"/>
          </w:r>
        </w:p>
      </w:sdtContent>
    </w:sdt>
    <w:p w14:paraId="36E427BB" w14:textId="77777777" w:rsidR="0083039C" w:rsidRPr="00FD0F64" w:rsidRDefault="0083039C" w:rsidP="001A282A">
      <w:pPr>
        <w:pStyle w:val="NoSpacing"/>
        <w:tabs>
          <w:tab w:val="right" w:pos="8856"/>
        </w:tabs>
        <w:spacing w:line="480" w:lineRule="auto"/>
        <w:jc w:val="center"/>
        <w:rPr>
          <w:rFonts w:ascii="Times New Roman" w:hAnsi="Times New Roman"/>
          <w:b/>
          <w:sz w:val="24"/>
          <w:szCs w:val="24"/>
        </w:rPr>
      </w:pPr>
    </w:p>
    <w:p w14:paraId="69D4F497" w14:textId="77777777" w:rsidR="0083039C" w:rsidRPr="00FD0F64" w:rsidRDefault="0083039C" w:rsidP="001A282A">
      <w:pPr>
        <w:rPr>
          <w:shd w:val="clear" w:color="auto" w:fill="FFFFFF"/>
        </w:rPr>
        <w:sectPr w:rsidR="0083039C" w:rsidRPr="00FD0F64" w:rsidSect="00976ECF">
          <w:footerReference w:type="default" r:id="rId9"/>
          <w:endnotePr>
            <w:numFmt w:val="decimal"/>
          </w:endnotePr>
          <w:pgSz w:w="12240" w:h="15840"/>
          <w:pgMar w:top="1440" w:right="1440" w:bottom="1440" w:left="2160" w:header="720" w:footer="720" w:gutter="0"/>
          <w:pgNumType w:fmt="lowerRoman" w:start="1"/>
          <w:cols w:space="720"/>
          <w:titlePg/>
          <w:docGrid w:linePitch="360"/>
        </w:sectPr>
      </w:pPr>
    </w:p>
    <w:p w14:paraId="29B845E2" w14:textId="6FCABA50" w:rsidR="00332002" w:rsidRPr="00FD0F64" w:rsidRDefault="0083039C" w:rsidP="00392703">
      <w:pPr>
        <w:pStyle w:val="Heading1"/>
        <w:ind w:left="360"/>
        <w:rPr>
          <w:shd w:val="clear" w:color="auto" w:fill="FFFFFF"/>
        </w:rPr>
      </w:pPr>
      <w:bookmarkStart w:id="13" w:name="_Toc204781952"/>
      <w:bookmarkStart w:id="14" w:name="_Toc204781977"/>
      <w:bookmarkStart w:id="15" w:name="_Toc229345119"/>
      <w:r w:rsidRPr="00FD0F64">
        <w:rPr>
          <w:shd w:val="clear" w:color="auto" w:fill="FFFFFF"/>
        </w:rPr>
        <w:lastRenderedPageBreak/>
        <w:t>LIST OF FIGURES</w:t>
      </w:r>
      <w:bookmarkEnd w:id="13"/>
      <w:bookmarkEnd w:id="14"/>
      <w:bookmarkEnd w:id="15"/>
    </w:p>
    <w:p w14:paraId="5A26BDA3" w14:textId="791E4860" w:rsidR="0057019F" w:rsidRDefault="00EE139C">
      <w:pPr>
        <w:pStyle w:val="TableofFigures"/>
        <w:rPr>
          <w:rFonts w:asciiTheme="minorHAnsi" w:eastAsiaTheme="minorEastAsia" w:hAnsiTheme="minorHAnsi" w:cstheme="minorBidi"/>
          <w:kern w:val="2"/>
          <w:sz w:val="22"/>
          <w:lang w:val="en-PH" w:eastAsia="en-PH"/>
          <w14:ligatures w14:val="standardContextual"/>
        </w:rPr>
      </w:pPr>
      <w:r w:rsidRPr="00FD0F64">
        <w:rPr>
          <w:shd w:val="clear" w:color="auto" w:fill="FFFFFF"/>
        </w:rPr>
        <w:fldChar w:fldCharType="begin"/>
      </w:r>
      <w:r w:rsidRPr="00FD0F64">
        <w:rPr>
          <w:shd w:val="clear" w:color="auto" w:fill="FFFFFF"/>
        </w:rPr>
        <w:instrText xml:space="preserve"> TOC \h \z \c "Figure" </w:instrText>
      </w:r>
      <w:r w:rsidRPr="00FD0F64">
        <w:rPr>
          <w:shd w:val="clear" w:color="auto" w:fill="FFFFFF"/>
        </w:rPr>
        <w:fldChar w:fldCharType="separate"/>
      </w:r>
      <w:hyperlink w:anchor="_Toc229345189" w:history="1">
        <w:r w:rsidR="0057019F" w:rsidRPr="00AB0FA9">
          <w:rPr>
            <w:rStyle w:val="Hyperlink"/>
          </w:rPr>
          <w:t>Figure 2.1: Conceptual Framework.</w:t>
        </w:r>
        <w:r w:rsidR="0057019F">
          <w:rPr>
            <w:webHidden/>
          </w:rPr>
          <w:tab/>
        </w:r>
        <w:r w:rsidR="0057019F">
          <w:rPr>
            <w:webHidden/>
          </w:rPr>
          <w:fldChar w:fldCharType="begin"/>
        </w:r>
        <w:r w:rsidR="0057019F">
          <w:rPr>
            <w:webHidden/>
          </w:rPr>
          <w:instrText xml:space="preserve"> PAGEREF _Toc229345189 \h </w:instrText>
        </w:r>
        <w:r w:rsidR="0057019F">
          <w:rPr>
            <w:webHidden/>
          </w:rPr>
        </w:r>
        <w:r w:rsidR="0057019F">
          <w:rPr>
            <w:webHidden/>
          </w:rPr>
          <w:fldChar w:fldCharType="separate"/>
        </w:r>
        <w:r w:rsidR="001E4DAA">
          <w:rPr>
            <w:webHidden/>
          </w:rPr>
          <w:t>23</w:t>
        </w:r>
        <w:r w:rsidR="0057019F">
          <w:rPr>
            <w:webHidden/>
          </w:rPr>
          <w:fldChar w:fldCharType="end"/>
        </w:r>
      </w:hyperlink>
    </w:p>
    <w:p w14:paraId="1B45F5AD" w14:textId="2F39204F" w:rsidR="0057019F" w:rsidRDefault="0057019F">
      <w:pPr>
        <w:pStyle w:val="TableofFigures"/>
        <w:rPr>
          <w:rFonts w:asciiTheme="minorHAnsi" w:eastAsiaTheme="minorEastAsia" w:hAnsiTheme="minorHAnsi" w:cstheme="minorBidi"/>
          <w:kern w:val="2"/>
          <w:sz w:val="22"/>
          <w:lang w:val="en-PH" w:eastAsia="en-PH"/>
          <w14:ligatures w14:val="standardContextual"/>
        </w:rPr>
      </w:pPr>
      <w:hyperlink w:anchor="_Toc229345190" w:history="1">
        <w:r w:rsidRPr="00AB0FA9">
          <w:rPr>
            <w:rStyle w:val="Hyperlink"/>
          </w:rPr>
          <w:t>Figure 3.1: Level-1 DFD of the Pre-Processing component</w:t>
        </w:r>
        <w:r>
          <w:rPr>
            <w:webHidden/>
          </w:rPr>
          <w:tab/>
        </w:r>
        <w:r>
          <w:rPr>
            <w:webHidden/>
          </w:rPr>
          <w:fldChar w:fldCharType="begin"/>
        </w:r>
        <w:r>
          <w:rPr>
            <w:webHidden/>
          </w:rPr>
          <w:instrText xml:space="preserve"> PAGEREF _Toc229345190 \h </w:instrText>
        </w:r>
        <w:r>
          <w:rPr>
            <w:webHidden/>
          </w:rPr>
        </w:r>
        <w:r>
          <w:rPr>
            <w:webHidden/>
          </w:rPr>
          <w:fldChar w:fldCharType="separate"/>
        </w:r>
        <w:r w:rsidR="001E4DAA">
          <w:rPr>
            <w:webHidden/>
          </w:rPr>
          <w:t>25</w:t>
        </w:r>
        <w:r>
          <w:rPr>
            <w:webHidden/>
          </w:rPr>
          <w:fldChar w:fldCharType="end"/>
        </w:r>
      </w:hyperlink>
    </w:p>
    <w:p w14:paraId="65EEB10E" w14:textId="3C018355" w:rsidR="0057019F" w:rsidRDefault="0057019F">
      <w:pPr>
        <w:pStyle w:val="TableofFigures"/>
        <w:rPr>
          <w:rFonts w:asciiTheme="minorHAnsi" w:eastAsiaTheme="minorEastAsia" w:hAnsiTheme="minorHAnsi" w:cstheme="minorBidi"/>
          <w:kern w:val="2"/>
          <w:sz w:val="22"/>
          <w:lang w:val="en-PH" w:eastAsia="en-PH"/>
          <w14:ligatures w14:val="standardContextual"/>
        </w:rPr>
      </w:pPr>
      <w:hyperlink w:anchor="_Toc229345191" w:history="1">
        <w:r w:rsidRPr="00AB0FA9">
          <w:rPr>
            <w:rStyle w:val="Hyperlink"/>
          </w:rPr>
          <w:t>Figure 3.2: Level-1 DFD of the Pre-Processing component</w:t>
        </w:r>
        <w:r>
          <w:rPr>
            <w:webHidden/>
          </w:rPr>
          <w:tab/>
        </w:r>
        <w:r>
          <w:rPr>
            <w:webHidden/>
          </w:rPr>
          <w:fldChar w:fldCharType="begin"/>
        </w:r>
        <w:r>
          <w:rPr>
            <w:webHidden/>
          </w:rPr>
          <w:instrText xml:space="preserve"> PAGEREF _Toc229345191 \h </w:instrText>
        </w:r>
        <w:r>
          <w:rPr>
            <w:webHidden/>
          </w:rPr>
        </w:r>
        <w:r>
          <w:rPr>
            <w:webHidden/>
          </w:rPr>
          <w:fldChar w:fldCharType="separate"/>
        </w:r>
        <w:r w:rsidR="001E4DAA">
          <w:rPr>
            <w:webHidden/>
          </w:rPr>
          <w:t>26</w:t>
        </w:r>
        <w:r>
          <w:rPr>
            <w:webHidden/>
          </w:rPr>
          <w:fldChar w:fldCharType="end"/>
        </w:r>
      </w:hyperlink>
    </w:p>
    <w:p w14:paraId="110B63AB" w14:textId="38D24FAE" w:rsidR="0057019F" w:rsidRDefault="0057019F">
      <w:pPr>
        <w:pStyle w:val="TableofFigures"/>
        <w:rPr>
          <w:rFonts w:asciiTheme="minorHAnsi" w:eastAsiaTheme="minorEastAsia" w:hAnsiTheme="minorHAnsi" w:cstheme="minorBidi"/>
          <w:kern w:val="2"/>
          <w:sz w:val="22"/>
          <w:lang w:val="en-PH" w:eastAsia="en-PH"/>
          <w14:ligatures w14:val="standardContextual"/>
        </w:rPr>
      </w:pPr>
      <w:hyperlink w:anchor="_Toc229345192" w:history="1">
        <w:r w:rsidRPr="00AB0FA9">
          <w:rPr>
            <w:rStyle w:val="Hyperlink"/>
          </w:rPr>
          <w:t>Figure 3.3: Level-1 DFD of the Modelling component</w:t>
        </w:r>
        <w:r>
          <w:rPr>
            <w:webHidden/>
          </w:rPr>
          <w:tab/>
        </w:r>
        <w:r>
          <w:rPr>
            <w:webHidden/>
          </w:rPr>
          <w:fldChar w:fldCharType="begin"/>
        </w:r>
        <w:r>
          <w:rPr>
            <w:webHidden/>
          </w:rPr>
          <w:instrText xml:space="preserve"> PAGEREF _Toc229345192 \h </w:instrText>
        </w:r>
        <w:r>
          <w:rPr>
            <w:webHidden/>
          </w:rPr>
        </w:r>
        <w:r>
          <w:rPr>
            <w:webHidden/>
          </w:rPr>
          <w:fldChar w:fldCharType="separate"/>
        </w:r>
        <w:r w:rsidR="001E4DAA">
          <w:rPr>
            <w:webHidden/>
          </w:rPr>
          <w:t>32</w:t>
        </w:r>
        <w:r>
          <w:rPr>
            <w:webHidden/>
          </w:rPr>
          <w:fldChar w:fldCharType="end"/>
        </w:r>
      </w:hyperlink>
    </w:p>
    <w:p w14:paraId="7CFB5B14" w14:textId="0EEB65E5" w:rsidR="0057019F" w:rsidRDefault="0057019F">
      <w:pPr>
        <w:pStyle w:val="TableofFigures"/>
        <w:rPr>
          <w:rFonts w:asciiTheme="minorHAnsi" w:eastAsiaTheme="minorEastAsia" w:hAnsiTheme="minorHAnsi" w:cstheme="minorBidi"/>
          <w:kern w:val="2"/>
          <w:sz w:val="22"/>
          <w:lang w:val="en-PH" w:eastAsia="en-PH"/>
          <w14:ligatures w14:val="standardContextual"/>
        </w:rPr>
      </w:pPr>
      <w:hyperlink w:anchor="_Toc229345193" w:history="1">
        <w:r w:rsidRPr="00AB0FA9">
          <w:rPr>
            <w:rStyle w:val="Hyperlink"/>
          </w:rPr>
          <w:t>Figure 3.4: Distribution of payment statuses</w:t>
        </w:r>
        <w:r>
          <w:rPr>
            <w:webHidden/>
          </w:rPr>
          <w:tab/>
        </w:r>
        <w:r>
          <w:rPr>
            <w:webHidden/>
          </w:rPr>
          <w:fldChar w:fldCharType="begin"/>
        </w:r>
        <w:r>
          <w:rPr>
            <w:webHidden/>
          </w:rPr>
          <w:instrText xml:space="preserve"> PAGEREF _Toc229345193 \h </w:instrText>
        </w:r>
        <w:r>
          <w:rPr>
            <w:webHidden/>
          </w:rPr>
        </w:r>
        <w:r>
          <w:rPr>
            <w:webHidden/>
          </w:rPr>
          <w:fldChar w:fldCharType="separate"/>
        </w:r>
        <w:r w:rsidR="001E4DAA">
          <w:rPr>
            <w:webHidden/>
          </w:rPr>
          <w:t>36</w:t>
        </w:r>
        <w:r>
          <w:rPr>
            <w:webHidden/>
          </w:rPr>
          <w:fldChar w:fldCharType="end"/>
        </w:r>
      </w:hyperlink>
    </w:p>
    <w:p w14:paraId="51E204CD" w14:textId="50223F35" w:rsidR="0057019F" w:rsidRDefault="0057019F">
      <w:pPr>
        <w:pStyle w:val="TableofFigures"/>
        <w:rPr>
          <w:rFonts w:asciiTheme="minorHAnsi" w:eastAsiaTheme="minorEastAsia" w:hAnsiTheme="minorHAnsi" w:cstheme="minorBidi"/>
          <w:kern w:val="2"/>
          <w:sz w:val="22"/>
          <w:lang w:val="en-PH" w:eastAsia="en-PH"/>
          <w14:ligatures w14:val="standardContextual"/>
        </w:rPr>
      </w:pPr>
      <w:hyperlink w:anchor="_Toc229345194" w:history="1">
        <w:r w:rsidRPr="00AB0FA9">
          <w:rPr>
            <w:rStyle w:val="Hyperlink"/>
          </w:rPr>
          <w:t>Figure 3.5: Level-1 DFD of the Analysis component</w:t>
        </w:r>
        <w:r>
          <w:rPr>
            <w:webHidden/>
          </w:rPr>
          <w:tab/>
        </w:r>
        <w:r>
          <w:rPr>
            <w:webHidden/>
          </w:rPr>
          <w:fldChar w:fldCharType="begin"/>
        </w:r>
        <w:r>
          <w:rPr>
            <w:webHidden/>
          </w:rPr>
          <w:instrText xml:space="preserve"> PAGEREF _Toc229345194 \h </w:instrText>
        </w:r>
        <w:r>
          <w:rPr>
            <w:webHidden/>
          </w:rPr>
        </w:r>
        <w:r>
          <w:rPr>
            <w:webHidden/>
          </w:rPr>
          <w:fldChar w:fldCharType="separate"/>
        </w:r>
        <w:r w:rsidR="001E4DAA">
          <w:rPr>
            <w:webHidden/>
          </w:rPr>
          <w:t>37</w:t>
        </w:r>
        <w:r>
          <w:rPr>
            <w:webHidden/>
          </w:rPr>
          <w:fldChar w:fldCharType="end"/>
        </w:r>
      </w:hyperlink>
    </w:p>
    <w:p w14:paraId="66DF1419" w14:textId="3DE70C37" w:rsidR="0057019F" w:rsidRDefault="0057019F">
      <w:pPr>
        <w:pStyle w:val="TableofFigures"/>
        <w:rPr>
          <w:rFonts w:asciiTheme="minorHAnsi" w:eastAsiaTheme="minorEastAsia" w:hAnsiTheme="minorHAnsi" w:cstheme="minorBidi"/>
          <w:kern w:val="2"/>
          <w:sz w:val="22"/>
          <w:lang w:val="en-PH" w:eastAsia="en-PH"/>
          <w14:ligatures w14:val="standardContextual"/>
        </w:rPr>
      </w:pPr>
      <w:hyperlink w:anchor="_Toc229345195" w:history="1">
        <w:r w:rsidRPr="00AB0FA9">
          <w:rPr>
            <w:rStyle w:val="Hyperlink"/>
          </w:rPr>
          <w:t>Figure 4.1: Ordinal &amp; Two-Stage Variants vs</w:t>
        </w:r>
        <w:r>
          <w:rPr>
            <w:webHidden/>
          </w:rPr>
          <w:tab/>
        </w:r>
        <w:r>
          <w:rPr>
            <w:webHidden/>
          </w:rPr>
          <w:fldChar w:fldCharType="begin"/>
        </w:r>
        <w:r>
          <w:rPr>
            <w:webHidden/>
          </w:rPr>
          <w:instrText xml:space="preserve"> PAGEREF _Toc229345195 \h </w:instrText>
        </w:r>
        <w:r>
          <w:rPr>
            <w:webHidden/>
          </w:rPr>
        </w:r>
        <w:r>
          <w:rPr>
            <w:webHidden/>
          </w:rPr>
          <w:fldChar w:fldCharType="separate"/>
        </w:r>
        <w:r w:rsidR="001E4DAA">
          <w:rPr>
            <w:webHidden/>
          </w:rPr>
          <w:t>39</w:t>
        </w:r>
        <w:r>
          <w:rPr>
            <w:webHidden/>
          </w:rPr>
          <w:fldChar w:fldCharType="end"/>
        </w:r>
      </w:hyperlink>
    </w:p>
    <w:p w14:paraId="1712E4F1" w14:textId="36D741B4" w:rsidR="0057019F" w:rsidRDefault="0057019F">
      <w:pPr>
        <w:pStyle w:val="TableofFigures"/>
        <w:rPr>
          <w:rFonts w:asciiTheme="minorHAnsi" w:eastAsiaTheme="minorEastAsia" w:hAnsiTheme="minorHAnsi" w:cstheme="minorBidi"/>
          <w:kern w:val="2"/>
          <w:sz w:val="22"/>
          <w:lang w:val="en-PH" w:eastAsia="en-PH"/>
          <w14:ligatures w14:val="standardContextual"/>
        </w:rPr>
      </w:pPr>
      <w:hyperlink w:anchor="_Toc229345196" w:history="1">
        <w:r w:rsidRPr="00AB0FA9">
          <w:rPr>
            <w:rStyle w:val="Hyperlink"/>
          </w:rPr>
          <w:t>Figure 4.2: F1 Macro by Model &amp; Balance Strategy (enhanced features)</w:t>
        </w:r>
        <w:r>
          <w:rPr>
            <w:webHidden/>
          </w:rPr>
          <w:tab/>
        </w:r>
        <w:r>
          <w:rPr>
            <w:webHidden/>
          </w:rPr>
          <w:fldChar w:fldCharType="begin"/>
        </w:r>
        <w:r>
          <w:rPr>
            <w:webHidden/>
          </w:rPr>
          <w:instrText xml:space="preserve"> PAGEREF _Toc229345196 \h </w:instrText>
        </w:r>
        <w:r>
          <w:rPr>
            <w:webHidden/>
          </w:rPr>
        </w:r>
        <w:r>
          <w:rPr>
            <w:webHidden/>
          </w:rPr>
          <w:fldChar w:fldCharType="separate"/>
        </w:r>
        <w:r w:rsidR="001E4DAA">
          <w:rPr>
            <w:webHidden/>
          </w:rPr>
          <w:t>41</w:t>
        </w:r>
        <w:r>
          <w:rPr>
            <w:webHidden/>
          </w:rPr>
          <w:fldChar w:fldCharType="end"/>
        </w:r>
      </w:hyperlink>
    </w:p>
    <w:p w14:paraId="4AE5AD91" w14:textId="56EA86A1" w:rsidR="0057019F" w:rsidRDefault="0057019F">
      <w:pPr>
        <w:pStyle w:val="TableofFigures"/>
        <w:rPr>
          <w:rFonts w:asciiTheme="minorHAnsi" w:eastAsiaTheme="minorEastAsia" w:hAnsiTheme="minorHAnsi" w:cstheme="minorBidi"/>
          <w:kern w:val="2"/>
          <w:sz w:val="22"/>
          <w:lang w:val="en-PH" w:eastAsia="en-PH"/>
          <w14:ligatures w14:val="standardContextual"/>
        </w:rPr>
      </w:pPr>
      <w:hyperlink w:anchor="_Toc229345197" w:history="1">
        <w:r w:rsidRPr="00AB0FA9">
          <w:rPr>
            <w:rStyle w:val="Hyperlink"/>
          </w:rPr>
          <w:t>Figure 4.3: AUC Macro by Model &amp; Balance Strategy (enhanced features)</w:t>
        </w:r>
        <w:r>
          <w:rPr>
            <w:webHidden/>
          </w:rPr>
          <w:tab/>
        </w:r>
        <w:r>
          <w:rPr>
            <w:webHidden/>
          </w:rPr>
          <w:fldChar w:fldCharType="begin"/>
        </w:r>
        <w:r>
          <w:rPr>
            <w:webHidden/>
          </w:rPr>
          <w:instrText xml:space="preserve"> PAGEREF _Toc229345197 \h </w:instrText>
        </w:r>
        <w:r>
          <w:rPr>
            <w:webHidden/>
          </w:rPr>
        </w:r>
        <w:r>
          <w:rPr>
            <w:webHidden/>
          </w:rPr>
          <w:fldChar w:fldCharType="separate"/>
        </w:r>
        <w:r w:rsidR="001E4DAA">
          <w:rPr>
            <w:webHidden/>
          </w:rPr>
          <w:t>42</w:t>
        </w:r>
        <w:r>
          <w:rPr>
            <w:webHidden/>
          </w:rPr>
          <w:fldChar w:fldCharType="end"/>
        </w:r>
      </w:hyperlink>
    </w:p>
    <w:p w14:paraId="68408078" w14:textId="5095FD1F" w:rsidR="0057019F" w:rsidRDefault="0057019F">
      <w:pPr>
        <w:pStyle w:val="TableofFigures"/>
        <w:rPr>
          <w:rFonts w:asciiTheme="minorHAnsi" w:eastAsiaTheme="minorEastAsia" w:hAnsiTheme="minorHAnsi" w:cstheme="minorBidi"/>
          <w:kern w:val="2"/>
          <w:sz w:val="22"/>
          <w:lang w:val="en-PH" w:eastAsia="en-PH"/>
          <w14:ligatures w14:val="standardContextual"/>
        </w:rPr>
      </w:pPr>
      <w:hyperlink w:anchor="_Toc229345198" w:history="1">
        <w:r w:rsidRPr="00AB0FA9">
          <w:rPr>
            <w:rStyle w:val="Hyperlink"/>
          </w:rPr>
          <w:t>Figure 4.4: F1 Macro by Model &amp; Balance Strategy (baseline features)</w:t>
        </w:r>
        <w:r>
          <w:rPr>
            <w:webHidden/>
          </w:rPr>
          <w:tab/>
        </w:r>
        <w:r>
          <w:rPr>
            <w:webHidden/>
          </w:rPr>
          <w:fldChar w:fldCharType="begin"/>
        </w:r>
        <w:r>
          <w:rPr>
            <w:webHidden/>
          </w:rPr>
          <w:instrText xml:space="preserve"> PAGEREF _Toc229345198 \h </w:instrText>
        </w:r>
        <w:r>
          <w:rPr>
            <w:webHidden/>
          </w:rPr>
        </w:r>
        <w:r>
          <w:rPr>
            <w:webHidden/>
          </w:rPr>
          <w:fldChar w:fldCharType="separate"/>
        </w:r>
        <w:r w:rsidR="001E4DAA">
          <w:rPr>
            <w:webHidden/>
          </w:rPr>
          <w:t>43</w:t>
        </w:r>
        <w:r>
          <w:rPr>
            <w:webHidden/>
          </w:rPr>
          <w:fldChar w:fldCharType="end"/>
        </w:r>
      </w:hyperlink>
    </w:p>
    <w:p w14:paraId="0D8D71E9" w14:textId="4C4B90B4" w:rsidR="0057019F" w:rsidRDefault="0057019F">
      <w:pPr>
        <w:pStyle w:val="TableofFigures"/>
        <w:rPr>
          <w:rFonts w:asciiTheme="minorHAnsi" w:eastAsiaTheme="minorEastAsia" w:hAnsiTheme="minorHAnsi" w:cstheme="minorBidi"/>
          <w:kern w:val="2"/>
          <w:sz w:val="22"/>
          <w:lang w:val="en-PH" w:eastAsia="en-PH"/>
          <w14:ligatures w14:val="standardContextual"/>
        </w:rPr>
      </w:pPr>
      <w:hyperlink w:anchor="_Toc229345199" w:history="1">
        <w:r w:rsidRPr="00AB0FA9">
          <w:rPr>
            <w:rStyle w:val="Hyperlink"/>
          </w:rPr>
          <w:t>Figure 4.5: Feature Importance across Model Types (1 of 2)</w:t>
        </w:r>
        <w:r>
          <w:rPr>
            <w:webHidden/>
          </w:rPr>
          <w:tab/>
        </w:r>
        <w:r>
          <w:rPr>
            <w:webHidden/>
          </w:rPr>
          <w:fldChar w:fldCharType="begin"/>
        </w:r>
        <w:r>
          <w:rPr>
            <w:webHidden/>
          </w:rPr>
          <w:instrText xml:space="preserve"> PAGEREF _Toc229345199 \h </w:instrText>
        </w:r>
        <w:r>
          <w:rPr>
            <w:webHidden/>
          </w:rPr>
        </w:r>
        <w:r>
          <w:rPr>
            <w:webHidden/>
          </w:rPr>
          <w:fldChar w:fldCharType="separate"/>
        </w:r>
        <w:r w:rsidR="001E4DAA">
          <w:rPr>
            <w:webHidden/>
          </w:rPr>
          <w:t>45</w:t>
        </w:r>
        <w:r>
          <w:rPr>
            <w:webHidden/>
          </w:rPr>
          <w:fldChar w:fldCharType="end"/>
        </w:r>
      </w:hyperlink>
    </w:p>
    <w:p w14:paraId="0657A3DB" w14:textId="05F2F889" w:rsidR="0057019F" w:rsidRDefault="0057019F">
      <w:pPr>
        <w:pStyle w:val="TableofFigures"/>
        <w:rPr>
          <w:rFonts w:asciiTheme="minorHAnsi" w:eastAsiaTheme="minorEastAsia" w:hAnsiTheme="minorHAnsi" w:cstheme="minorBidi"/>
          <w:kern w:val="2"/>
          <w:sz w:val="22"/>
          <w:lang w:val="en-PH" w:eastAsia="en-PH"/>
          <w14:ligatures w14:val="standardContextual"/>
        </w:rPr>
      </w:pPr>
      <w:hyperlink w:anchor="_Toc229345200" w:history="1">
        <w:r w:rsidRPr="00AB0FA9">
          <w:rPr>
            <w:rStyle w:val="Hyperlink"/>
          </w:rPr>
          <w:t>Figure 4.6: Feature Importance across Model Types (2 of 2)</w:t>
        </w:r>
        <w:r>
          <w:rPr>
            <w:webHidden/>
          </w:rPr>
          <w:tab/>
        </w:r>
        <w:r>
          <w:rPr>
            <w:webHidden/>
          </w:rPr>
          <w:fldChar w:fldCharType="begin"/>
        </w:r>
        <w:r>
          <w:rPr>
            <w:webHidden/>
          </w:rPr>
          <w:instrText xml:space="preserve"> PAGEREF _Toc229345200 \h </w:instrText>
        </w:r>
        <w:r>
          <w:rPr>
            <w:webHidden/>
          </w:rPr>
        </w:r>
        <w:r>
          <w:rPr>
            <w:webHidden/>
          </w:rPr>
          <w:fldChar w:fldCharType="separate"/>
        </w:r>
        <w:r w:rsidR="001E4DAA">
          <w:rPr>
            <w:webHidden/>
          </w:rPr>
          <w:t>46</w:t>
        </w:r>
        <w:r>
          <w:rPr>
            <w:webHidden/>
          </w:rPr>
          <w:fldChar w:fldCharType="end"/>
        </w:r>
      </w:hyperlink>
    </w:p>
    <w:p w14:paraId="6B35C27A" w14:textId="7A73E1CC" w:rsidR="0057019F" w:rsidRDefault="0057019F">
      <w:pPr>
        <w:pStyle w:val="TableofFigures"/>
        <w:rPr>
          <w:rFonts w:asciiTheme="minorHAnsi" w:eastAsiaTheme="minorEastAsia" w:hAnsiTheme="minorHAnsi" w:cstheme="minorBidi"/>
          <w:kern w:val="2"/>
          <w:sz w:val="22"/>
          <w:lang w:val="en-PH" w:eastAsia="en-PH"/>
          <w14:ligatures w14:val="standardContextual"/>
        </w:rPr>
      </w:pPr>
      <w:hyperlink w:anchor="_Toc229345201" w:history="1">
        <w:r w:rsidRPr="00AB0FA9">
          <w:rPr>
            <w:rStyle w:val="Hyperlink"/>
          </w:rPr>
          <w:t>Figure 4.7: ROC Curves for Top Models</w:t>
        </w:r>
        <w:r>
          <w:rPr>
            <w:webHidden/>
          </w:rPr>
          <w:tab/>
        </w:r>
        <w:r>
          <w:rPr>
            <w:webHidden/>
          </w:rPr>
          <w:fldChar w:fldCharType="begin"/>
        </w:r>
        <w:r>
          <w:rPr>
            <w:webHidden/>
          </w:rPr>
          <w:instrText xml:space="preserve"> PAGEREF _Toc229345201 \h </w:instrText>
        </w:r>
        <w:r>
          <w:rPr>
            <w:webHidden/>
          </w:rPr>
        </w:r>
        <w:r>
          <w:rPr>
            <w:webHidden/>
          </w:rPr>
          <w:fldChar w:fldCharType="separate"/>
        </w:r>
        <w:r w:rsidR="001E4DAA">
          <w:rPr>
            <w:webHidden/>
          </w:rPr>
          <w:t>48</w:t>
        </w:r>
        <w:r>
          <w:rPr>
            <w:webHidden/>
          </w:rPr>
          <w:fldChar w:fldCharType="end"/>
        </w:r>
      </w:hyperlink>
    </w:p>
    <w:p w14:paraId="0872ABD3" w14:textId="0010E013" w:rsidR="0057019F" w:rsidRDefault="0057019F">
      <w:pPr>
        <w:pStyle w:val="TableofFigures"/>
        <w:rPr>
          <w:rFonts w:asciiTheme="minorHAnsi" w:eastAsiaTheme="minorEastAsia" w:hAnsiTheme="minorHAnsi" w:cstheme="minorBidi"/>
          <w:kern w:val="2"/>
          <w:sz w:val="22"/>
          <w:lang w:val="en-PH" w:eastAsia="en-PH"/>
          <w14:ligatures w14:val="standardContextual"/>
        </w:rPr>
      </w:pPr>
      <w:hyperlink w:anchor="_Toc229345202" w:history="1">
        <w:r w:rsidRPr="00AB0FA9">
          <w:rPr>
            <w:rStyle w:val="Hyperlink"/>
          </w:rPr>
          <w:t>Figure 4.8: Confusion Matrices for Top 3 Models</w:t>
        </w:r>
        <w:r>
          <w:rPr>
            <w:webHidden/>
          </w:rPr>
          <w:tab/>
        </w:r>
        <w:r>
          <w:rPr>
            <w:webHidden/>
          </w:rPr>
          <w:fldChar w:fldCharType="begin"/>
        </w:r>
        <w:r>
          <w:rPr>
            <w:webHidden/>
          </w:rPr>
          <w:instrText xml:space="preserve"> PAGEREF _Toc229345202 \h </w:instrText>
        </w:r>
        <w:r>
          <w:rPr>
            <w:webHidden/>
          </w:rPr>
        </w:r>
        <w:r>
          <w:rPr>
            <w:webHidden/>
          </w:rPr>
          <w:fldChar w:fldCharType="separate"/>
        </w:r>
        <w:r w:rsidR="001E4DAA">
          <w:rPr>
            <w:webHidden/>
          </w:rPr>
          <w:t>49</w:t>
        </w:r>
        <w:r>
          <w:rPr>
            <w:webHidden/>
          </w:rPr>
          <w:fldChar w:fldCharType="end"/>
        </w:r>
      </w:hyperlink>
    </w:p>
    <w:p w14:paraId="62F975D4" w14:textId="3236678A" w:rsidR="00570C2A" w:rsidRPr="00FD0F64" w:rsidRDefault="00EE139C" w:rsidP="00570C2A">
      <w:pPr>
        <w:ind w:firstLine="0"/>
        <w:rPr>
          <w:shd w:val="clear" w:color="auto" w:fill="FFFFFF"/>
        </w:rPr>
      </w:pPr>
      <w:r w:rsidRPr="00FD0F64">
        <w:rPr>
          <w:shd w:val="clear" w:color="auto" w:fill="FFFFFF"/>
        </w:rPr>
        <w:fldChar w:fldCharType="end"/>
      </w:r>
    </w:p>
    <w:p w14:paraId="0631C137" w14:textId="0A18B45B" w:rsidR="00473DA8" w:rsidRPr="00FD0F64" w:rsidRDefault="00473DA8" w:rsidP="00473DA8">
      <w:pPr>
        <w:ind w:firstLine="0"/>
        <w:rPr>
          <w:shd w:val="clear" w:color="auto" w:fill="FFFFFF"/>
        </w:rPr>
      </w:pPr>
    </w:p>
    <w:p w14:paraId="2C8C16C4" w14:textId="77777777" w:rsidR="00473DA8" w:rsidRPr="00FD0F64" w:rsidRDefault="00473DA8" w:rsidP="00A652AB">
      <w:pPr>
        <w:ind w:firstLine="0"/>
        <w:rPr>
          <w:shd w:val="clear" w:color="auto" w:fill="FFFFFF"/>
        </w:rPr>
      </w:pPr>
    </w:p>
    <w:p w14:paraId="5C5B3347" w14:textId="77777777" w:rsidR="00332002" w:rsidRPr="00FD0F64" w:rsidRDefault="00332002" w:rsidP="001A282A">
      <w:pPr>
        <w:rPr>
          <w:shd w:val="clear" w:color="auto" w:fill="FFFFFF"/>
        </w:rPr>
      </w:pPr>
      <w:r w:rsidRPr="00FD0F64">
        <w:rPr>
          <w:shd w:val="clear" w:color="auto" w:fill="FFFFFF"/>
        </w:rPr>
        <w:br w:type="page"/>
      </w:r>
    </w:p>
    <w:p w14:paraId="0467BAA3" w14:textId="77777777" w:rsidR="0083039C" w:rsidRPr="00FD0F64" w:rsidRDefault="0083039C" w:rsidP="001A282A">
      <w:pPr>
        <w:pStyle w:val="Heading1"/>
        <w:rPr>
          <w:shd w:val="clear" w:color="auto" w:fill="FFFFFF"/>
        </w:rPr>
      </w:pPr>
      <w:bookmarkStart w:id="16" w:name="_Toc204781953"/>
      <w:bookmarkStart w:id="17" w:name="_Toc204781978"/>
      <w:bookmarkStart w:id="18" w:name="_Toc229345120"/>
      <w:r w:rsidRPr="00FD0F64">
        <w:rPr>
          <w:shd w:val="clear" w:color="auto" w:fill="FFFFFF"/>
        </w:rPr>
        <w:lastRenderedPageBreak/>
        <w:t>LIST OF TABLES</w:t>
      </w:r>
      <w:bookmarkEnd w:id="16"/>
      <w:bookmarkEnd w:id="17"/>
      <w:bookmarkEnd w:id="18"/>
    </w:p>
    <w:p w14:paraId="53C0A874" w14:textId="62EC629B" w:rsidR="0057019F" w:rsidRDefault="0083039C">
      <w:pPr>
        <w:pStyle w:val="TableofFigures"/>
        <w:rPr>
          <w:rFonts w:asciiTheme="minorHAnsi" w:eastAsiaTheme="minorEastAsia" w:hAnsiTheme="minorHAnsi" w:cstheme="minorBidi"/>
          <w:kern w:val="2"/>
          <w:sz w:val="22"/>
          <w:lang w:val="en-PH" w:eastAsia="en-PH"/>
          <w14:ligatures w14:val="standardContextual"/>
        </w:rPr>
      </w:pPr>
      <w:r w:rsidRPr="00FD0F64">
        <w:fldChar w:fldCharType="begin"/>
      </w:r>
      <w:r w:rsidRPr="00FD0F64">
        <w:instrText xml:space="preserve"> TOC \c "Table" </w:instrText>
      </w:r>
      <w:r w:rsidRPr="00FD0F64">
        <w:fldChar w:fldCharType="separate"/>
      </w:r>
      <w:r w:rsidR="0057019F">
        <w:t>Table 2.1.  Trend of Bad Debts Expense (BDE), Student Balances, and Days Sales Outstanding (DSO), School Years 2019-2025.</w:t>
      </w:r>
      <w:r w:rsidR="0057019F">
        <w:tab/>
      </w:r>
      <w:r w:rsidR="0057019F">
        <w:fldChar w:fldCharType="begin"/>
      </w:r>
      <w:r w:rsidR="0057019F">
        <w:instrText xml:space="preserve"> PAGEREF _Toc229345181 \h </w:instrText>
      </w:r>
      <w:r w:rsidR="0057019F">
        <w:fldChar w:fldCharType="separate"/>
      </w:r>
      <w:r w:rsidR="001E4DAA">
        <w:t>16</w:t>
      </w:r>
      <w:r w:rsidR="0057019F">
        <w:fldChar w:fldCharType="end"/>
      </w:r>
    </w:p>
    <w:p w14:paraId="210B4196" w14:textId="22D8F9CB" w:rsidR="0057019F" w:rsidRDefault="0057019F">
      <w:pPr>
        <w:pStyle w:val="TableofFigures"/>
        <w:rPr>
          <w:rFonts w:asciiTheme="minorHAnsi" w:eastAsiaTheme="minorEastAsia" w:hAnsiTheme="minorHAnsi" w:cstheme="minorBidi"/>
          <w:kern w:val="2"/>
          <w:sz w:val="22"/>
          <w:lang w:val="en-PH" w:eastAsia="en-PH"/>
          <w14:ligatures w14:val="standardContextual"/>
        </w:rPr>
      </w:pPr>
      <w:r>
        <w:t xml:space="preserve">Table 3.1.  Entity data dictionary of the </w:t>
      </w:r>
      <w:r w:rsidRPr="00A945BF">
        <w:rPr>
          <w:i/>
          <w:iCs/>
        </w:rPr>
        <w:t>Transactions</w:t>
      </w:r>
      <w:r>
        <w:t xml:space="preserve"> table.</w:t>
      </w:r>
      <w:r>
        <w:tab/>
      </w:r>
      <w:r>
        <w:fldChar w:fldCharType="begin"/>
      </w:r>
      <w:r>
        <w:instrText xml:space="preserve"> PAGEREF _Toc229345182 \h </w:instrText>
      </w:r>
      <w:r>
        <w:fldChar w:fldCharType="separate"/>
      </w:r>
      <w:r w:rsidR="001E4DAA">
        <w:t>27</w:t>
      </w:r>
      <w:r>
        <w:fldChar w:fldCharType="end"/>
      </w:r>
    </w:p>
    <w:p w14:paraId="47DFC9FE" w14:textId="37641405" w:rsidR="0057019F" w:rsidRDefault="0057019F">
      <w:pPr>
        <w:pStyle w:val="TableofFigures"/>
        <w:rPr>
          <w:rFonts w:asciiTheme="minorHAnsi" w:eastAsiaTheme="minorEastAsia" w:hAnsiTheme="minorHAnsi" w:cstheme="minorBidi"/>
          <w:kern w:val="2"/>
          <w:sz w:val="22"/>
          <w:lang w:val="en-PH" w:eastAsia="en-PH"/>
          <w14:ligatures w14:val="standardContextual"/>
        </w:rPr>
      </w:pPr>
      <w:r>
        <w:t xml:space="preserve">Table 3.2.  Entity data dictionary of the </w:t>
      </w:r>
      <w:r w:rsidRPr="00A945BF">
        <w:rPr>
          <w:i/>
          <w:iCs/>
        </w:rPr>
        <w:t>Categories</w:t>
      </w:r>
      <w:r>
        <w:t xml:space="preserve"> table.</w:t>
      </w:r>
      <w:r>
        <w:tab/>
      </w:r>
      <w:r>
        <w:fldChar w:fldCharType="begin"/>
      </w:r>
      <w:r>
        <w:instrText xml:space="preserve"> PAGEREF _Toc229345183 \h </w:instrText>
      </w:r>
      <w:r>
        <w:fldChar w:fldCharType="separate"/>
      </w:r>
      <w:r w:rsidR="001E4DAA">
        <w:t>27</w:t>
      </w:r>
      <w:r>
        <w:fldChar w:fldCharType="end"/>
      </w:r>
    </w:p>
    <w:p w14:paraId="6F54FF72" w14:textId="40F8FE22" w:rsidR="0057019F" w:rsidRDefault="0057019F">
      <w:pPr>
        <w:pStyle w:val="TableofFigures"/>
        <w:rPr>
          <w:rFonts w:asciiTheme="minorHAnsi" w:eastAsiaTheme="minorEastAsia" w:hAnsiTheme="minorHAnsi" w:cstheme="minorBidi"/>
          <w:kern w:val="2"/>
          <w:sz w:val="22"/>
          <w:lang w:val="en-PH" w:eastAsia="en-PH"/>
          <w14:ligatures w14:val="standardContextual"/>
        </w:rPr>
      </w:pPr>
      <w:r>
        <w:t xml:space="preserve">Table 3.3.  Entity data dictionary of the </w:t>
      </w:r>
      <w:r w:rsidRPr="00A945BF">
        <w:rPr>
          <w:i/>
          <w:iCs/>
        </w:rPr>
        <w:t>Credit Sales Fact Table (FT)</w:t>
      </w:r>
      <w:r>
        <w:t>.</w:t>
      </w:r>
      <w:r>
        <w:tab/>
      </w:r>
      <w:r>
        <w:fldChar w:fldCharType="begin"/>
      </w:r>
      <w:r>
        <w:instrText xml:space="preserve"> PAGEREF _Toc229345184 \h </w:instrText>
      </w:r>
      <w:r>
        <w:fldChar w:fldCharType="separate"/>
      </w:r>
      <w:r w:rsidR="001E4DAA">
        <w:t>28</w:t>
      </w:r>
      <w:r>
        <w:fldChar w:fldCharType="end"/>
      </w:r>
    </w:p>
    <w:p w14:paraId="2AD8A104" w14:textId="73C3FEE2" w:rsidR="0057019F" w:rsidRDefault="0057019F">
      <w:pPr>
        <w:pStyle w:val="TableofFigures"/>
        <w:rPr>
          <w:rFonts w:asciiTheme="minorHAnsi" w:eastAsiaTheme="minorEastAsia" w:hAnsiTheme="minorHAnsi" w:cstheme="minorBidi"/>
          <w:kern w:val="2"/>
          <w:sz w:val="22"/>
          <w:lang w:val="en-PH" w:eastAsia="en-PH"/>
          <w14:ligatures w14:val="standardContextual"/>
        </w:rPr>
      </w:pPr>
      <w:r>
        <w:t>Table 3.4.  Hyperparameters used (Base Models).</w:t>
      </w:r>
      <w:r>
        <w:tab/>
      </w:r>
      <w:r>
        <w:fldChar w:fldCharType="begin"/>
      </w:r>
      <w:r>
        <w:instrText xml:space="preserve"> PAGEREF _Toc229345185 \h </w:instrText>
      </w:r>
      <w:r>
        <w:fldChar w:fldCharType="separate"/>
      </w:r>
      <w:r w:rsidR="001E4DAA">
        <w:t>33</w:t>
      </w:r>
      <w:r>
        <w:fldChar w:fldCharType="end"/>
      </w:r>
    </w:p>
    <w:p w14:paraId="53A5DFCF" w14:textId="088FE0B1" w:rsidR="0057019F" w:rsidRDefault="0057019F">
      <w:pPr>
        <w:pStyle w:val="TableofFigures"/>
        <w:rPr>
          <w:rFonts w:asciiTheme="minorHAnsi" w:eastAsiaTheme="minorEastAsia" w:hAnsiTheme="minorHAnsi" w:cstheme="minorBidi"/>
          <w:kern w:val="2"/>
          <w:sz w:val="22"/>
          <w:lang w:val="en-PH" w:eastAsia="en-PH"/>
          <w14:ligatures w14:val="standardContextual"/>
        </w:rPr>
      </w:pPr>
      <w:r>
        <w:t>Table 3.5.  Hyperparameters used (Ordinal Models).</w:t>
      </w:r>
      <w:r>
        <w:tab/>
      </w:r>
      <w:r>
        <w:fldChar w:fldCharType="begin"/>
      </w:r>
      <w:r>
        <w:instrText xml:space="preserve"> PAGEREF _Toc229345186 \h </w:instrText>
      </w:r>
      <w:r>
        <w:fldChar w:fldCharType="separate"/>
      </w:r>
      <w:r w:rsidR="001E4DAA">
        <w:t>33</w:t>
      </w:r>
      <w:r>
        <w:fldChar w:fldCharType="end"/>
      </w:r>
    </w:p>
    <w:p w14:paraId="1D87DB5F" w14:textId="5C179A63" w:rsidR="0057019F" w:rsidRDefault="0057019F">
      <w:pPr>
        <w:pStyle w:val="TableofFigures"/>
        <w:rPr>
          <w:rFonts w:asciiTheme="minorHAnsi" w:eastAsiaTheme="minorEastAsia" w:hAnsiTheme="minorHAnsi" w:cstheme="minorBidi"/>
          <w:kern w:val="2"/>
          <w:sz w:val="22"/>
          <w:lang w:val="en-PH" w:eastAsia="en-PH"/>
          <w14:ligatures w14:val="standardContextual"/>
        </w:rPr>
      </w:pPr>
      <w:r>
        <w:t>Table 3.6. Hyperparameters used (Two-Stage Models).</w:t>
      </w:r>
      <w:r>
        <w:tab/>
      </w:r>
      <w:r>
        <w:fldChar w:fldCharType="begin"/>
      </w:r>
      <w:r>
        <w:instrText xml:space="preserve"> PAGEREF _Toc229345187 \h </w:instrText>
      </w:r>
      <w:r>
        <w:fldChar w:fldCharType="separate"/>
      </w:r>
      <w:r w:rsidR="001E4DAA">
        <w:t>34</w:t>
      </w:r>
      <w:r>
        <w:fldChar w:fldCharType="end"/>
      </w:r>
    </w:p>
    <w:p w14:paraId="7FF796D0" w14:textId="32684242" w:rsidR="0057019F" w:rsidRDefault="0057019F">
      <w:pPr>
        <w:pStyle w:val="TableofFigures"/>
        <w:rPr>
          <w:rFonts w:asciiTheme="minorHAnsi" w:eastAsiaTheme="minorEastAsia" w:hAnsiTheme="minorHAnsi" w:cstheme="minorBidi"/>
          <w:kern w:val="2"/>
          <w:sz w:val="22"/>
          <w:lang w:val="en-PH" w:eastAsia="en-PH"/>
          <w14:ligatures w14:val="standardContextual"/>
        </w:rPr>
      </w:pPr>
      <w:r>
        <w:t>Table 3.7.  List of the feature importance methods used per model.</w:t>
      </w:r>
      <w:r>
        <w:tab/>
      </w:r>
      <w:r>
        <w:fldChar w:fldCharType="begin"/>
      </w:r>
      <w:r>
        <w:instrText xml:space="preserve"> PAGEREF _Toc229345188 \h </w:instrText>
      </w:r>
      <w:r>
        <w:fldChar w:fldCharType="separate"/>
      </w:r>
      <w:r w:rsidR="001E4DAA">
        <w:t>35</w:t>
      </w:r>
      <w:r>
        <w:fldChar w:fldCharType="end"/>
      </w:r>
    </w:p>
    <w:p w14:paraId="4BE1AE0E" w14:textId="58619875" w:rsidR="0083039C" w:rsidRPr="00FD0F64" w:rsidRDefault="0083039C" w:rsidP="001A282A">
      <w:r w:rsidRPr="00FD0F64">
        <w:fldChar w:fldCharType="end"/>
      </w:r>
    </w:p>
    <w:p w14:paraId="2BDF3A03" w14:textId="77777777" w:rsidR="0083039C" w:rsidRPr="00FD0F64" w:rsidRDefault="0083039C" w:rsidP="001A282A"/>
    <w:p w14:paraId="2DC14049" w14:textId="77777777" w:rsidR="0083039C" w:rsidRPr="00FD0F64" w:rsidRDefault="0083039C" w:rsidP="001A282A">
      <w:pPr>
        <w:sectPr w:rsidR="0083039C" w:rsidRPr="00FD0F64">
          <w:endnotePr>
            <w:numFmt w:val="decimal"/>
          </w:endnotePr>
          <w:pgSz w:w="12240" w:h="15840"/>
          <w:pgMar w:top="1440" w:right="1440" w:bottom="1440" w:left="2160" w:header="720" w:footer="720" w:gutter="0"/>
          <w:pgNumType w:fmt="lowerRoman"/>
          <w:cols w:space="720"/>
          <w:docGrid w:linePitch="360"/>
        </w:sectPr>
      </w:pPr>
    </w:p>
    <w:p w14:paraId="46250306" w14:textId="221EFE7C" w:rsidR="003B108B" w:rsidRPr="00FD0F64" w:rsidRDefault="00E05849" w:rsidP="001A282A">
      <w:pPr>
        <w:pStyle w:val="Heading1"/>
      </w:pPr>
      <w:bookmarkStart w:id="19" w:name="_Toc204781954"/>
      <w:bookmarkStart w:id="20" w:name="_Toc204781979"/>
      <w:bookmarkStart w:id="21" w:name="_Toc229345121"/>
      <w:r w:rsidRPr="00FD0F64">
        <w:lastRenderedPageBreak/>
        <w:t>CHAPTER</w:t>
      </w:r>
      <w:r w:rsidR="003B108B" w:rsidRPr="00FD0F64">
        <w:t xml:space="preserve"> 1</w:t>
      </w:r>
      <w:r w:rsidR="008C322F" w:rsidRPr="00FD0F64">
        <w:t>:</w:t>
      </w:r>
      <w:r w:rsidR="009A02A2" w:rsidRPr="00FD0F64">
        <w:br/>
      </w:r>
      <w:r w:rsidR="003B108B" w:rsidRPr="00FD0F64">
        <w:t>INTRODUCTION</w:t>
      </w:r>
      <w:bookmarkEnd w:id="19"/>
      <w:bookmarkEnd w:id="20"/>
      <w:bookmarkEnd w:id="21"/>
    </w:p>
    <w:p w14:paraId="57E90B12" w14:textId="11813873" w:rsidR="00DC66EC" w:rsidRPr="00FD0F64" w:rsidRDefault="00DC66EC" w:rsidP="00B87CC6">
      <w:r w:rsidRPr="00FD0F64">
        <w:t xml:space="preserve">Machine learning (ML), as a branch of artificial intelligence, enables systems to discover patterns from historical data without explicit programming. In financial management, ML has been widely applied to credit scoring, default prediction, accounts-receivable optimization, and payment forecasting, consistently outperforming traditional statistical baselines [1, 2]. Its capacity to integrate heterogeneous, high-dimensional feature spaces makes it particularly suitable for the </w:t>
      </w:r>
      <w:r w:rsidRPr="00FD0F64">
        <w:rPr>
          <w:i/>
          <w:iCs/>
        </w:rPr>
        <w:t>Invoice Payment Prediction Problem (IPPP)</w:t>
      </w:r>
      <w:r w:rsidR="00B71F54" w:rsidRPr="00FD0F64">
        <w:t>,</w:t>
      </w:r>
      <w:r w:rsidRPr="00FD0F64">
        <w:t xml:space="preserve"> the task of predicting when a customer will settle an outstanding invoice and into which payment-delay class a transaction will fall [3, 4].</w:t>
      </w:r>
    </w:p>
    <w:p>
      <w:pPr>
        <w:pStyle w:val="ThesisParagraphText"/>
      </w:pPr>
      <w:r>
        <w:t>A substantial body of machine learning research has addressed the IPPP and adjacent receivables-prediction problems, employing models such as Logistic Regression, Random Forest, XGBoost, LightGBM, and neural networks. Schoonbee, Moore, and van Vuuren [8] applied a machine-learning decision-support approach to invoice payment prediction in an educational setting and reported classification accuracies of approximately 80–85% using tree-based ensembles, while Moore and van Vuuren [4] combined survival analysis with machine learning in their Modelling Invoice Payment Predictions (MIPP) framework to forecast the settlement timing of customer invoices. In the educational domain, Mugorobin et al. [3] developed an estimation system for late payment of school tuition fees, and Martikainen [5] demonstrated that statistical learning methods such as logistic regression can predict late payment of sales invoices with actionable discrimination. At the customer level, Cheong [29] and Appel et al. [28] showed that ensemble models trained on transaction histories can reduce unnecessary collection interventions, and Abbas and Hussein [12] confirmed that modern boosting algorithms such as XGBoost and LightGBM significantly outperform conventional statistical baselines in loan default prediction.</w:t>
      </w:r>
    </w:p>
    <w:p>
      <w:pPr>
        <w:pStyle w:val="ThesisParagraphText"/>
      </w:pPr>
      <w:r>
        <w:t>Despite these advances, existing approaches share three limitations: first, they model payment behavior using aggregate customer- or student-level features, discarding the line-item granularity at which invoices are actually issued; second, they treat payment delay as a binary or nominal multi-class target, ignoring the inherent ordering of delay brackets; and third, they benchmark only a narrow set of five to eight standard classifiers, leaving ordinal decompositions, hierarchical two-stage architectures, and survival-analysis-derived features systematically untested. This study addresses these gaps by introducing a multi-stage pipeline across 1,092 experimental configurations.</w:t>
      </w:r>
    </w:p>
    <w:p>
      <w:pPr>
        <w:pStyle w:val="ThesisParagraphText"/>
      </w:pPr>
      <w:r>
        <w:t>Table 1.1 summarizes the most directly comparable invoice payment prediction studies, the datasets and models they employed, their reported performance, and the principal limitation each leaves unaddressed.</w:t>
      </w:r>
    </w:p>
    <w:p>
      <w:pPr>
        <w:pStyle w:val="Caption"/>
      </w:pPr>
      <w:r>
        <w:t>Table 1.1. Summary of existing machine learning approaches to invoice payment prediction.</w:t>
      </w:r>
    </w:p>
    <w:tbl>
      <w:tblPr>
        <w:tblStyle w:val="TableGridLight"/>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Study</w:t>
            </w:r>
          </w:p>
        </w:tc>
        <w:tc>
          <w:tcPr>
            <w:tcW w:type="dxa" w:w="1728"/>
          </w:tcPr>
          <w:p>
            <w:r>
              <w:rPr>
                <w:b/>
              </w:rPr>
              <w:t>Dataset Type</w:t>
            </w:r>
          </w:p>
        </w:tc>
        <w:tc>
          <w:tcPr>
            <w:tcW w:type="dxa" w:w="1728"/>
          </w:tcPr>
          <w:p>
            <w:r>
              <w:rPr>
                <w:b/>
              </w:rPr>
              <w:t>Models Used</w:t>
            </w:r>
          </w:p>
        </w:tc>
        <w:tc>
          <w:tcPr>
            <w:tcW w:type="dxa" w:w="1728"/>
          </w:tcPr>
          <w:p>
            <w:r>
              <w:rPr>
                <w:b/>
              </w:rPr>
              <w:t>Best Accuracy / F1</w:t>
            </w:r>
          </w:p>
        </w:tc>
        <w:tc>
          <w:tcPr>
            <w:tcW w:type="dxa" w:w="1728"/>
          </w:tcPr>
          <w:p>
            <w:r>
              <w:rPr>
                <w:b/>
              </w:rPr>
              <w:t>Key Limitation</w:t>
            </w:r>
          </w:p>
        </w:tc>
      </w:tr>
      <w:tr>
        <w:tc>
          <w:tcPr>
            <w:tcW w:type="dxa" w:w="1728"/>
          </w:tcPr>
          <w:p>
            <w:r>
              <w:t>Moore &amp; van Vuuren (2020) [4]</w:t>
            </w:r>
          </w:p>
        </w:tc>
        <w:tc>
          <w:tcPr>
            <w:tcW w:type="dxa" w:w="1728"/>
          </w:tcPr>
          <w:p>
            <w:r>
              <w:t>Corporate customer invoices</w:t>
            </w:r>
          </w:p>
        </w:tc>
        <w:tc>
          <w:tcPr>
            <w:tcW w:type="dxa" w:w="1728"/>
          </w:tcPr>
          <w:p>
            <w:r>
              <w:t>Survival analysis + ML (MIPP framework)</w:t>
            </w:r>
          </w:p>
        </w:tc>
        <w:tc>
          <w:tcPr>
            <w:tcW w:type="dxa" w:w="1728"/>
          </w:tcPr>
          <w:p>
            <w:r>
              <w:t>Time-to-payment estimates; bracket-level F1 not reported</w:t>
            </w:r>
          </w:p>
        </w:tc>
        <w:tc>
          <w:tcPr>
            <w:tcW w:type="dxa" w:w="1728"/>
          </w:tcPr>
          <w:p>
            <w:r>
              <w:t>Aggregate customer features; no ordinal target</w:t>
            </w:r>
          </w:p>
        </w:tc>
      </w:tr>
      <w:tr>
        <w:tc>
          <w:tcPr>
            <w:tcW w:type="dxa" w:w="1728"/>
          </w:tcPr>
          <w:p>
            <w:r>
              <w:t>Schoonbee et al. (2021) [8]</w:t>
            </w:r>
          </w:p>
        </w:tc>
        <w:tc>
          <w:tcPr>
            <w:tcW w:type="dxa" w:w="1728"/>
          </w:tcPr>
          <w:p>
            <w:r>
              <w:t>Educational institution invoices (South Africa)</w:t>
            </w:r>
          </w:p>
        </w:tc>
        <w:tc>
          <w:tcPr>
            <w:tcW w:type="dxa" w:w="1728"/>
          </w:tcPr>
          <w:p>
            <w:r>
              <w:t>Logistic Regression, Random Forest, XGBoost, Neural Networks</w:t>
            </w:r>
          </w:p>
        </w:tc>
        <w:tc>
          <w:tcPr>
            <w:tcW w:type="dxa" w:w="1728"/>
          </w:tcPr>
          <w:p>
            <w:r>
              <w:t>Accuracy ≈ 80–85%</w:t>
            </w:r>
          </w:p>
        </w:tc>
        <w:tc>
          <w:tcPr>
            <w:tcW w:type="dxa" w:w="1728"/>
          </w:tcPr>
          <w:p>
            <w:r>
              <w:t>Broad student-level features; single-stage classifiers only</w:t>
            </w:r>
          </w:p>
        </w:tc>
      </w:tr>
      <w:tr>
        <w:tc>
          <w:tcPr>
            <w:tcW w:type="dxa" w:w="1728"/>
          </w:tcPr>
          <w:p>
            <w:r>
              <w:t>Mugorobin et al. (2020) [3]</w:t>
            </w:r>
          </w:p>
        </w:tc>
        <w:tc>
          <w:tcPr>
            <w:tcW w:type="dxa" w:w="1728"/>
          </w:tcPr>
          <w:p>
            <w:r>
              <w:t>School tuition fee records</w:t>
            </w:r>
          </w:p>
        </w:tc>
        <w:tc>
          <w:tcPr>
            <w:tcW w:type="dxa" w:w="1728"/>
          </w:tcPr>
          <w:p>
            <w:r>
              <w:t>Rule-based estimation with classification</w:t>
            </w:r>
          </w:p>
        </w:tc>
        <w:tc>
          <w:tcPr>
            <w:tcW w:type="dxa" w:w="1728"/>
          </w:tcPr>
          <w:p>
            <w:r>
              <w:t>Not reported on standardized metrics</w:t>
            </w:r>
          </w:p>
        </w:tc>
        <w:tc>
          <w:tcPr>
            <w:tcW w:type="dxa" w:w="1728"/>
          </w:tcPr>
          <w:p>
            <w:r>
              <w:t>Heuristic system; no ensemble benchmarking</w:t>
            </w:r>
          </w:p>
        </w:tc>
      </w:tr>
      <w:tr>
        <w:tc>
          <w:tcPr>
            <w:tcW w:type="dxa" w:w="1728"/>
          </w:tcPr>
          <w:p>
            <w:r>
              <w:t>Martikainen (2023) [5]</w:t>
            </w:r>
          </w:p>
        </w:tc>
        <w:tc>
          <w:tcPr>
            <w:tcW w:type="dxa" w:w="1728"/>
          </w:tcPr>
          <w:p>
            <w:r>
              <w:t>B2B sales invoices (Finland)</w:t>
            </w:r>
          </w:p>
        </w:tc>
        <w:tc>
          <w:tcPr>
            <w:tcW w:type="dxa" w:w="1728"/>
          </w:tcPr>
          <w:p>
            <w:r>
              <w:t>Logistic Regression, statistical learning</w:t>
            </w:r>
          </w:p>
        </w:tc>
        <w:tc>
          <w:tcPr>
            <w:tcW w:type="dxa" w:w="1728"/>
          </w:tcPr>
          <w:p>
            <w:r>
              <w:t>Moderate discrimination (AUC-based)</w:t>
            </w:r>
          </w:p>
        </w:tc>
        <w:tc>
          <w:tcPr>
            <w:tcW w:type="dxa" w:w="1728"/>
          </w:tcPr>
          <w:p>
            <w:r>
              <w:t>Few classifiers; no class-imbalance treatment</w:t>
            </w:r>
          </w:p>
        </w:tc>
      </w:tr>
      <w:tr>
        <w:tc>
          <w:tcPr>
            <w:tcW w:type="dxa" w:w="1728"/>
          </w:tcPr>
          <w:p>
            <w:r>
              <w:t>Cheong (2022) [29]</w:t>
            </w:r>
          </w:p>
        </w:tc>
        <w:tc>
          <w:tcPr>
            <w:tcW w:type="dxa" w:w="1728"/>
          </w:tcPr>
          <w:p>
            <w:r>
              <w:t>Corporate accounts receivable</w:t>
            </w:r>
          </w:p>
        </w:tc>
        <w:tc>
          <w:tcPr>
            <w:tcW w:type="dxa" w:w="1728"/>
          </w:tcPr>
          <w:p>
            <w:r>
              <w:t>Customer-level gradient boosting</w:t>
            </w:r>
          </w:p>
        </w:tc>
        <w:tc>
          <w:tcPr>
            <w:tcW w:type="dxa" w:w="1728"/>
          </w:tcPr>
          <w:p>
            <w:r>
              <w:t>Reduced intervention actions; per-class F1 not reported</w:t>
            </w:r>
          </w:p>
        </w:tc>
        <w:tc>
          <w:tcPr>
            <w:tcW w:type="dxa" w:w="1728"/>
          </w:tcPr>
          <w:p>
            <w:r>
              <w:t>Customer-level aggregation; no line-item granularity</w:t>
            </w:r>
          </w:p>
        </w:tc>
      </w:tr>
    </w:tbl>
    <w:p>
      <w:pPr>
        <w:pStyle w:val="ThesisParagraphText"/>
      </w:pPr>
      <w:r>
        <w:t>Two patterns emerge from Table 1.1. Across studies, predictive accuracy clusters around 80–85% for binary or coarse multi-class formulations, yet none of the cited works decomposes performance across ordered delay brackets, and none operates at the granularity of individual fee categories. These omissions motivate the granular, ordinal, and multi-stage design benchmarked in this study.</w:t>
      </w:r>
    </w:p>
    <w:p w14:paraId="5F1C6D54" w14:textId="1DD436CE" w:rsidR="004E5146" w:rsidRPr="00FD0F64" w:rsidRDefault="004E5146" w:rsidP="004E5146">
      <w:pPr>
        <w:pStyle w:val="Heading2"/>
        <w:numPr>
          <w:ilvl w:val="1"/>
          <w:numId w:val="20"/>
        </w:numPr>
      </w:pPr>
      <w:r>
        <w:t>1.1 Context of the Study</w:t>
      </w:r>
    </w:p>
    <w:p w14:paraId="634E3D7C" w14:textId="36C85627" w:rsidR="004E5146" w:rsidRPr="00FD0F64" w:rsidRDefault="007373EE" w:rsidP="004E5146">
      <w:pPr>
        <w:pStyle w:val="ThesisParagraphText"/>
      </w:pPr>
      <w:r w:rsidRPr="00FD0F64">
        <w:t>Existing IPPP research has largely focused on corporate trade credit and retail contexts [4</w:t>
      </w:r>
      <w:r w:rsidR="003B2172" w:rsidRPr="00FD0F64">
        <w:t xml:space="preserve">, 5, </w:t>
      </w:r>
      <w:r w:rsidRPr="00FD0F64">
        <w:t xml:space="preserve">6], where the primary signal is aggregate invoice history, customer size, and industry classification. Educational institutions present a structurally distinct setting that has received comparatively little attention. In the Philippine private school sector, invoicing is shaped by installment plan selection (annual, semi-annual, quarterly, monthly), category-level subcategory charges (tuition, miscellaneous fees, course materials), and strong regulatory constraints that prevent service denial. Notably, the No Permit, No Exam Prohibition Act (Republic Act 11984) [7] bars schools from withholding examination privileges due to outstanding tuition, while DepEd and CHED memoranda further restrict collection enforcement. Schools must therefore continue instructional delivery regardless </w:t>
      </w:r>
      <w:r w:rsidRPr="00FD0F64">
        <w:lastRenderedPageBreak/>
        <w:t>of receivable status, creating a structural vulnerability where cash flow management depends entirely on forecasting rather than enforcement.</w:t>
      </w:r>
    </w:p>
    <w:p w14:paraId="55DB4377" w14:textId="108B1D62" w:rsidR="00042B44" w:rsidRPr="00FD0F64" w:rsidRDefault="00042B44" w:rsidP="00042B44">
      <w:pPr>
        <w:pStyle w:val="Heading2"/>
        <w:numPr>
          <w:ilvl w:val="1"/>
          <w:numId w:val="20"/>
        </w:numPr>
      </w:pPr>
      <w:r>
        <w:t>1.2 The Problem, Gap, or Opportunity</w:t>
      </w:r>
    </w:p>
    <w:p w14:paraId="47F50E71" w14:textId="0B5239B4" w:rsidR="00951DAD" w:rsidRPr="00FD0F64" w:rsidRDefault="00951DAD" w:rsidP="00047034">
      <w:pPr>
        <w:pStyle w:val="ThesisParagraphText"/>
        <w:ind w:firstLine="360"/>
      </w:pPr>
      <w:r w:rsidRPr="00FD0F64">
        <w:t>Data from the partner institution</w:t>
      </w:r>
      <w:r w:rsidR="00454700" w:rsidRPr="00FD0F64">
        <w:t>, which is</w:t>
      </w:r>
      <w:r w:rsidRPr="00FD0F64">
        <w:t xml:space="preserve"> a private school in Montalban, Rizal</w:t>
      </w:r>
      <w:r w:rsidR="00454700" w:rsidRPr="00FD0F64">
        <w:t>,</w:t>
      </w:r>
      <w:r w:rsidRPr="00FD0F64">
        <w:t xml:space="preserve"> illustrate this challenge concretely. Over the 2019–2025 period, Bad Debts Expense rose from PHP 244,111 to PHP 469,102, the number of students in arrears climbed to 27, and Days Sales Outstanding reached 34 days. Despite flexible installment plans, reactive strategies </w:t>
      </w:r>
      <w:r w:rsidR="00454700" w:rsidRPr="00FD0F64">
        <w:t>like</w:t>
      </w:r>
      <w:r w:rsidRPr="00FD0F64">
        <w:t xml:space="preserve"> reminders, restructuring, and penalties have proven insufficient to preempt cash-flow shortfalls. </w:t>
      </w:r>
    </w:p>
    <w:p w14:paraId="33A5DB20" w14:textId="535CA957" w:rsidR="00042B44" w:rsidRPr="00FD0F64" w:rsidRDefault="00951DAD" w:rsidP="00951DAD">
      <w:pPr>
        <w:pStyle w:val="ThesisParagraphText"/>
        <w:ind w:firstLine="360"/>
      </w:pPr>
      <w:r w:rsidRPr="00FD0F64">
        <w:t>A proactive, predictive framework is operationally necessary. Prior work on IPPP in educational contexts has used broad student-level features without disaggregating by product or service category [3, 4, 8]. At the same time, methodological gaps persist in the general IPPP literature: existing benchmarks compare a small number of standard classifiers (typically 5–8 models) and rarely evaluate approaches that exploit the ordinal structure of payment-delay targets. Payment delay is inherently ordered</w:t>
      </w:r>
      <w:r w:rsidR="002C5478" w:rsidRPr="00FD0F64">
        <w:t xml:space="preserve">: </w:t>
      </w:r>
      <w:r w:rsidRPr="00FD0F64">
        <w:t>on-time, 1–30 days late, 31–60 days late, 61–90+ days late</w:t>
      </w:r>
      <w:r w:rsidR="00A32D56" w:rsidRPr="00FD0F64">
        <w:t>.</w:t>
      </w:r>
      <w:r w:rsidRPr="00FD0F64">
        <w:t xml:space="preserve"> </w:t>
      </w:r>
      <w:r w:rsidR="00A32D56" w:rsidRPr="00FD0F64">
        <w:t>Y</w:t>
      </w:r>
      <w:r w:rsidRPr="00FD0F64">
        <w:t>et most classifiers treat it as a nominal multi-class problem, discarding the ranking information embedded in the label ordering. Ordinal classifiers [9] and two-stage ensemble architectures have demonstrated improvements in other ordered multi-class problems but have not been systematically evaluated in the IPPP context. Furthermore, the integration of survival-analysis techniques to model time-to-payment has not been benchmarked against standard resampling methods in this domain.</w:t>
      </w:r>
    </w:p>
    <w:p w14:paraId="63CA79EB" w14:textId="74A3A6A6" w:rsidR="008D6D46" w:rsidRPr="00FD0F64" w:rsidRDefault="008D6D46" w:rsidP="00460034">
      <w:pPr>
        <w:pStyle w:val="Heading2"/>
        <w:numPr>
          <w:ilvl w:val="1"/>
          <w:numId w:val="20"/>
        </w:numPr>
      </w:pPr>
      <w:r>
        <w:t>1.3 Research Questions</w:t>
      </w:r>
    </w:p>
    <w:p w14:paraId="54A32893" w14:textId="7D3D6554" w:rsidR="00460034" w:rsidRPr="00FD0F64" w:rsidRDefault="00460034" w:rsidP="007E0CE0">
      <w:pPr>
        <w:pStyle w:val="ThesisParagraphText"/>
        <w:ind w:firstLine="0"/>
      </w:pPr>
      <w:r w:rsidRPr="00FD0F64">
        <w:t>This study seeks to answer the following questions:</w:t>
      </w:r>
      <w:r w:rsidR="007E0CE0" w:rsidRPr="00FD0F64">
        <w:t xml:space="preserve"> </w:t>
      </w:r>
      <w:r w:rsidRPr="00FD0F64">
        <w:rPr>
          <w:b/>
          <w:bCs/>
        </w:rPr>
        <w:t>(1)</w:t>
      </w:r>
      <w:r w:rsidRPr="00FD0F64">
        <w:t xml:space="preserve"> How do advanced ensemble architectures, specifically two-stage and ordinal classifiers, compare against traditional single-stage base models in predicting granular payment brackets within a private educational context?</w:t>
      </w:r>
      <w:r w:rsidR="007E0CE0" w:rsidRPr="00FD0F64">
        <w:t xml:space="preserve"> </w:t>
      </w:r>
      <w:r w:rsidRPr="00FD0F64">
        <w:rPr>
          <w:b/>
          <w:bCs/>
        </w:rPr>
        <w:t>(2)</w:t>
      </w:r>
      <w:r w:rsidRPr="00FD0F64">
        <w:t xml:space="preserve"> To what extent does the inclusion of survival-analysis-derived features (hazard rates, survival probabilities) enhance the predictive performance of classification models?</w:t>
      </w:r>
      <w:r w:rsidR="007E0CE0" w:rsidRPr="00FD0F64">
        <w:t xml:space="preserve"> </w:t>
      </w:r>
      <w:r w:rsidRPr="00FD0F64">
        <w:rPr>
          <w:b/>
          <w:bCs/>
        </w:rPr>
        <w:t>(3)</w:t>
      </w:r>
      <w:r w:rsidRPr="00FD0F64">
        <w:t xml:space="preserve"> Which class-balancing strategies (SMOTE, hybrid undersampling, etc.) provide the most robust performance for educational accounts-receivable data characterized by extreme class imbalance?</w:t>
      </w:r>
      <w:r w:rsidR="007E0CE0" w:rsidRPr="00FD0F64">
        <w:t xml:space="preserve"> </w:t>
      </w:r>
      <w:r w:rsidRPr="00FD0F64">
        <w:rPr>
          <w:b/>
          <w:bCs/>
        </w:rPr>
        <w:t>(4)</w:t>
      </w:r>
      <w:r w:rsidRPr="00FD0F64">
        <w:t xml:space="preserve"> How do granular line-item features (product types, specific fees) influence payment timing </w:t>
      </w:r>
      <w:proofErr w:type="gramStart"/>
      <w:r w:rsidRPr="00FD0F64">
        <w:t>compared</w:t>
      </w:r>
      <w:proofErr w:type="gramEnd"/>
      <w:r w:rsidRPr="00FD0F64">
        <w:t xml:space="preserve"> to aggregate student-level variables?</w:t>
      </w:r>
    </w:p>
    <w:p w14:paraId="4FA1AFBD" w14:textId="043F1BAC" w:rsidR="009E17FB" w:rsidRPr="00FD0F64" w:rsidRDefault="009E17FB" w:rsidP="009E17FB">
      <w:pPr>
        <w:pStyle w:val="Heading2"/>
      </w:pPr>
      <w:bookmarkStart w:id="25" w:name="_Toc229345125"/>
      <w:r w:rsidRPr="00FD0F64">
        <w:t>1.4 Research Objectives</w:t>
      </w:r>
      <w:bookmarkEnd w:id="25"/>
    </w:p>
    <w:p w14:paraId="5E07060A" w14:textId="288C5272" w:rsidR="00644089" w:rsidRPr="00FD0F64" w:rsidRDefault="00284755" w:rsidP="00C46876">
      <w:pPr>
        <w:pStyle w:val="ThesisParagraphText"/>
        <w:ind w:firstLine="0"/>
      </w:pPr>
      <w:r w:rsidRPr="00FD0F64">
        <w:t>The primary goal of this research is to develop and benchmark a high-performance machine learning pipeline for educational IPPP. Specifically, the study aims to:</w:t>
      </w:r>
      <w:r w:rsidR="00C46876" w:rsidRPr="00FD0F64">
        <w:t xml:space="preserve"> </w:t>
      </w:r>
      <w:r w:rsidRPr="00FD0F64">
        <w:rPr>
          <w:b/>
          <w:bCs/>
        </w:rPr>
        <w:t>(1)</w:t>
      </w:r>
      <w:r w:rsidRPr="00FD0F64">
        <w:t xml:space="preserve"> Conduct a large-scale benchmarking over 1,092 experimental configurations to identify the optimal model/preprocessing combination.</w:t>
      </w:r>
      <w:r w:rsidR="00C46876" w:rsidRPr="00FD0F64">
        <w:t xml:space="preserve"> </w:t>
      </w:r>
      <w:r w:rsidRPr="00FD0F64">
        <w:rPr>
          <w:b/>
          <w:bCs/>
        </w:rPr>
        <w:t>(2)</w:t>
      </w:r>
      <w:r w:rsidRPr="00FD0F64">
        <w:t xml:space="preserve"> Develop a two-stage ensemble architecture that separates delinquent from on-time invoices before classifying delay severity.</w:t>
      </w:r>
      <w:r w:rsidR="00C46876" w:rsidRPr="00FD0F64">
        <w:t xml:space="preserve"> </w:t>
      </w:r>
      <w:r w:rsidRPr="00FD0F64">
        <w:rPr>
          <w:b/>
          <w:bCs/>
        </w:rPr>
        <w:t>(3)</w:t>
      </w:r>
      <w:r w:rsidRPr="00FD0F64">
        <w:t xml:space="preserve"> Evaluate the impact of survival-feature engineering on classifier sensitivity and recall for late-payment brackets.</w:t>
      </w:r>
      <w:r w:rsidR="00C46876" w:rsidRPr="00FD0F64">
        <w:t xml:space="preserve"> </w:t>
      </w:r>
      <w:r w:rsidRPr="00FD0F64">
        <w:rPr>
          <w:b/>
          <w:bCs/>
        </w:rPr>
        <w:t>(4)</w:t>
      </w:r>
      <w:r w:rsidRPr="00FD0F64">
        <w:t xml:space="preserve"> Provide an empirically grounded framework for private schools to transition from reactive to proactive receivable management.</w:t>
      </w:r>
    </w:p>
    <w:p>
      <w:pPr>
        <w:pStyle w:val="Heading2"/>
      </w:pPr>
      <w:r>
        <w:t>1.5 Significance of the Study</w:t>
      </w:r>
    </w:p>
    <w:p>
      <w:pPr>
        <w:pStyle w:val="ThesisParagraphText"/>
      </w:pPr>
      <w:r>
        <w:t>This study offers direct operational value to the partner institution. The bad-debt and collection trends documented in Table 2.1 — bad debts expense rising from PHP 248,650 in school year 2019 to PHP 352,075 in 2025, with Days Sales Outstanding persisting between 36 and 49 days in recent years — indicate that reactive collection practices have not contained receivable risk. By predicting the payment bracket of every invoice at issuance, the system enables finance officers to anticipate cash shortfalls, to target reminders and restructuring offers before due dates lapse, and to reduce bad-debt exposure by shifting from reactive to proactive cash flow management. Beyond the partner school, the framework is transferable to Philippine private schools broadly: such institutions share substantially similar installment-billing structures and operate under the same enforcement constraints imposed by Republic Act 11984 [7], so any school capable of exporting standard revenue and enrollment records can retrain the pipeline on its own data without architectural modification.</w:t>
      </w:r>
    </w:p>
    <w:p>
      <w:pPr>
        <w:pStyle w:val="ThesisParagraphText"/>
      </w:pPr>
      <w:r>
        <w:t>For the academic community, this is the first study to benchmark ordinal classifiers and two-stage ensemble architectures specifically for the educational Invoice Payment Prediction Problem, directly addressing the methodological gaps identified in Schoonbee et al. [8] and Moore and van Vuuren [4]. For data science practice more generally, the study demonstrates that survival-analysis feature engineering has conditional rather than universal utility: Cox-derived hazard features improve distance-based and probabilistic learners while adding redundant or noisy signal to high-capacity tree ensembles. This finding carries implications beyond the IPPP, suggesting that feature engineering effort should be allocated according to the inductive capacity of the downstream learner rather than applied uniformly across model families.</w:t>
      </w:r>
    </w:p>
    <w:p>
      <w:pPr>
        <w:pStyle w:val="Heading2"/>
      </w:pPr>
      <w:r>
        <w:t>1.6 Alignment with United Nations Sustainable Development Goals</w:t>
      </w:r>
    </w:p>
    <w:p>
      <w:pPr>
        <w:pStyle w:val="ThesisParagraphText"/>
      </w:pPr>
      <w:r>
        <w:t>This research contributes to several of the United Nations Sustainable Development Goals (SDGs) articulated in the 2030 Agenda for Sustainable Development [47]. With respect to SDG 4 (Quality Education), the prediction system protects an institution's capacity to deliver quality education by helping it maintain financial sustainability: schools facing cash flow crises may be forced to cut staff, reduce learning resources, or close programs, so proactive receivables management directly protects educational continuity. With respect to SDG 8 (Decent Work and Economic Growth), predictive accounts-receivable management reduces financial uncertainty for small and medium-sized private educational institutions, supporting their role as employers and contributors to local economic activity.</w:t>
      </w:r>
    </w:p>
    <w:p>
      <w:pPr>
        <w:pStyle w:val="ThesisParagraphText"/>
      </w:pPr>
      <w:r>
        <w:t>The study likewise advances SDG 10 (Reduced Inequalities), because the model enables schools to identify at-risk families earlier and to offer targeted payment assistance — installment restructuring or referral for social welfare certification — rather than punitive enforcement, consistent with the equity-oriented intent of Republic Act 11984 [7]. With respect to SDG 16 (Peace, Justice, and Strong Institutions), the use of pseudonymized data, compliance with the Data Privacy Act of 2012, and a transparent, fully logged machine learning methodology demonstrate responsible institutional governance and data stewardship. Finally, in support of SDG 17 (Partnerships for the Goals), the open benchmarking framework and the accompanying web prototype are designed to be replicable by other institutions, supporting knowledge sharing and institutional capacity building across the sector.</w:t>
      </w:r>
    </w:p>
    <w:p w14:paraId="2FD6F282" w14:textId="37EDFB73" w:rsidR="008F6B74" w:rsidRPr="00FD0F64" w:rsidRDefault="008F6B74" w:rsidP="008F6B74">
      <w:pPr>
        <w:pStyle w:val="Heading2"/>
      </w:pPr>
      <w:r>
        <w:t>1.7 Scope and Limitations</w:t>
      </w:r>
    </w:p>
    <w:p w14:paraId="3B46F210" w14:textId="3BC11D4D" w:rsidR="00C27E59" w:rsidRPr="00FD0F64" w:rsidRDefault="00C27E59" w:rsidP="00C27E59">
      <w:pPr>
        <w:pStyle w:val="ThesisParagraphText"/>
        <w:ind w:firstLine="720"/>
      </w:pPr>
      <w:r w:rsidRPr="00FD0F64">
        <w:t xml:space="preserve">This study is focused on the Invoice Payment Prediction Problem within a single private educational institution in the Philippines. The dataset comprises 6,527 unique invoice records spanning three academic years (2022–2025). The research evaluates fifteen specific classifier types across seven resampling strategies and two feature regimes. </w:t>
      </w:r>
    </w:p>
    <w:p w14:paraId="686745CB" w14:textId="07A2529C" w:rsidR="0069078B" w:rsidRDefault="00C27E59" w:rsidP="0069078B">
      <w:pPr>
        <w:pStyle w:val="ThesisParagraphText"/>
        <w:ind w:firstLine="720"/>
      </w:pPr>
      <w:r>
        <w:t>Several limitations bound the interpretation of these results. The study draws on data from a single institution, which may limit generalizability to schools with significantly different demographic or socioeconomic profiles. The predictive models are trained on historical journal entries and therefore cannot account for real-time external economic shocks, such as localized inflation or family-level crises, that are not captured in the pseudonymized financial records. Finally, the survival features are derived from a Cox Proportional Hazards model, which assumes a linear relationship between covariates and the log-hazard and may consequently miss non-linear temporal interactions.</w:t>
      </w:r>
    </w:p>
    <w:p w14:paraId="3E6FC387" w14:textId="388FDB4E" w:rsidR="00BF5DAF" w:rsidRPr="00FD0F64" w:rsidRDefault="00E05849" w:rsidP="0038438F">
      <w:pPr>
        <w:pStyle w:val="Heading1"/>
      </w:pPr>
      <w:bookmarkStart w:id="27" w:name="_Toc204781961"/>
      <w:bookmarkStart w:id="28" w:name="_Toc204781986"/>
      <w:bookmarkStart w:id="29" w:name="_Toc229345127"/>
      <w:r w:rsidRPr="00FD0F64">
        <w:lastRenderedPageBreak/>
        <w:t xml:space="preserve">CHAPTER </w:t>
      </w:r>
      <w:r w:rsidR="0083039C" w:rsidRPr="00FD0F64">
        <w:t>2</w:t>
      </w:r>
      <w:r w:rsidR="008C322F" w:rsidRPr="00FD0F64">
        <w:rPr>
          <w:color w:val="FFFFFF" w:themeColor="background1"/>
        </w:rPr>
        <w:t>:</w:t>
      </w:r>
      <w:r w:rsidR="004C53D6" w:rsidRPr="00FD0F64">
        <w:br/>
      </w:r>
      <w:r w:rsidR="0083039C" w:rsidRPr="00FD0F64">
        <w:t>REVIEW OF RELATED LITERATURE &amp; STUDIES</w:t>
      </w:r>
      <w:bookmarkEnd w:id="27"/>
      <w:bookmarkEnd w:id="28"/>
      <w:bookmarkEnd w:id="29"/>
    </w:p>
    <w:p w14:paraId="7F7CA756" w14:textId="18405684" w:rsidR="0038438F" w:rsidRPr="00FD0F64" w:rsidRDefault="000D1FB7" w:rsidP="0038438F">
      <w:pPr>
        <w:pStyle w:val="Heading2"/>
      </w:pPr>
      <w:bookmarkStart w:id="30" w:name="_Toc229345128"/>
      <w:r w:rsidRPr="00FD0F64">
        <w:t>2.1 Introduction</w:t>
      </w:r>
      <w:bookmarkEnd w:id="30"/>
    </w:p>
    <w:p w14:paraId="315D6138" w14:textId="5E7AF273" w:rsidR="0038438F" w:rsidRPr="00FD0F64" w:rsidRDefault="0038438F" w:rsidP="0038438F">
      <w:pPr>
        <w:pStyle w:val="ThesisParagraphText"/>
        <w:ind w:firstLine="0"/>
      </w:pPr>
      <w:r>
        <w:t>This chapter reviews the body of literature and studies relevant to the prediction of invoice payment behaviors using machine learning (ML). It situates the study within the broader field of financial forecasting while narrowing the focus to the unique challenges faced by educational institutions. The review begins by establishing the institutional context of the study, including the financial and operational realities of the partner school, and by comparing invoicing and receivables practices across sectors to contextualize the position of educational institutions. It then examines the role of ML in financial forecasting and its application to invoice payment prediction, highlighting the importance of granular, student- and product-specific variables in improving predictive accuracy.</w:t>
      </w:r>
    </w:p>
    <w:p>
      <w:pPr>
        <w:pStyle w:val="ThesisParagraphText"/>
      </w:pPr>
      <w:r>
        <w:t>The chapter subsequently discusses the issue of tuition debt collection in learning institutions, covering industry practices, school-level strategies, and the operational consequences of unpaid fees, and explores the socioeconomic and behavioral factors that influence payment behaviors. It then assesses existing intervention strategies and justifies the study's chosen approach, before reviewing the methodological advances in ordinal classification, two-stage ensemble architectures, and survival analysis that inform this study's expanded model set. The chapter closes by synthesizing methods, findings, and gaps in the literature to position this research within the academic discourse.</w:t>
      </w:r>
    </w:p>
    <w:p w14:paraId="7705FD5A" w14:textId="7B4B972C" w:rsidR="00656D85" w:rsidRPr="00FD0F64" w:rsidRDefault="00600C45" w:rsidP="00600C45">
      <w:pPr>
        <w:pStyle w:val="ThesisParagraphText"/>
        <w:ind w:firstLine="0"/>
      </w:pPr>
      <w:r w:rsidRPr="00FD0F64">
        <w:lastRenderedPageBreak/>
        <w:t>Through this structure, this chapter not only reviews existing knowledge but also clarifies the specific gaps this study addresses: the lack of granular, institution-specific features in predictive models; the absence of ordinal and two-stage classifiers in educational IPPP benchmarks; and the untested utility of survival-derived features as engineered inputs for payment-timing models.</w:t>
      </w:r>
    </w:p>
    <w:p w14:paraId="31D1A3D2" w14:textId="77777777" w:rsidR="00656D85" w:rsidRPr="00FD0F64" w:rsidRDefault="00656D85" w:rsidP="00656D85">
      <w:pPr>
        <w:pStyle w:val="Heading2"/>
      </w:pPr>
      <w:bookmarkStart w:id="31" w:name="_Toc229345129"/>
      <w:r w:rsidRPr="00FD0F64">
        <w:t xml:space="preserve">2.2 Global and Cross-Sector Practices in Receivables  </w:t>
      </w:r>
      <w:r w:rsidR="00A953A1" w:rsidRPr="00FD0F64">
        <w:t>and Debt Management</w:t>
      </w:r>
      <w:bookmarkEnd w:id="31"/>
    </w:p>
    <w:p w14:paraId="67AF1744" w14:textId="1E38C11F" w:rsidR="00BE2040" w:rsidRPr="00FD0F64" w:rsidRDefault="00BE2040" w:rsidP="006665DA">
      <w:pPr>
        <w:pStyle w:val="ThesisParagraphText"/>
      </w:pPr>
      <w:r w:rsidRPr="00FD0F64">
        <w:t>Invoicing and managing receivables vary depending on the sector, reflecting the various needs and differences in service delivery, customer expectations, and regulations. Restaurants and the retail industry follow a full-payment model; customers pay upfront before they receive goods or services, which minimizes the risk of unpaid bills. The healthcare industry, meanwhile, typically handles emergency services upfront but depends on insurance or post-care billing to manage receivables. In the education sector, however, access to learning is considered crucial, and withholding it would breach both legal rights and policy commitments. These differences show how schools face a unique challenge, requiring the need to balance accessibility with financial sustainability.</w:t>
      </w:r>
    </w:p>
    <w:p w14:paraId="37A366CD" w14:textId="13DFE5A0" w:rsidR="00BE2040" w:rsidRPr="00FD0F64" w:rsidRDefault="00BE2040" w:rsidP="006665DA">
      <w:pPr>
        <w:pStyle w:val="ThesisParagraphText"/>
      </w:pPr>
      <w:r w:rsidRPr="00FD0F64">
        <w:t xml:space="preserve">On the corporate finance side, companies often use smart, data-backed methods to manage their receivables. Peng and Tian [10] created an intelligent optimization model that showcases how predictive analytics can lessen financial pressure by foreseeing potential late payments. Similarly, Ramkumar and Karthick [11] found that machine learning techniques significantly outperform traditional methods in predicting how and when payments will be made. More recent studies, such as Abbas and Hussein [12], confirm that ML models like XGBoost and </w:t>
      </w:r>
      <w:proofErr w:type="spellStart"/>
      <w:r w:rsidRPr="00FD0F64">
        <w:t>LightGBM</w:t>
      </w:r>
      <w:proofErr w:type="spellEnd"/>
      <w:r w:rsidRPr="00FD0F64">
        <w:t xml:space="preserve"> significantly improve the accuracy of loan default prediction compared to conventional statistical approaches. These findings </w:t>
      </w:r>
      <w:r w:rsidRPr="00FD0F64">
        <w:lastRenderedPageBreak/>
        <w:t>underscore the growing reliance on predictive modeling across industries to safeguard liquidity and reduce bad debt accumulation.</w:t>
      </w:r>
    </w:p>
    <w:p w14:paraId="5C1DFB26" w14:textId="45083C8E" w:rsidR="00BE2040" w:rsidRPr="00FD0F64" w:rsidRDefault="00BE2040" w:rsidP="006665DA">
      <w:pPr>
        <w:pStyle w:val="ThesisParagraphText"/>
      </w:pPr>
      <w:r w:rsidRPr="00FD0F64">
        <w:t>This challenge has become more pronounced in the Philippine context with the enactment of the No Permit, No Exam Prohibition Act (RA 11984) [7], which bars schools from denying students access to examinations due to unpaid tuition. While the law promotes educational equity, it also removes one of the primary reinforcement mechanisms schools previously relied on to ensure timely payments. Respicio and Co. Law [13] warned that this shift may lead to higher accounts receivable balances, delayed cash inflows, and increased risk of bad debts unless schools adopt proactive financial management strategies. The implementing guidelines further introduce administrative step</w:t>
      </w:r>
      <w:r w:rsidR="006665DA" w:rsidRPr="00FD0F64">
        <w:t>s.</w:t>
      </w:r>
      <w:r w:rsidRPr="00FD0F64">
        <w:t xml:space="preserve"> </w:t>
      </w:r>
      <w:r w:rsidR="006665DA" w:rsidRPr="00FD0F64">
        <w:t>R</w:t>
      </w:r>
      <w:r w:rsidRPr="00FD0F64">
        <w:t>equiring students to submit social welfare certifications and promissory documents which lengthen collection cycles and extend credit exposure.</w:t>
      </w:r>
    </w:p>
    <w:p w14:paraId="137846BA" w14:textId="34662599" w:rsidR="00E761CD" w:rsidRPr="00FD0F64" w:rsidRDefault="00BE2040" w:rsidP="00AB3E4C">
      <w:pPr>
        <w:pStyle w:val="ThesisParagraphText"/>
      </w:pPr>
      <w:r w:rsidRPr="00FD0F64">
        <w:t>These cross-sector practices reveal two insights relevant to this study. First, industries that minimize receivable risk do so by requiring upfront payment or leveraging external systems like insurance</w:t>
      </w:r>
      <w:r w:rsidR="00C2565B" w:rsidRPr="00FD0F64">
        <w:t>;</w:t>
      </w:r>
      <w:r w:rsidRPr="00FD0F64">
        <w:t xml:space="preserve"> options unavailable to schools. Second, sectors that face higher receivable risks increasingly rely on predictive analytics and ML to anticipate defaults and prioritize interventions. These insights provide a foundation for examining how similar approaches can be adapted to the educational context, where financial sustainability must be balanced with accessibility.</w:t>
      </w:r>
      <w:r>
        <w:t xml:space="preserve"> The following section examines how educational institutions worldwide have responded to this challenge through their tuition collection strategies.</w:t>
      </w:r>
    </w:p>
    <w:p w14:paraId="3F89F344" w14:textId="77777777" w:rsidR="00E761CD" w:rsidRPr="00FD0F64" w:rsidRDefault="00E761CD" w:rsidP="00E761CD">
      <w:pPr>
        <w:pStyle w:val="Heading2"/>
      </w:pPr>
      <w:bookmarkStart w:id="32" w:name="_Toc229345130"/>
      <w:r w:rsidRPr="00FD0F64">
        <w:t>2.3 Tuition Collection Strategies in Educational Institutions Worldwide</w:t>
      </w:r>
      <w:bookmarkEnd w:id="32"/>
    </w:p>
    <w:p w14:paraId="1C9F0E89" w14:textId="70BB3953" w:rsidR="00CC403E" w:rsidRPr="00FD0F64" w:rsidRDefault="00CC403E" w:rsidP="00CC403E">
      <w:pPr>
        <w:pStyle w:val="ThesisParagraphText"/>
      </w:pPr>
      <w:r w:rsidRPr="00FD0F64">
        <w:t xml:space="preserve">Educational institutions across the globe employ a variety of tuition collection strategies, shaped by their financial structures, regulatory environments, and commitments to accessibility. Unlike corporate sectors where upfront payment is the norm, schools often </w:t>
      </w:r>
      <w:r w:rsidRPr="00FD0F64">
        <w:lastRenderedPageBreak/>
        <w:t>extend credit to students and families in the form of installment plans, deferred payments, or fee exemptions. These arrangements are designed to promote inclusivity but also expose institutions to heightened risks of delayed or non-payment.</w:t>
      </w:r>
    </w:p>
    <w:p w14:paraId="3F16D90E" w14:textId="0D0BED8B" w:rsidR="00CC403E" w:rsidRPr="00FD0F64" w:rsidRDefault="00CC403E" w:rsidP="00CC403E">
      <w:pPr>
        <w:pStyle w:val="ThesisParagraphText"/>
      </w:pPr>
      <w:r w:rsidRPr="00FD0F64">
        <w:t>In South Africa, Mestry [14] emphasized that non-payment or partial payment of school fees disrupts budget execution and undermines institutional goals, while Naicker [15] found that fluctuating fee payments complicate financial planning and threaten sustainability. The Education Policy and Data Center [16] similarly documented implementation gaps in fee collection policies, where unclear guidelines led to inconsistent and delayed payments. MRI Software TPN [17] also noted that unpaid fees force reductions in staff and infrastructure investment. Broader reports by the Associated Press [18] and the World Bank [19] confirm that unpredictable school-fee systems across Sub-Saharan Africa have caused both increased arrears and higher dropout rates, further destabilizing education systems.</w:t>
      </w:r>
    </w:p>
    <w:p w14:paraId="77648D1C" w14:textId="4857B425" w:rsidR="00CC403E" w:rsidRPr="00FD0F64" w:rsidRDefault="00CC403E" w:rsidP="00CC403E">
      <w:pPr>
        <w:pStyle w:val="ThesisParagraphText"/>
      </w:pPr>
      <w:r w:rsidRPr="00FD0F64">
        <w:t>In Asia, similar patterns emerge. Thuy et al. [20] compared machine learning and deep learning models in student credit scoring in Vietnam, highlighting the growing need for predictive approaches to manage tuition-related risks. Their findings suggest that data-driven models can help schools anticipate defaults and design targeted interventions. In the Philippines, Carvajal et al. [21] revealed that low levels of financial literacy contribute to poor debt management among students, while Mencias-Tabernilla [22] documented how teachers themselves often struggle with debt, indirectly affecting household capacity to meet tuition obligations.</w:t>
      </w:r>
    </w:p>
    <w:p w14:paraId="5F4D36C6" w14:textId="77777777" w:rsidR="00AB3E4C" w:rsidRPr="00FD0F64" w:rsidRDefault="00CC403E" w:rsidP="00CC403E">
      <w:pPr>
        <w:pStyle w:val="ThesisParagraphText"/>
      </w:pPr>
      <w:r w:rsidRPr="00FD0F64">
        <w:t xml:space="preserve">These international experiences show two consistent themes. First, tuition-based institutions must balance their social mission of accessibility with the financial necessity </w:t>
      </w:r>
      <w:r w:rsidRPr="00FD0F64">
        <w:lastRenderedPageBreak/>
        <w:t>of sustainability. Second, traditional collection mechanisms such as installment plans, promissory notes, or punitive restrictions are increasingly inadequate in volatile economic and policy environments. As a result, schools worldwide are beginning to explore more proactive and data-driven approaches to receivables management to anticipate defaults and mitigate their operational impact.</w:t>
      </w:r>
      <w:r>
        <w:t xml:space="preserve"> These global pressures take a specific institutional form in the Philippines, where regulatory constraints further narrow the collection options available to private schools, as the next section details.</w:t>
      </w:r>
    </w:p>
    <w:p w14:paraId="48A80FF4" w14:textId="77777777" w:rsidR="00CC403E" w:rsidRPr="00FD0F64" w:rsidRDefault="00D013EE" w:rsidP="00D013EE">
      <w:pPr>
        <w:pStyle w:val="Heading2"/>
      </w:pPr>
      <w:bookmarkStart w:id="33" w:name="_Toc229345131"/>
      <w:r w:rsidRPr="00FD0F64">
        <w:t>2.4 Institutional Context: Philippine Schools and the Partner Institution</w:t>
      </w:r>
      <w:bookmarkEnd w:id="33"/>
    </w:p>
    <w:p w14:paraId="5F9F0EAD" w14:textId="19F49413" w:rsidR="00161F43" w:rsidRPr="00FD0F64" w:rsidRDefault="00161F43" w:rsidP="00161F43">
      <w:pPr>
        <w:pStyle w:val="ThesisParagraphText"/>
      </w:pPr>
      <w:r w:rsidRPr="00FD0F64">
        <w:t>The data for this study were drawn from a private Christian educational institution located in Montalban, Rizal, established in 2006. The school offers a comprehensive curriculum spanning pre-elementary (Nursery to Kinder 2), elementary (Grades 1-6), junior high school (Grades 7-10), and special education programs.</w:t>
      </w:r>
    </w:p>
    <w:tbl>
      <w:tblPr>
        <w:tblStyle w:val="PlainTable5"/>
        <w:tblW w:w="0" w:type="auto"/>
        <w:tblLayout w:type="fixed"/>
        <w:tblLook w:val="06A0" w:firstRow="1" w:lastRow="0" w:firstColumn="1" w:lastColumn="0" w:noHBand="1" w:noVBand="1"/>
      </w:tblPr>
      <w:tblGrid>
        <w:gridCol w:w="1440"/>
        <w:gridCol w:w="1440"/>
        <w:gridCol w:w="1440"/>
        <w:gridCol w:w="1440"/>
        <w:gridCol w:w="1440"/>
        <w:gridCol w:w="1440"/>
      </w:tblGrid>
      <w:tr w:rsidR="00336D4B" w:rsidRPr="00FD0F64" w14:paraId="3BFED5C3" w14:textId="77777777" w:rsidTr="007D1C45">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440" w:type="dxa"/>
            <w:vAlign w:val="bottom"/>
          </w:tcPr>
          <w:p w14:paraId="4234D903" w14:textId="77777777" w:rsidR="00336D4B" w:rsidRPr="00FD0F64" w:rsidRDefault="00336D4B" w:rsidP="007D1C45">
            <w:pPr>
              <w:spacing w:line="240" w:lineRule="auto"/>
              <w:ind w:hanging="23"/>
              <w:jc w:val="center"/>
              <w:rPr>
                <w:sz w:val="18"/>
                <w:szCs w:val="16"/>
              </w:rPr>
            </w:pPr>
            <w:r w:rsidRPr="00FD0F64">
              <w:rPr>
                <w:sz w:val="18"/>
                <w:szCs w:val="16"/>
              </w:rPr>
              <w:t>School year</w:t>
            </w:r>
          </w:p>
        </w:tc>
        <w:tc>
          <w:tcPr>
            <w:tcW w:w="1440" w:type="dxa"/>
            <w:vAlign w:val="bottom"/>
          </w:tcPr>
          <w:p w14:paraId="007614E5" w14:textId="77777777" w:rsidR="00336D4B" w:rsidRPr="00FD0F64" w:rsidRDefault="00336D4B" w:rsidP="007D1C45">
            <w:pPr>
              <w:spacing w:line="240" w:lineRule="auto"/>
              <w:ind w:hanging="23"/>
              <w:jc w:val="center"/>
              <w:cnfStyle w:val="100000000000" w:firstRow="1" w:lastRow="0" w:firstColumn="0" w:lastColumn="0" w:oddVBand="0" w:evenVBand="0" w:oddHBand="0" w:evenHBand="0" w:firstRowFirstColumn="0" w:firstRowLastColumn="0" w:lastRowFirstColumn="0" w:lastRowLastColumn="0"/>
              <w:rPr>
                <w:sz w:val="18"/>
                <w:szCs w:val="16"/>
              </w:rPr>
            </w:pPr>
            <w:r w:rsidRPr="00FD0F64">
              <w:rPr>
                <w:sz w:val="18"/>
                <w:szCs w:val="16"/>
              </w:rPr>
              <w:t>Amount of BDE (in PH₱)</w:t>
            </w:r>
          </w:p>
        </w:tc>
        <w:tc>
          <w:tcPr>
            <w:tcW w:w="1440" w:type="dxa"/>
            <w:vAlign w:val="bottom"/>
          </w:tcPr>
          <w:p w14:paraId="4D0C4FA3" w14:textId="77777777" w:rsidR="00336D4B" w:rsidRPr="00FD0F64" w:rsidRDefault="00336D4B" w:rsidP="007D1C45">
            <w:pPr>
              <w:spacing w:line="240" w:lineRule="auto"/>
              <w:ind w:hanging="23"/>
              <w:jc w:val="center"/>
              <w:cnfStyle w:val="100000000000" w:firstRow="1" w:lastRow="0" w:firstColumn="0" w:lastColumn="0" w:oddVBand="0" w:evenVBand="0" w:oddHBand="0" w:evenHBand="0" w:firstRowFirstColumn="0" w:firstRowLastColumn="0" w:lastRowFirstColumn="0" w:lastRowLastColumn="0"/>
              <w:rPr>
                <w:sz w:val="18"/>
                <w:szCs w:val="16"/>
              </w:rPr>
            </w:pPr>
            <w:r w:rsidRPr="00FD0F64">
              <w:rPr>
                <w:sz w:val="18"/>
                <w:szCs w:val="16"/>
              </w:rPr>
              <w:t>% (Bad Debts vs Gross Accounts Receivables)</w:t>
            </w:r>
          </w:p>
        </w:tc>
        <w:tc>
          <w:tcPr>
            <w:tcW w:w="1440" w:type="dxa"/>
            <w:vAlign w:val="bottom"/>
          </w:tcPr>
          <w:p w14:paraId="6C57EDC4" w14:textId="77777777" w:rsidR="00336D4B" w:rsidRPr="00FD0F64" w:rsidRDefault="00336D4B" w:rsidP="007D1C45">
            <w:pPr>
              <w:spacing w:line="240" w:lineRule="auto"/>
              <w:ind w:hanging="23"/>
              <w:jc w:val="center"/>
              <w:cnfStyle w:val="100000000000" w:firstRow="1" w:lastRow="0" w:firstColumn="0" w:lastColumn="0" w:oddVBand="0" w:evenVBand="0" w:oddHBand="0" w:evenHBand="0" w:firstRowFirstColumn="0" w:firstRowLastColumn="0" w:lastRowFirstColumn="0" w:lastRowLastColumn="0"/>
              <w:rPr>
                <w:sz w:val="18"/>
                <w:szCs w:val="16"/>
              </w:rPr>
            </w:pPr>
            <w:r w:rsidRPr="00FD0F64">
              <w:rPr>
                <w:sz w:val="18"/>
                <w:szCs w:val="16"/>
              </w:rPr>
              <w:t>No. Of Enrolled</w:t>
            </w:r>
          </w:p>
        </w:tc>
        <w:tc>
          <w:tcPr>
            <w:tcW w:w="1440" w:type="dxa"/>
            <w:vAlign w:val="bottom"/>
          </w:tcPr>
          <w:p w14:paraId="04495D6F" w14:textId="77777777" w:rsidR="00336D4B" w:rsidRPr="00FD0F64" w:rsidRDefault="00336D4B" w:rsidP="007D1C45">
            <w:pPr>
              <w:spacing w:line="240" w:lineRule="auto"/>
              <w:ind w:hanging="23"/>
              <w:jc w:val="center"/>
              <w:cnfStyle w:val="100000000000" w:firstRow="1" w:lastRow="0" w:firstColumn="0" w:lastColumn="0" w:oddVBand="0" w:evenVBand="0" w:oddHBand="0" w:evenHBand="0" w:firstRowFirstColumn="0" w:firstRowLastColumn="0" w:lastRowFirstColumn="0" w:lastRowLastColumn="0"/>
              <w:rPr>
                <w:sz w:val="18"/>
                <w:szCs w:val="16"/>
              </w:rPr>
            </w:pPr>
            <w:r w:rsidRPr="00FD0F64">
              <w:rPr>
                <w:sz w:val="18"/>
                <w:szCs w:val="16"/>
              </w:rPr>
              <w:t>No. Of Students with Balance Left</w:t>
            </w:r>
          </w:p>
        </w:tc>
        <w:tc>
          <w:tcPr>
            <w:tcW w:w="1440" w:type="dxa"/>
            <w:vAlign w:val="bottom"/>
          </w:tcPr>
          <w:p w14:paraId="0D922E17" w14:textId="77777777" w:rsidR="00336D4B" w:rsidRPr="00FD0F64" w:rsidRDefault="00336D4B" w:rsidP="007D1C45">
            <w:pPr>
              <w:spacing w:line="240" w:lineRule="auto"/>
              <w:ind w:hanging="23"/>
              <w:jc w:val="center"/>
              <w:cnfStyle w:val="100000000000" w:firstRow="1" w:lastRow="0" w:firstColumn="0" w:lastColumn="0" w:oddVBand="0" w:evenVBand="0" w:oddHBand="0" w:evenHBand="0" w:firstRowFirstColumn="0" w:firstRowLastColumn="0" w:lastRowFirstColumn="0" w:lastRowLastColumn="0"/>
              <w:rPr>
                <w:sz w:val="18"/>
                <w:szCs w:val="16"/>
              </w:rPr>
            </w:pPr>
            <w:r w:rsidRPr="00FD0F64">
              <w:rPr>
                <w:sz w:val="18"/>
                <w:szCs w:val="16"/>
              </w:rPr>
              <w:t>Days Sales Outstanding</w:t>
            </w:r>
          </w:p>
        </w:tc>
      </w:tr>
      <w:tr w:rsidR="00336D4B" w:rsidRPr="00FD0F64" w14:paraId="33393A1C" w14:textId="77777777" w:rsidTr="007D1C45">
        <w:trPr>
          <w:trHeight w:val="300"/>
        </w:trPr>
        <w:tc>
          <w:tcPr>
            <w:cnfStyle w:val="001000000000" w:firstRow="0" w:lastRow="0" w:firstColumn="1" w:lastColumn="0" w:oddVBand="0" w:evenVBand="0" w:oddHBand="0" w:evenHBand="0" w:firstRowFirstColumn="0" w:firstRowLastColumn="0" w:lastRowFirstColumn="0" w:lastRowLastColumn="0"/>
            <w:tcW w:w="1440" w:type="dxa"/>
          </w:tcPr>
          <w:p w14:paraId="3A5B7687" w14:textId="77777777" w:rsidR="00336D4B" w:rsidRPr="00FD0F64" w:rsidRDefault="00336D4B" w:rsidP="007D1C45">
            <w:pPr>
              <w:spacing w:line="240" w:lineRule="auto"/>
              <w:rPr>
                <w:sz w:val="18"/>
                <w:szCs w:val="16"/>
              </w:rPr>
            </w:pPr>
            <w:r w:rsidRPr="00FD0F64">
              <w:rPr>
                <w:sz w:val="18"/>
                <w:szCs w:val="16"/>
              </w:rPr>
              <w:t>2019</w:t>
            </w:r>
          </w:p>
        </w:tc>
        <w:tc>
          <w:tcPr>
            <w:tcW w:w="1440" w:type="dxa"/>
          </w:tcPr>
          <w:p w14:paraId="61DEE6F7" w14:textId="6C05BB5B" w:rsidR="00336D4B" w:rsidRPr="00FD0F64" w:rsidRDefault="00336D4B" w:rsidP="007D1C45">
            <w:pPr>
              <w:spacing w:line="240" w:lineRule="auto"/>
              <w:ind w:firstLine="608"/>
              <w:jc w:val="right"/>
              <w:cnfStyle w:val="000000000000" w:firstRow="0" w:lastRow="0" w:firstColumn="0" w:lastColumn="0" w:oddVBand="0" w:evenVBand="0" w:oddHBand="0" w:evenHBand="0" w:firstRowFirstColumn="0" w:firstRowLastColumn="0" w:lastRowFirstColumn="0" w:lastRowLastColumn="0"/>
              <w:rPr>
                <w:sz w:val="18"/>
                <w:szCs w:val="16"/>
              </w:rPr>
            </w:pPr>
            <w:r w:rsidRPr="00FD0F64">
              <w:rPr>
                <w:sz w:val="18"/>
                <w:szCs w:val="16"/>
              </w:rPr>
              <w:t>24</w:t>
            </w:r>
            <w:r w:rsidR="00F803A1">
              <w:rPr>
                <w:sz w:val="18"/>
                <w:szCs w:val="16"/>
              </w:rPr>
              <w:t>8</w:t>
            </w:r>
            <w:r w:rsidRPr="00FD0F64">
              <w:rPr>
                <w:sz w:val="18"/>
                <w:szCs w:val="16"/>
              </w:rPr>
              <w:t>,</w:t>
            </w:r>
            <w:r w:rsidR="00F803A1">
              <w:rPr>
                <w:sz w:val="18"/>
                <w:szCs w:val="16"/>
              </w:rPr>
              <w:t>650</w:t>
            </w:r>
          </w:p>
        </w:tc>
        <w:tc>
          <w:tcPr>
            <w:tcW w:w="1440" w:type="dxa"/>
          </w:tcPr>
          <w:p w14:paraId="3F4F8E56" w14:textId="145F8AD6" w:rsidR="00336D4B" w:rsidRPr="00FD0F64" w:rsidRDefault="001A6738"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12</w:t>
            </w:r>
            <w:r w:rsidR="00336D4B" w:rsidRPr="00FD0F64">
              <w:rPr>
                <w:sz w:val="18"/>
                <w:szCs w:val="16"/>
              </w:rPr>
              <w:t>.</w:t>
            </w:r>
            <w:r>
              <w:rPr>
                <w:sz w:val="18"/>
                <w:szCs w:val="16"/>
              </w:rPr>
              <w:t>0</w:t>
            </w:r>
            <w:r w:rsidR="00336D4B" w:rsidRPr="00FD0F64">
              <w:rPr>
                <w:sz w:val="18"/>
                <w:szCs w:val="16"/>
              </w:rPr>
              <w:t>%</w:t>
            </w:r>
          </w:p>
        </w:tc>
        <w:tc>
          <w:tcPr>
            <w:tcW w:w="1440" w:type="dxa"/>
          </w:tcPr>
          <w:p w14:paraId="6A1455B4" w14:textId="77777777" w:rsidR="00336D4B" w:rsidRPr="00FD0F64" w:rsidRDefault="00336D4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sidRPr="00FD0F64">
              <w:rPr>
                <w:sz w:val="18"/>
                <w:szCs w:val="16"/>
              </w:rPr>
              <w:t>290</w:t>
            </w:r>
          </w:p>
        </w:tc>
        <w:tc>
          <w:tcPr>
            <w:tcW w:w="1440" w:type="dxa"/>
          </w:tcPr>
          <w:p w14:paraId="2928B9C7" w14:textId="1897F015" w:rsidR="00336D4B" w:rsidRPr="00FD0F64" w:rsidRDefault="00336D4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sidRPr="00FD0F64">
              <w:rPr>
                <w:sz w:val="18"/>
                <w:szCs w:val="16"/>
              </w:rPr>
              <w:t>1</w:t>
            </w:r>
            <w:r w:rsidR="000529DB">
              <w:rPr>
                <w:sz w:val="18"/>
                <w:szCs w:val="16"/>
              </w:rPr>
              <w:t>6</w:t>
            </w:r>
          </w:p>
        </w:tc>
        <w:tc>
          <w:tcPr>
            <w:tcW w:w="1440" w:type="dxa"/>
          </w:tcPr>
          <w:p w14:paraId="1A6BC38A" w14:textId="12D0D5E1" w:rsidR="00336D4B" w:rsidRPr="00FD0F64" w:rsidRDefault="00EA31D4"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88</w:t>
            </w:r>
          </w:p>
        </w:tc>
      </w:tr>
      <w:tr w:rsidR="00336D4B" w:rsidRPr="00FD0F64" w14:paraId="5D593868" w14:textId="77777777" w:rsidTr="007D1C45">
        <w:trPr>
          <w:trHeight w:val="300"/>
        </w:trPr>
        <w:tc>
          <w:tcPr>
            <w:cnfStyle w:val="001000000000" w:firstRow="0" w:lastRow="0" w:firstColumn="1" w:lastColumn="0" w:oddVBand="0" w:evenVBand="0" w:oddHBand="0" w:evenHBand="0" w:firstRowFirstColumn="0" w:firstRowLastColumn="0" w:lastRowFirstColumn="0" w:lastRowLastColumn="0"/>
            <w:tcW w:w="1440" w:type="dxa"/>
          </w:tcPr>
          <w:p w14:paraId="357707C2" w14:textId="77777777" w:rsidR="00336D4B" w:rsidRPr="00FD0F64" w:rsidRDefault="00336D4B" w:rsidP="007D1C45">
            <w:pPr>
              <w:spacing w:line="240" w:lineRule="auto"/>
              <w:rPr>
                <w:sz w:val="18"/>
                <w:szCs w:val="16"/>
              </w:rPr>
            </w:pPr>
            <w:r w:rsidRPr="00FD0F64">
              <w:rPr>
                <w:sz w:val="18"/>
                <w:szCs w:val="16"/>
              </w:rPr>
              <w:t>2020</w:t>
            </w:r>
          </w:p>
        </w:tc>
        <w:tc>
          <w:tcPr>
            <w:tcW w:w="1440" w:type="dxa"/>
          </w:tcPr>
          <w:p w14:paraId="3271712C" w14:textId="497E5A05" w:rsidR="00336D4B" w:rsidRPr="00FD0F64" w:rsidRDefault="00F803A1" w:rsidP="007D1C45">
            <w:pPr>
              <w:spacing w:line="240" w:lineRule="auto"/>
              <w:ind w:firstLine="608"/>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7</w:t>
            </w:r>
            <w:r w:rsidR="00336D4B" w:rsidRPr="00FD0F64">
              <w:rPr>
                <w:sz w:val="18"/>
                <w:szCs w:val="16"/>
              </w:rPr>
              <w:t>,</w:t>
            </w:r>
            <w:r>
              <w:rPr>
                <w:sz w:val="18"/>
                <w:szCs w:val="16"/>
              </w:rPr>
              <w:t>850</w:t>
            </w:r>
          </w:p>
        </w:tc>
        <w:tc>
          <w:tcPr>
            <w:tcW w:w="1440" w:type="dxa"/>
          </w:tcPr>
          <w:p w14:paraId="450F7AB4" w14:textId="2CAE2AAE" w:rsidR="00336D4B" w:rsidRPr="00FD0F64" w:rsidRDefault="00F22A49"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0.8</w:t>
            </w:r>
            <w:r w:rsidR="00336D4B" w:rsidRPr="00FD0F64">
              <w:rPr>
                <w:sz w:val="18"/>
                <w:szCs w:val="16"/>
              </w:rPr>
              <w:t>%</w:t>
            </w:r>
          </w:p>
        </w:tc>
        <w:tc>
          <w:tcPr>
            <w:tcW w:w="1440" w:type="dxa"/>
          </w:tcPr>
          <w:p w14:paraId="7DE31D6F" w14:textId="77777777" w:rsidR="00336D4B" w:rsidRPr="00FD0F64" w:rsidRDefault="00336D4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sidRPr="00FD0F64">
              <w:rPr>
                <w:sz w:val="18"/>
                <w:szCs w:val="16"/>
              </w:rPr>
              <w:t>150</w:t>
            </w:r>
          </w:p>
        </w:tc>
        <w:tc>
          <w:tcPr>
            <w:tcW w:w="1440" w:type="dxa"/>
          </w:tcPr>
          <w:p w14:paraId="0CED278F" w14:textId="57DA0794" w:rsidR="00336D4B" w:rsidRPr="00FD0F64" w:rsidRDefault="000529D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1</w:t>
            </w:r>
          </w:p>
        </w:tc>
        <w:tc>
          <w:tcPr>
            <w:tcW w:w="1440" w:type="dxa"/>
          </w:tcPr>
          <w:p w14:paraId="011352B9" w14:textId="3987020E" w:rsidR="00336D4B" w:rsidRPr="00FD0F64" w:rsidRDefault="00F872E5"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134</w:t>
            </w:r>
          </w:p>
        </w:tc>
      </w:tr>
      <w:tr w:rsidR="00336D4B" w:rsidRPr="00FD0F64" w14:paraId="5A6E9A91" w14:textId="77777777" w:rsidTr="007D1C45">
        <w:trPr>
          <w:trHeight w:val="300"/>
        </w:trPr>
        <w:tc>
          <w:tcPr>
            <w:cnfStyle w:val="001000000000" w:firstRow="0" w:lastRow="0" w:firstColumn="1" w:lastColumn="0" w:oddVBand="0" w:evenVBand="0" w:oddHBand="0" w:evenHBand="0" w:firstRowFirstColumn="0" w:firstRowLastColumn="0" w:lastRowFirstColumn="0" w:lastRowLastColumn="0"/>
            <w:tcW w:w="1440" w:type="dxa"/>
          </w:tcPr>
          <w:p w14:paraId="42D5C646" w14:textId="77777777" w:rsidR="00336D4B" w:rsidRPr="00FD0F64" w:rsidRDefault="00336D4B" w:rsidP="007D1C45">
            <w:pPr>
              <w:spacing w:line="240" w:lineRule="auto"/>
              <w:rPr>
                <w:sz w:val="18"/>
                <w:szCs w:val="16"/>
              </w:rPr>
            </w:pPr>
            <w:r w:rsidRPr="00FD0F64">
              <w:rPr>
                <w:sz w:val="18"/>
                <w:szCs w:val="16"/>
              </w:rPr>
              <w:t>2021</w:t>
            </w:r>
          </w:p>
        </w:tc>
        <w:tc>
          <w:tcPr>
            <w:tcW w:w="1440" w:type="dxa"/>
          </w:tcPr>
          <w:p w14:paraId="1E243E3A" w14:textId="201C622D" w:rsidR="00336D4B" w:rsidRPr="00FD0F64" w:rsidRDefault="00336D4B" w:rsidP="007D1C45">
            <w:pPr>
              <w:spacing w:line="240" w:lineRule="auto"/>
              <w:ind w:firstLine="608"/>
              <w:jc w:val="right"/>
              <w:cnfStyle w:val="000000000000" w:firstRow="0" w:lastRow="0" w:firstColumn="0" w:lastColumn="0" w:oddVBand="0" w:evenVBand="0" w:oddHBand="0" w:evenHBand="0" w:firstRowFirstColumn="0" w:firstRowLastColumn="0" w:lastRowFirstColumn="0" w:lastRowLastColumn="0"/>
              <w:rPr>
                <w:sz w:val="18"/>
                <w:szCs w:val="16"/>
              </w:rPr>
            </w:pPr>
            <w:r w:rsidRPr="00FD0F64">
              <w:rPr>
                <w:sz w:val="18"/>
                <w:szCs w:val="16"/>
              </w:rPr>
              <w:t>3,</w:t>
            </w:r>
            <w:r w:rsidR="00F803A1">
              <w:rPr>
                <w:sz w:val="18"/>
                <w:szCs w:val="16"/>
              </w:rPr>
              <w:t>4</w:t>
            </w:r>
            <w:r w:rsidRPr="00FD0F64">
              <w:rPr>
                <w:sz w:val="18"/>
                <w:szCs w:val="16"/>
              </w:rPr>
              <w:t>50</w:t>
            </w:r>
          </w:p>
        </w:tc>
        <w:tc>
          <w:tcPr>
            <w:tcW w:w="1440" w:type="dxa"/>
          </w:tcPr>
          <w:p w14:paraId="6F7405E4" w14:textId="77777777" w:rsidR="00336D4B" w:rsidRPr="00FD0F64" w:rsidRDefault="00336D4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sidRPr="00FD0F64">
              <w:rPr>
                <w:sz w:val="18"/>
                <w:szCs w:val="16"/>
              </w:rPr>
              <w:t>0.1%</w:t>
            </w:r>
          </w:p>
        </w:tc>
        <w:tc>
          <w:tcPr>
            <w:tcW w:w="1440" w:type="dxa"/>
          </w:tcPr>
          <w:p w14:paraId="5112FF54" w14:textId="77777777" w:rsidR="00336D4B" w:rsidRPr="00FD0F64" w:rsidRDefault="00336D4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sidRPr="00FD0F64">
              <w:rPr>
                <w:sz w:val="18"/>
                <w:szCs w:val="16"/>
              </w:rPr>
              <w:t>197</w:t>
            </w:r>
          </w:p>
        </w:tc>
        <w:tc>
          <w:tcPr>
            <w:tcW w:w="1440" w:type="dxa"/>
          </w:tcPr>
          <w:p w14:paraId="60DA0AF6" w14:textId="77777777" w:rsidR="00336D4B" w:rsidRPr="00FD0F64" w:rsidRDefault="00336D4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sidRPr="00FD0F64">
              <w:rPr>
                <w:sz w:val="18"/>
                <w:szCs w:val="16"/>
              </w:rPr>
              <w:t>1</w:t>
            </w:r>
          </w:p>
        </w:tc>
        <w:tc>
          <w:tcPr>
            <w:tcW w:w="1440" w:type="dxa"/>
          </w:tcPr>
          <w:p w14:paraId="27E36A37" w14:textId="4312FB9F" w:rsidR="00336D4B" w:rsidRPr="00FD0F64" w:rsidRDefault="00F872E5"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38</w:t>
            </w:r>
          </w:p>
        </w:tc>
      </w:tr>
      <w:tr w:rsidR="00336D4B" w:rsidRPr="00FD0F64" w14:paraId="60175ADD" w14:textId="77777777" w:rsidTr="007D1C45">
        <w:trPr>
          <w:trHeight w:val="300"/>
        </w:trPr>
        <w:tc>
          <w:tcPr>
            <w:cnfStyle w:val="001000000000" w:firstRow="0" w:lastRow="0" w:firstColumn="1" w:lastColumn="0" w:oddVBand="0" w:evenVBand="0" w:oddHBand="0" w:evenHBand="0" w:firstRowFirstColumn="0" w:firstRowLastColumn="0" w:lastRowFirstColumn="0" w:lastRowLastColumn="0"/>
            <w:tcW w:w="1440" w:type="dxa"/>
          </w:tcPr>
          <w:p w14:paraId="602C9DAA" w14:textId="77777777" w:rsidR="00336D4B" w:rsidRPr="00FD0F64" w:rsidRDefault="00336D4B" w:rsidP="007D1C45">
            <w:pPr>
              <w:spacing w:line="240" w:lineRule="auto"/>
              <w:rPr>
                <w:sz w:val="18"/>
                <w:szCs w:val="16"/>
              </w:rPr>
            </w:pPr>
            <w:r w:rsidRPr="00FD0F64">
              <w:rPr>
                <w:sz w:val="18"/>
                <w:szCs w:val="16"/>
              </w:rPr>
              <w:t>2022</w:t>
            </w:r>
          </w:p>
        </w:tc>
        <w:tc>
          <w:tcPr>
            <w:tcW w:w="1440" w:type="dxa"/>
          </w:tcPr>
          <w:p w14:paraId="2AA97FAA" w14:textId="7BD8C723" w:rsidR="00336D4B" w:rsidRPr="00FD0F64" w:rsidRDefault="00E85A25" w:rsidP="007D1C45">
            <w:pPr>
              <w:spacing w:line="240" w:lineRule="auto"/>
              <w:ind w:firstLine="608"/>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51</w:t>
            </w:r>
            <w:r w:rsidR="00336D4B" w:rsidRPr="00FD0F64">
              <w:rPr>
                <w:sz w:val="18"/>
                <w:szCs w:val="16"/>
              </w:rPr>
              <w:t>,</w:t>
            </w:r>
            <w:r>
              <w:rPr>
                <w:sz w:val="18"/>
                <w:szCs w:val="16"/>
              </w:rPr>
              <w:t>172</w:t>
            </w:r>
          </w:p>
        </w:tc>
        <w:tc>
          <w:tcPr>
            <w:tcW w:w="1440" w:type="dxa"/>
          </w:tcPr>
          <w:p w14:paraId="43936EBB" w14:textId="3BCC1752" w:rsidR="00336D4B" w:rsidRPr="00FD0F64" w:rsidRDefault="00F22A49"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0</w:t>
            </w:r>
            <w:r w:rsidR="00336D4B" w:rsidRPr="00FD0F64">
              <w:rPr>
                <w:sz w:val="18"/>
                <w:szCs w:val="16"/>
              </w:rPr>
              <w:t>.</w:t>
            </w:r>
            <w:r>
              <w:rPr>
                <w:sz w:val="18"/>
                <w:szCs w:val="16"/>
              </w:rPr>
              <w:t>8</w:t>
            </w:r>
            <w:r w:rsidR="00336D4B" w:rsidRPr="00FD0F64">
              <w:rPr>
                <w:sz w:val="18"/>
                <w:szCs w:val="16"/>
              </w:rPr>
              <w:t>%</w:t>
            </w:r>
          </w:p>
        </w:tc>
        <w:tc>
          <w:tcPr>
            <w:tcW w:w="1440" w:type="dxa"/>
          </w:tcPr>
          <w:p w14:paraId="0A0BCAD6" w14:textId="77777777" w:rsidR="00336D4B" w:rsidRPr="00FD0F64" w:rsidRDefault="00336D4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sidRPr="00FD0F64">
              <w:rPr>
                <w:sz w:val="18"/>
                <w:szCs w:val="16"/>
              </w:rPr>
              <w:t>446</w:t>
            </w:r>
          </w:p>
        </w:tc>
        <w:tc>
          <w:tcPr>
            <w:tcW w:w="1440" w:type="dxa"/>
          </w:tcPr>
          <w:p w14:paraId="0171317D" w14:textId="682EFC02" w:rsidR="00336D4B" w:rsidRPr="00FD0F64" w:rsidRDefault="000529D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7</w:t>
            </w:r>
          </w:p>
        </w:tc>
        <w:tc>
          <w:tcPr>
            <w:tcW w:w="1440" w:type="dxa"/>
          </w:tcPr>
          <w:p w14:paraId="6E842F4C" w14:textId="059DBAEF" w:rsidR="00336D4B" w:rsidRPr="00FD0F64" w:rsidRDefault="00F872E5"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53</w:t>
            </w:r>
          </w:p>
        </w:tc>
      </w:tr>
      <w:tr w:rsidR="00336D4B" w:rsidRPr="00FD0F64" w14:paraId="6B6D6EAC" w14:textId="77777777" w:rsidTr="007D1C45">
        <w:trPr>
          <w:trHeight w:val="300"/>
        </w:trPr>
        <w:tc>
          <w:tcPr>
            <w:cnfStyle w:val="001000000000" w:firstRow="0" w:lastRow="0" w:firstColumn="1" w:lastColumn="0" w:oddVBand="0" w:evenVBand="0" w:oddHBand="0" w:evenHBand="0" w:firstRowFirstColumn="0" w:firstRowLastColumn="0" w:lastRowFirstColumn="0" w:lastRowLastColumn="0"/>
            <w:tcW w:w="1440" w:type="dxa"/>
          </w:tcPr>
          <w:p w14:paraId="7B05B702" w14:textId="77777777" w:rsidR="00336D4B" w:rsidRPr="00FD0F64" w:rsidRDefault="00336D4B" w:rsidP="007D1C45">
            <w:pPr>
              <w:spacing w:line="240" w:lineRule="auto"/>
              <w:rPr>
                <w:sz w:val="18"/>
                <w:szCs w:val="16"/>
              </w:rPr>
            </w:pPr>
            <w:r w:rsidRPr="00FD0F64">
              <w:rPr>
                <w:sz w:val="18"/>
                <w:szCs w:val="16"/>
              </w:rPr>
              <w:t>2023</w:t>
            </w:r>
          </w:p>
        </w:tc>
        <w:tc>
          <w:tcPr>
            <w:tcW w:w="1440" w:type="dxa"/>
          </w:tcPr>
          <w:p w14:paraId="254AC90E" w14:textId="58145C11" w:rsidR="00336D4B" w:rsidRPr="00FD0F64" w:rsidRDefault="00336D4B" w:rsidP="007D1C45">
            <w:pPr>
              <w:spacing w:line="240" w:lineRule="auto"/>
              <w:ind w:firstLine="608"/>
              <w:jc w:val="right"/>
              <w:cnfStyle w:val="000000000000" w:firstRow="0" w:lastRow="0" w:firstColumn="0" w:lastColumn="0" w:oddVBand="0" w:evenVBand="0" w:oddHBand="0" w:evenHBand="0" w:firstRowFirstColumn="0" w:firstRowLastColumn="0" w:lastRowFirstColumn="0" w:lastRowLastColumn="0"/>
              <w:rPr>
                <w:sz w:val="18"/>
                <w:szCs w:val="16"/>
              </w:rPr>
            </w:pPr>
            <w:r w:rsidRPr="00FD0F64">
              <w:rPr>
                <w:sz w:val="18"/>
                <w:szCs w:val="16"/>
              </w:rPr>
              <w:t>2</w:t>
            </w:r>
            <w:r w:rsidR="00E85A25">
              <w:rPr>
                <w:sz w:val="18"/>
                <w:szCs w:val="16"/>
              </w:rPr>
              <w:t>56</w:t>
            </w:r>
            <w:r w:rsidRPr="00FD0F64">
              <w:rPr>
                <w:sz w:val="18"/>
                <w:szCs w:val="16"/>
              </w:rPr>
              <w:t>,</w:t>
            </w:r>
            <w:r w:rsidR="00E85A25">
              <w:rPr>
                <w:sz w:val="18"/>
                <w:szCs w:val="16"/>
              </w:rPr>
              <w:t>592</w:t>
            </w:r>
          </w:p>
        </w:tc>
        <w:tc>
          <w:tcPr>
            <w:tcW w:w="1440" w:type="dxa"/>
          </w:tcPr>
          <w:p w14:paraId="410FE558" w14:textId="7A9E14E8" w:rsidR="00336D4B" w:rsidRPr="00FD0F64" w:rsidRDefault="00336D4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sidRPr="00FD0F64">
              <w:rPr>
                <w:sz w:val="18"/>
                <w:szCs w:val="16"/>
              </w:rPr>
              <w:t>2.</w:t>
            </w:r>
            <w:r w:rsidR="00F22A49">
              <w:rPr>
                <w:sz w:val="18"/>
                <w:szCs w:val="16"/>
              </w:rPr>
              <w:t>5</w:t>
            </w:r>
            <w:r w:rsidRPr="00FD0F64">
              <w:rPr>
                <w:sz w:val="18"/>
                <w:szCs w:val="16"/>
              </w:rPr>
              <w:t>%</w:t>
            </w:r>
          </w:p>
        </w:tc>
        <w:tc>
          <w:tcPr>
            <w:tcW w:w="1440" w:type="dxa"/>
          </w:tcPr>
          <w:p w14:paraId="19DE30D8" w14:textId="77777777" w:rsidR="00336D4B" w:rsidRPr="00FD0F64" w:rsidRDefault="00336D4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sidRPr="00FD0F64">
              <w:rPr>
                <w:sz w:val="18"/>
                <w:szCs w:val="16"/>
              </w:rPr>
              <w:t>477</w:t>
            </w:r>
          </w:p>
        </w:tc>
        <w:tc>
          <w:tcPr>
            <w:tcW w:w="1440" w:type="dxa"/>
          </w:tcPr>
          <w:p w14:paraId="7C049A11" w14:textId="330B7663" w:rsidR="00336D4B" w:rsidRPr="00FD0F64" w:rsidRDefault="003A5FE1"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17</w:t>
            </w:r>
          </w:p>
        </w:tc>
        <w:tc>
          <w:tcPr>
            <w:tcW w:w="1440" w:type="dxa"/>
          </w:tcPr>
          <w:p w14:paraId="579788F1" w14:textId="676FD921" w:rsidR="00336D4B" w:rsidRPr="00FD0F64" w:rsidRDefault="00F872E5"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49</w:t>
            </w:r>
          </w:p>
        </w:tc>
      </w:tr>
      <w:tr w:rsidR="00336D4B" w:rsidRPr="00FD0F64" w14:paraId="08418EE3" w14:textId="77777777" w:rsidTr="007D1C45">
        <w:trPr>
          <w:trHeight w:val="300"/>
        </w:trPr>
        <w:tc>
          <w:tcPr>
            <w:cnfStyle w:val="001000000000" w:firstRow="0" w:lastRow="0" w:firstColumn="1" w:lastColumn="0" w:oddVBand="0" w:evenVBand="0" w:oddHBand="0" w:evenHBand="0" w:firstRowFirstColumn="0" w:firstRowLastColumn="0" w:lastRowFirstColumn="0" w:lastRowLastColumn="0"/>
            <w:tcW w:w="1440" w:type="dxa"/>
          </w:tcPr>
          <w:p w14:paraId="603BB69E" w14:textId="77777777" w:rsidR="00336D4B" w:rsidRPr="00FD0F64" w:rsidRDefault="00336D4B" w:rsidP="007D1C45">
            <w:pPr>
              <w:spacing w:line="240" w:lineRule="auto"/>
              <w:rPr>
                <w:sz w:val="18"/>
                <w:szCs w:val="16"/>
              </w:rPr>
            </w:pPr>
            <w:r w:rsidRPr="00FD0F64">
              <w:rPr>
                <w:sz w:val="18"/>
                <w:szCs w:val="16"/>
              </w:rPr>
              <w:t>2024</w:t>
            </w:r>
          </w:p>
        </w:tc>
        <w:tc>
          <w:tcPr>
            <w:tcW w:w="1440" w:type="dxa"/>
          </w:tcPr>
          <w:p w14:paraId="6DD9A83B" w14:textId="057BD502" w:rsidR="00336D4B" w:rsidRPr="00FD0F64" w:rsidRDefault="00D41B62" w:rsidP="007D1C45">
            <w:pPr>
              <w:spacing w:line="240" w:lineRule="auto"/>
              <w:ind w:firstLine="608"/>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347</w:t>
            </w:r>
            <w:r w:rsidR="00336D4B" w:rsidRPr="00FD0F64">
              <w:rPr>
                <w:sz w:val="18"/>
                <w:szCs w:val="16"/>
              </w:rPr>
              <w:t>,</w:t>
            </w:r>
            <w:r w:rsidR="00EC0DB9">
              <w:rPr>
                <w:sz w:val="18"/>
                <w:szCs w:val="16"/>
              </w:rPr>
              <w:t>824</w:t>
            </w:r>
          </w:p>
        </w:tc>
        <w:tc>
          <w:tcPr>
            <w:tcW w:w="1440" w:type="dxa"/>
          </w:tcPr>
          <w:p w14:paraId="5217E1A8" w14:textId="5D222DE8" w:rsidR="00336D4B" w:rsidRPr="00FD0F64" w:rsidRDefault="00C52064"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3</w:t>
            </w:r>
            <w:r w:rsidR="00336D4B" w:rsidRPr="00FD0F64">
              <w:rPr>
                <w:sz w:val="18"/>
                <w:szCs w:val="16"/>
              </w:rPr>
              <w:t>.</w:t>
            </w:r>
            <w:r w:rsidR="00F22A49">
              <w:rPr>
                <w:sz w:val="18"/>
                <w:szCs w:val="16"/>
              </w:rPr>
              <w:t>2</w:t>
            </w:r>
            <w:r w:rsidR="00336D4B" w:rsidRPr="00FD0F64">
              <w:rPr>
                <w:sz w:val="18"/>
                <w:szCs w:val="16"/>
              </w:rPr>
              <w:t>%</w:t>
            </w:r>
          </w:p>
        </w:tc>
        <w:tc>
          <w:tcPr>
            <w:tcW w:w="1440" w:type="dxa"/>
          </w:tcPr>
          <w:p w14:paraId="7938DE8B" w14:textId="77777777" w:rsidR="00336D4B" w:rsidRPr="00FD0F64" w:rsidRDefault="00336D4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sidRPr="00FD0F64">
              <w:rPr>
                <w:sz w:val="18"/>
                <w:szCs w:val="16"/>
              </w:rPr>
              <w:t>441</w:t>
            </w:r>
          </w:p>
        </w:tc>
        <w:tc>
          <w:tcPr>
            <w:tcW w:w="1440" w:type="dxa"/>
          </w:tcPr>
          <w:p w14:paraId="15BE65A5" w14:textId="315A23C2" w:rsidR="00336D4B" w:rsidRPr="00FD0F64" w:rsidRDefault="003A5FE1"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18</w:t>
            </w:r>
          </w:p>
        </w:tc>
        <w:tc>
          <w:tcPr>
            <w:tcW w:w="1440" w:type="dxa"/>
          </w:tcPr>
          <w:p w14:paraId="444E3B31" w14:textId="6CFBF03B" w:rsidR="00336D4B" w:rsidRPr="00FD0F64" w:rsidRDefault="00F872E5"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38</w:t>
            </w:r>
          </w:p>
        </w:tc>
      </w:tr>
      <w:tr w:rsidR="00336D4B" w:rsidRPr="00FD0F64" w14:paraId="6061E015" w14:textId="77777777" w:rsidTr="007D1C45">
        <w:trPr>
          <w:trHeight w:val="300"/>
        </w:trPr>
        <w:tc>
          <w:tcPr>
            <w:cnfStyle w:val="001000000000" w:firstRow="0" w:lastRow="0" w:firstColumn="1" w:lastColumn="0" w:oddVBand="0" w:evenVBand="0" w:oddHBand="0" w:evenHBand="0" w:firstRowFirstColumn="0" w:firstRowLastColumn="0" w:lastRowFirstColumn="0" w:lastRowLastColumn="0"/>
            <w:tcW w:w="1440" w:type="dxa"/>
          </w:tcPr>
          <w:p w14:paraId="561343E6" w14:textId="77777777" w:rsidR="00336D4B" w:rsidRPr="00FD0F64" w:rsidRDefault="00336D4B" w:rsidP="007D1C45">
            <w:pPr>
              <w:spacing w:line="240" w:lineRule="auto"/>
              <w:rPr>
                <w:sz w:val="18"/>
                <w:szCs w:val="16"/>
              </w:rPr>
            </w:pPr>
            <w:r w:rsidRPr="00FD0F64">
              <w:rPr>
                <w:sz w:val="18"/>
                <w:szCs w:val="16"/>
              </w:rPr>
              <w:t>2025</w:t>
            </w:r>
          </w:p>
        </w:tc>
        <w:tc>
          <w:tcPr>
            <w:tcW w:w="1440" w:type="dxa"/>
          </w:tcPr>
          <w:p w14:paraId="3C20B98E" w14:textId="03C4BF85" w:rsidR="00336D4B" w:rsidRPr="00FD0F64" w:rsidRDefault="005874E6" w:rsidP="007D1C45">
            <w:pPr>
              <w:spacing w:line="240" w:lineRule="auto"/>
              <w:ind w:firstLine="608"/>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35</w:t>
            </w:r>
            <w:r w:rsidR="00C01546">
              <w:rPr>
                <w:sz w:val="18"/>
                <w:szCs w:val="16"/>
              </w:rPr>
              <w:t>2,075</w:t>
            </w:r>
          </w:p>
        </w:tc>
        <w:tc>
          <w:tcPr>
            <w:tcW w:w="1440" w:type="dxa"/>
          </w:tcPr>
          <w:p w14:paraId="4E7B3EBF" w14:textId="6EED5234" w:rsidR="00336D4B" w:rsidRPr="00FD0F64" w:rsidRDefault="00C01546"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3.3%</w:t>
            </w:r>
          </w:p>
        </w:tc>
        <w:tc>
          <w:tcPr>
            <w:tcW w:w="1440" w:type="dxa"/>
          </w:tcPr>
          <w:p w14:paraId="69230E22" w14:textId="77777777" w:rsidR="00336D4B" w:rsidRPr="00FD0F64" w:rsidRDefault="00336D4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sidRPr="00FD0F64">
              <w:rPr>
                <w:sz w:val="18"/>
                <w:szCs w:val="16"/>
              </w:rPr>
              <w:t>415</w:t>
            </w:r>
          </w:p>
        </w:tc>
        <w:tc>
          <w:tcPr>
            <w:tcW w:w="1440" w:type="dxa"/>
          </w:tcPr>
          <w:p w14:paraId="00E22C03" w14:textId="3A98E41F" w:rsidR="00336D4B" w:rsidRPr="00FD0F64" w:rsidRDefault="00D13397"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39</w:t>
            </w:r>
          </w:p>
        </w:tc>
        <w:tc>
          <w:tcPr>
            <w:tcW w:w="1440" w:type="dxa"/>
          </w:tcPr>
          <w:p w14:paraId="7FBF13A7" w14:textId="7A25E3C3" w:rsidR="00336D4B" w:rsidRPr="00FD0F64" w:rsidRDefault="00BC3DE9"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36</w:t>
            </w:r>
          </w:p>
        </w:tc>
      </w:tr>
    </w:tbl>
    <w:p w14:paraId="5DEC563A" w14:textId="5F4BC593" w:rsidR="007A55CD" w:rsidRPr="00FD0F64" w:rsidRDefault="00336D4B" w:rsidP="00336D4B">
      <w:pPr>
        <w:pStyle w:val="Caption"/>
      </w:pPr>
      <w:bookmarkStart w:id="34" w:name="_Toc229345181"/>
      <w:r w:rsidRPr="00FD0F64">
        <w:t>Table 2.</w:t>
      </w:r>
      <w:r w:rsidRPr="00FD0F64">
        <w:rPr>
          <w:noProof/>
        </w:rPr>
        <w:fldChar w:fldCharType="begin"/>
      </w:r>
      <w:r w:rsidRPr="00FD0F64">
        <w:rPr>
          <w:noProof/>
        </w:rPr>
        <w:instrText xml:space="preserve"> SEQ Table \* ARABIC </w:instrText>
      </w:r>
      <w:r w:rsidRPr="00FD0F64">
        <w:rPr>
          <w:noProof/>
        </w:rPr>
        <w:fldChar w:fldCharType="separate"/>
      </w:r>
      <w:r w:rsidR="001E4DAA">
        <w:rPr>
          <w:noProof/>
        </w:rPr>
        <w:t>1</w:t>
      </w:r>
      <w:r w:rsidRPr="00FD0F64">
        <w:rPr>
          <w:noProof/>
        </w:rPr>
        <w:fldChar w:fldCharType="end"/>
      </w:r>
      <w:r w:rsidRPr="00FD0F64">
        <w:t>.  Trend of Bad Debts Expense (BDE), Student Balances, and Days Sales Outstanding (DSO), School Years 2019-2025.</w:t>
      </w:r>
      <w:bookmarkEnd w:id="34"/>
    </w:p>
    <w:p w14:paraId="4BA0B207" w14:textId="77777777" w:rsidR="00161F43" w:rsidRPr="00FD0F64" w:rsidRDefault="00161F43" w:rsidP="00161F43">
      <w:pPr>
        <w:pStyle w:val="ThesisParagraphText"/>
      </w:pPr>
      <w:r w:rsidRPr="00FD0F64">
        <w:t xml:space="preserve">These patterns reveal that, despite offering flexible payment options, schools remain at risk when families fail to pay on time. The upward trend in bad debt expense lowers an institution's liquidity, challenging its ability to fund operations, invest in resources, and maintain educational quality. In contrast with other businesses that can vet clients for creditworthiness, Philippine educational institutions operate under laws that emphasize accessibility. The 1987 Philippine Constitution (Art. XIV, Sec. 1-2) and various DepEd </w:t>
      </w:r>
      <w:r w:rsidRPr="00FD0F64">
        <w:lastRenderedPageBreak/>
        <w:t>Orders make clear that schools cannot turn families away based on financial situation. Recent legislation, RA 11984, further ensures that students cannot be barred from exams over unpaid tuition [7, 13, 23]. While these regulations promote fairness, they amplify the financial challenges faced by private schools, making receivable predictions all the more critical.</w:t>
      </w:r>
    </w:p>
    <w:p>
      <w:pPr>
        <w:pStyle w:val="ThesisParagraphText"/>
      </w:pPr>
      <w:r>
        <w:t>Taken together, the institutional record in Table 2.1 motivates the prediction problem at the center of this study. Bad debts expense has risen sharply since 2021, the number of students carrying unpaid balances has grown even as enrollment stabilized, and Days Sales Outstanding has remained in the 36–49 day range despite the availability of installment plans. Because the school can neither screen enrollees for creditworthiness nor enforce payment through academic sanctions, the only remaining managerial lever is anticipation: knowing, at the moment an invoice is issued, how likely it is to be paid late and by how much. That is precisely the granular forecasting capability this study develops.</w:t>
      </w:r>
    </w:p>
    <w:p w14:paraId="5ED1EA3A" w14:textId="77777777" w:rsidR="00161F43" w:rsidRPr="00FD0F64" w:rsidRDefault="00161F43" w:rsidP="00161F43">
      <w:pPr>
        <w:pStyle w:val="Heading2"/>
      </w:pPr>
      <w:bookmarkStart w:id="35" w:name="_Toc229345132"/>
      <w:r w:rsidRPr="00FD0F64">
        <w:t>2.5 Machine Learning in Credit Default Risk Forecasting</w:t>
      </w:r>
      <w:bookmarkEnd w:id="35"/>
    </w:p>
    <w:p w14:paraId="268D5BFE" w14:textId="744AE71A" w:rsidR="002F4AAC" w:rsidRPr="00FD0F64" w:rsidRDefault="002F4AAC" w:rsidP="002F4AAC">
      <w:pPr>
        <w:pStyle w:val="ThesisParagraphText"/>
      </w:pPr>
      <w:r w:rsidRPr="00FD0F64">
        <w:t>Machine learning (ML) is increasingly redefining the industry's approach to financial forecasting. Research shows it can sift through complex datasets, uncovering patterns that improve decision-making accuracy [1, 2]. Its greatest strength lies in handling vast amounts of data and revealing nonlinear patterns that traditional statistical methods often miss, making ML an indispensable asset in fields like risk assessment, credit scoring, and payment prediction.</w:t>
      </w:r>
    </w:p>
    <w:p w14:paraId="108BE9D1" w14:textId="6886925F" w:rsidR="002F4AAC" w:rsidRPr="00FD0F64" w:rsidRDefault="002F4AAC" w:rsidP="002F4AAC">
      <w:pPr>
        <w:pStyle w:val="ThesisParagraphText"/>
      </w:pPr>
      <w:r w:rsidRPr="00FD0F64">
        <w:t>Foundational research by Breiman (2001) [1] introduced random forests, an ensemble method that has become fundamental in risk assessment and payment prediction tasks. Lessman et al. (2015) [24] benchmarked leading classification algorithms for credit scoring and discovered that ML models, like gradient boosting and random forests, markedly enhance predictive accuracy compared to traditional methods such as logistic regression. Baesens et al. (2003) [25] highlighted the interpretability of neural networks when combined with rule extraction, bridging the gap between predictive power and decision transparency. Recent developments by Xu et al. (2024) [26] demonstrated how deep learning and big data can be leveraged to predict financial risk behaviors, underscoring the growing importance of contextual and behavioral variables in model performance.</w:t>
      </w:r>
    </w:p>
    <w:p w14:paraId="6FDC8256" w14:textId="117E7DFC" w:rsidR="002F4AAC" w:rsidRPr="00FD0F64" w:rsidRDefault="002F4AAC" w:rsidP="002F4AAC">
      <w:pPr>
        <w:pStyle w:val="ThesisParagraphText"/>
      </w:pPr>
      <w:r w:rsidRPr="00FD0F64">
        <w:lastRenderedPageBreak/>
        <w:t>Despite these advances, challenges remain. Feature selection and interpretability continue to be critical issues, especially in institutional contexts where decision-makers require not only accurate predictions but also transparent justifications for interventions. As Tsai, Huang, and Chen (2017) [27] noted in their study on hybrid ML techniques for credit rating, combining multiple algorithms can improve accuracy but often at the cost of interpretability. This tension between predictive performance and explainability is particularly relevant in education finance, where stakeholders must balance technical sophistication with accountability and trust.</w:t>
      </w:r>
      <w:r>
        <w:t xml:space="preserve"> While these studies address credit risk in general, the same algorithmic advances form the technical foundation for the more specific task at hand, predicting when individual invoices will be paid, which the next section reviews.</w:t>
      </w:r>
    </w:p>
    <w:p w14:paraId="2560F9AD" w14:textId="77777777" w:rsidR="002F4AAC" w:rsidRPr="00FD0F64" w:rsidRDefault="002F4AAC" w:rsidP="002F4AAC">
      <w:pPr>
        <w:pStyle w:val="Heading2"/>
      </w:pPr>
      <w:bookmarkStart w:id="36" w:name="_Toc229345133"/>
      <w:r w:rsidRPr="00FD0F64">
        <w:t>2.6 Invoice Payment Prediction Models</w:t>
      </w:r>
      <w:bookmarkEnd w:id="36"/>
    </w:p>
    <w:p w14:paraId="7E282C8F" w14:textId="436EA6AD" w:rsidR="004D40E2" w:rsidRPr="00FD0F64" w:rsidRDefault="004D40E2" w:rsidP="004D40E2">
      <w:pPr>
        <w:pStyle w:val="ThesisParagraphText"/>
      </w:pPr>
      <w:r w:rsidRPr="00FD0F64">
        <w:t>A central theme in the invoice payment prediction literature is the continuous effort to refine models through improved variable selection and methodological approaches. Early studies applied ML to accounts receivable and customer-level data, demonstrating the potential of predictive analytics in managing cash flow. Appel et al. [28] developed ML models to predict account receivables, emphasizing the importance of transaction histories and customer segmentation. Cheong [29] introduced customer-level predictive modeling for receivables, showing how individualized features could reduce unnecessary interventions.</w:t>
      </w:r>
    </w:p>
    <w:p w14:paraId="1B29005A" w14:textId="4BFB0F7D" w:rsidR="004D40E2" w:rsidRPr="00FD0F64" w:rsidRDefault="004D40E2" w:rsidP="004D40E2">
      <w:pPr>
        <w:pStyle w:val="ThesisParagraphText"/>
      </w:pPr>
      <w:r w:rsidRPr="00FD0F64">
        <w:t>In the educational context, Moore and van Vuuren [4] proposed the Modelling Invoice Payment Predictions (MIPP) framework, which combined survival analysis with ML to forecast student payment behaviors. Their work demonstrated that historical payment patterns could improve accuracy, though the framework did not incorporate granular product or service categories. Extending this line of inquiry, Schoonbee, Moore, and van Vuuren [8] applied ML to South African educational data, creating a decision-</w:t>
      </w:r>
      <w:r w:rsidRPr="00FD0F64">
        <w:lastRenderedPageBreak/>
        <w:t>support system that improved institutional forecasting. However, their models remained focused on broad student-level features rather than detailed, transaction-specific variables.</w:t>
      </w:r>
    </w:p>
    <w:p w14:paraId="2E475806" w14:textId="77777777" w:rsidR="004D40E2" w:rsidRPr="00FD0F64" w:rsidRDefault="004D40E2" w:rsidP="004D40E2">
      <w:pPr>
        <w:pStyle w:val="ThesisParagraphText"/>
      </w:pPr>
      <w:r w:rsidRPr="00FD0F64">
        <w:t>Other studies have explored statistical and hybrid approaches. Martikainen [5] applied statistical learning methods to predict late payment of sales invoices, providing evidence that even relatively simple models can yield actionable insights when applied to institutional data. In parallel, Mugorobin et al. [3] developed an estimation system for late tuition payments, underscoring the operational importance of predictive tools in schools. Khedr and Sheeja [6] reviewed ML applications in supply chain management, highlighting the role of digitization and transaction-level granularity in improving payment behavior analysis.</w:t>
      </w:r>
    </w:p>
    <w:p>
      <w:pPr>
        <w:pStyle w:val="ThesisParagraphText"/>
      </w:pPr>
      <w:r>
        <w:t>Across these studies, a specific methodological gap emerges: none of the cited works benchmarked ordinal classifiers or two-stage hierarchical architectures at scale for invoice payment prediction. Reported comparisons are limited to small sets of single-stage classifiers, typically five to eight models evaluated under one or two preprocessing regimes. This leaves open the question of whether architectures that explicitly exploit the ordered, heavily imbalanced structure of payment-delay targets can outperform conventional designs — the question this study answers across 1,092 experimental configurations.</w:t>
      </w:r>
    </w:p>
    <w:p w14:paraId="72FA3189" w14:textId="77777777" w:rsidR="00CF6B44" w:rsidRPr="00FD0F64" w:rsidRDefault="00CF6B44" w:rsidP="00CF6B44">
      <w:pPr>
        <w:pStyle w:val="Heading2"/>
      </w:pPr>
      <w:bookmarkStart w:id="37" w:name="_Toc229345134"/>
      <w:r w:rsidRPr="00FD0F64">
        <w:t>2.7 Granular Feature Modeling and Student-Specific Variables</w:t>
      </w:r>
      <w:bookmarkEnd w:id="37"/>
    </w:p>
    <w:p w14:paraId="422BE592" w14:textId="35F77DFC" w:rsidR="00074BC8" w:rsidRPr="00FD0F64" w:rsidRDefault="00074BC8" w:rsidP="00074BC8">
      <w:pPr>
        <w:pStyle w:val="ThesisParagraphText"/>
      </w:pPr>
      <w:r w:rsidRPr="00FD0F64">
        <w:t xml:space="preserve">While existing invoice prediction models have demonstrated the value of historical payment data, recent research suggests that granularity — the inclusion of fine-grained, transaction-specific variables — can substantially improve predictive accuracy. In retail analytics, Wei et al. [30] introduced the Retail Product Checkout (RPC) dataset, which showed that distinguishing products at a detailed level significantly enhanced model performance. </w:t>
      </w:r>
    </w:p>
    <w:p w14:paraId="12974408" w14:textId="07FEBDB5" w:rsidR="00CF6B44" w:rsidRPr="00FD0F64" w:rsidRDefault="00074BC8" w:rsidP="001C100D">
      <w:pPr>
        <w:pStyle w:val="ThesisParagraphText"/>
        <w:ind w:firstLine="0"/>
      </w:pPr>
      <w:r w:rsidRPr="00FD0F64">
        <w:t>To address this gap, this study integrates student-product categories into invoice prediction. Features identified from the literature include:</w:t>
      </w:r>
      <w:r w:rsidR="00A8011D" w:rsidRPr="00FD0F64">
        <w:t xml:space="preserve"> </w:t>
      </w:r>
      <w:r w:rsidR="00A8011D" w:rsidRPr="00FD0F64">
        <w:rPr>
          <w:b/>
          <w:bCs/>
        </w:rPr>
        <w:t>(a)</w:t>
      </w:r>
      <w:r w:rsidR="00A8011D" w:rsidRPr="00FD0F64">
        <w:t xml:space="preserve"> </w:t>
      </w:r>
      <w:r w:rsidRPr="00FD0F64">
        <w:t>Demographic and socioeconomic variables: family income, household debt, financial literacy [21, 22].</w:t>
      </w:r>
      <w:r w:rsidR="00A8011D" w:rsidRPr="00FD0F64">
        <w:t xml:space="preserve"> </w:t>
      </w:r>
      <w:r w:rsidR="00A8011D" w:rsidRPr="00FD0F64">
        <w:rPr>
          <w:b/>
          <w:bCs/>
        </w:rPr>
        <w:t>(b)</w:t>
      </w:r>
      <w:r w:rsidRPr="00FD0F64">
        <w:rPr>
          <w:b/>
          <w:bCs/>
        </w:rPr>
        <w:t xml:space="preserve"> </w:t>
      </w:r>
      <w:r w:rsidRPr="00FD0F64">
        <w:t>Academic and institutional variables: program type, year level, installment plan [7, 14, 15, 16, 17, 20].</w:t>
      </w:r>
      <w:r w:rsidR="00A8011D" w:rsidRPr="00FD0F64">
        <w:t xml:space="preserve"> </w:t>
      </w:r>
      <w:r w:rsidR="00A8011D" w:rsidRPr="00FD0F64">
        <w:rPr>
          <w:b/>
          <w:bCs/>
        </w:rPr>
        <w:t>(c)</w:t>
      </w:r>
      <w:r w:rsidRPr="00FD0F64">
        <w:t xml:space="preserve"> Behavioral and transactional variables: historical arrears, frequency of late payments [3, 7, </w:t>
      </w:r>
      <w:r w:rsidRPr="00FD0F64">
        <w:lastRenderedPageBreak/>
        <w:t>13].</w:t>
      </w:r>
      <w:r w:rsidR="00042C36" w:rsidRPr="00FD0F64">
        <w:t xml:space="preserve"> </w:t>
      </w:r>
      <w:r w:rsidR="00042C36" w:rsidRPr="00FD0F64">
        <w:rPr>
          <w:b/>
          <w:bCs/>
        </w:rPr>
        <w:t>(d)</w:t>
      </w:r>
      <w:r w:rsidRPr="00FD0F64">
        <w:t xml:space="preserve"> Policy and contextual variables: RA 11984 compliance, macroeconomic shocks [7, 18, 19, 23].</w:t>
      </w:r>
    </w:p>
    <w:p w14:paraId="69078CE0" w14:textId="77777777" w:rsidR="001C100D" w:rsidRPr="00FD0F64" w:rsidRDefault="001C100D" w:rsidP="001C100D">
      <w:pPr>
        <w:pStyle w:val="Heading2"/>
      </w:pPr>
      <w:bookmarkStart w:id="38" w:name="_Toc229345135"/>
      <w:r w:rsidRPr="00FD0F64">
        <w:t>2.8 Socioeconomic and Behavioral Factors Affecting Payment</w:t>
      </w:r>
      <w:bookmarkEnd w:id="38"/>
    </w:p>
    <w:p w14:paraId="4225E154" w14:textId="77777777" w:rsidR="001C100D" w:rsidRPr="00FD0F64" w:rsidRDefault="001C100D" w:rsidP="001C100D">
      <w:pPr>
        <w:pStyle w:val="ThesisParagraphText"/>
      </w:pPr>
      <w:r w:rsidRPr="00FD0F64">
        <w:t>At the macro level, political and economic stressors directly affect household income and, consequently, tuition payment behavior. Voghouei et al. [31] demonstrated that political and economic instability can significantly affect financial development, reducing the capacity of households to meet recurring obligations. Legal and policy frameworks further shape payment dynamics. The 1987 Philippine Constitution (Art. XIV, Sec. 1-2) guarantees the right to education, while DepEd Orders prohibit schools from denying enrollment based on financial incapacity. Together, these factors explain why invoices in private schools often remain unpaid for extended periods, underscoring the need for predictive interventions.</w:t>
      </w:r>
    </w:p>
    <w:p>
      <w:pPr>
        <w:pStyle w:val="ThesisParagraphText"/>
      </w:pPr>
      <w:r>
        <w:t>Philippine evidence sharpens this picture at the household level. Carvajal et al. [21] surveyed financial literacy and debt management practices and found that low financial literacy is associated with poor debt management, a mechanism that translates directly into erratic tuition payment: families that do not budget for recurring obligations accumulate school balances even when income is nominally sufficient. Mencias-Tabernilla [22] documented the expenditure patterns and debt profiles of Filipino teachers, showing that chronic indebtedness extends even to salaried education professionals; if the households of stable wage earners struggle with recurring debt, tuition-paying families with irregular incomes are plausibly at greater risk. Finally, the implementing context of RA 11984 [7, 13, 23] shapes behavior on both sides of the transaction: students cannot be barred from examinations over unpaid fees, while schools must channel hardship cases through social welfare certification and restructuring procedures. These local realities make payment-timing prediction more valuable in the Philippine setting than in jurisdictions where enforcement remains available.</w:t>
      </w:r>
    </w:p>
    <w:p w14:paraId="739980B1" w14:textId="77777777" w:rsidR="00F17FE8" w:rsidRPr="00FD0F64" w:rsidRDefault="008F7C5A" w:rsidP="008F7C5A">
      <w:pPr>
        <w:pStyle w:val="Heading2"/>
      </w:pPr>
      <w:bookmarkStart w:id="39" w:name="_Toc229345136"/>
      <w:r w:rsidRPr="00FD0F64">
        <w:t>2.9 Intervention Strategies and Justification</w:t>
      </w:r>
      <w:bookmarkEnd w:id="39"/>
    </w:p>
    <w:p w14:paraId="00136102" w14:textId="77777777" w:rsidR="00F45450" w:rsidRPr="00FD0F64" w:rsidRDefault="00F45450" w:rsidP="00F45450">
      <w:pPr>
        <w:pStyle w:val="Heading3"/>
      </w:pPr>
      <w:bookmarkStart w:id="40" w:name="_Toc229345137"/>
      <w:r w:rsidRPr="00FD0F64">
        <w:t>2.9.1 Current Institutional Practices in Tuition Collection</w:t>
      </w:r>
      <w:bookmarkEnd w:id="40"/>
    </w:p>
    <w:p w14:paraId="4448FED5" w14:textId="77777777" w:rsidR="00B7667B" w:rsidRPr="00FD0F64" w:rsidRDefault="00B7667B" w:rsidP="00B7667B">
      <w:r>
        <w:t>Educational institutions typically employ a layered set of collection mechanisms. The most common first-line instrument is the administrative reminder campaign, ranging from printed statements of account to scheduled text-message and email reminders ahead of due dates, which practitioner literature identifies as the cheapest and most scalable intervention [32, 33]. When reminders fail, schools escalate to formal instruments: promissory notes that document a committed payment date, late-payment fees or surcharge schedules intended to price delinquency, and installment restructuring that converts an overdue lump sum into smaller scheduled payments [33, 34]. Some institutions complement these with incentives such as early-payment discounts or sibling rebates to reward timely settlement [32]. These practices, consistent with the tuition collection literature [32, 33, 34], remain the dominant standard operating procedures in many schools, including the partner institution. Their common weakness is that all of them, except early-payment incentives, are triggered only after an invoice has already become delinquent.</w:t>
      </w:r>
    </w:p>
    <w:p w14:paraId="5ED34608" w14:textId="77777777" w:rsidR="00E86349" w:rsidRPr="00FD0F64" w:rsidRDefault="00E86349" w:rsidP="00E86349">
      <w:pPr>
        <w:pStyle w:val="Heading3"/>
      </w:pPr>
      <w:bookmarkStart w:id="41" w:name="_Toc229345138"/>
      <w:r w:rsidRPr="00FD0F64">
        <w:t>2.9.2 Structural and Policy Constraints on Enforcement</w:t>
      </w:r>
      <w:bookmarkEnd w:id="41"/>
    </w:p>
    <w:p w14:paraId="24ED61FD" w14:textId="1044CDEB" w:rsidR="002441DC" w:rsidRPr="00FD0F64" w:rsidRDefault="002441DC" w:rsidP="00D73289">
      <w:r>
        <w:t>The effectiveness of these strategies is procedurally constrained by RA 11984 [7, 13, 23]. The law categorically prohibits schools from denying examinations to students with outstanding balances, removing the single strongest enforcement mechanism previously available to private institutions [7]. Its implementing guidelines add further procedural requirements: students invoking financial hardship must submit certifications from the Department of Social Welfare and Development (DSWD), and schools are in turn expected to provide installment restructuring or deferred payment arrangements rather than refuse service [13, 23]. Legal commentary has warned that this combination lengthens collection cycles, extends credit exposure, and may raise accounts receivable balances unless schools adopt proactive financial management [13]. As a result, institutions are structurally bound to continue providing instruction even as receivables accumulate, which converts collections from an enforcement problem into a forecasting problem.</w:t>
      </w:r>
    </w:p>
    <w:p w14:paraId="7E43177E" w14:textId="77777777" w:rsidR="00D73289" w:rsidRPr="00FD0F64" w:rsidRDefault="00D73289" w:rsidP="00D73289">
      <w:pPr>
        <w:pStyle w:val="Heading3"/>
      </w:pPr>
      <w:bookmarkStart w:id="42" w:name="_Toc229345139"/>
      <w:r w:rsidRPr="00FD0F64">
        <w:t>2.9.3 Machine Learning as a Proactive Alternative</w:t>
      </w:r>
      <w:bookmarkEnd w:id="42"/>
    </w:p>
    <w:p w14:paraId="1012936B" w14:textId="77777777" w:rsidR="008D74CD" w:rsidRPr="00FD0F64" w:rsidRDefault="008D74CD" w:rsidP="008D74CD">
      <w:r>
        <w:t>Given the limitations of traditional strategies, machine learning offers a structurally different alternative: rather than reacting to delinquency after a due date has lapsed, a predictive model assigns every invoice a payment-delay risk estimate at the moment it is issued. Studies in credit scoring and receivables management [6, 24, 29, 35] demonstrate that predictive models trained on granular behavioral features consistently outperform reactive heuristics, because they convert historical payment patterns into forward-looking early-warning signals.</w:t>
      </w:r>
    </w:p>
    <w:p>
      <w:pPr/>
      <w:r>
        <w:t>The operational mechanism is straightforward. An invoice predicted to fall into a late bracket can be routed to a pre-due-date intervention, such as an earlier reminder, a proactive offer of installment restructuring, or a guidance conversation with the family, while invoices predicted to be paid on time require no action at all. This targeting matters under RA 11984: since post-due-date enforcement is legally restricted, the value of knowing which invoices are at risk before they become delinquent is amplified. Cheong [29] showed that customer-level prediction reduces unnecessary intervention actions, and Schoonbee et al. [8] demonstrated decision-support value in an educational context; this study extends that logic to category-level invoices in a Philippine private school.</w:t>
      </w:r>
    </w:p>
    <w:p w14:paraId="3B7AEA80" w14:textId="77777777" w:rsidR="008D74CD" w:rsidRPr="00FD0F64" w:rsidRDefault="00DD2985" w:rsidP="00DD2985">
      <w:pPr>
        <w:pStyle w:val="Heading2"/>
      </w:pPr>
      <w:bookmarkStart w:id="43" w:name="_Toc229345140"/>
      <w:r w:rsidRPr="00FD0F64">
        <w:t>2.10 Ordinal Classification and Two-Stage Architectures</w:t>
      </w:r>
      <w:bookmarkEnd w:id="43"/>
    </w:p>
    <w:p w14:paraId="1C3E81F6" w14:textId="77777777" w:rsidR="00C633AE" w:rsidRPr="00FD0F64" w:rsidRDefault="00C633AE" w:rsidP="00C633AE">
      <w:pPr>
        <w:pStyle w:val="ThesisParagraphText"/>
      </w:pPr>
      <w:r>
        <w:t>A fundamental property of payment-delay targets is their inherent ordering, from on-time settlement through progressively later payment brackets. Frank and Hall [9] introduced a simple and influential approach to ordinal classification that decomposes a k-class ordinal problem into k-1 binary sub-problems: for the four payment brackets used in this study, three binary classifiers are trained to estimate P(target &gt; on-time), P(target &gt; 1–30 days), and P(target &gt; 31–60 days), and the per-class probabilities are then recovered by differencing the cumulative estimates. Because each binary sub-problem preserves the ordering of the label space, the decomposition allows any probabilistic base classifier to exploit ranking information that a nominal multi-class formulation discards.</w:t>
      </w:r>
    </w:p>
    <w:p>
      <w:pPr>
        <w:pStyle w:val="ThesisParagraphText"/>
      </w:pPr>
      <w:r>
        <w:t>Two-stage architectures approach the same label structure from a different angle: where the Frank–Hall scheme is a decomposed view of one ordinal problem, a two-stage design is hierarchical. A first-stage binary classifier separates on-time from late invoices, directly attacking the dominant source of class imbalance, and a second-stage multi-class model, trained only on delinquent records, determines delay severity. The hierarchy mirrors institutional decision-making (first, will this invoice be late; second, how late) and allows each stage to specialize on a better-balanced sub-problem. Architectures of this kind have proven effective in credit risk [24], medical diagnosis [25], and receivables management [35], but had not previously been benchmarked at scale for the IPPP.</w:t>
      </w:r>
    </w:p>
    <w:p w14:paraId="05970737" w14:textId="77777777" w:rsidR="00CA1CA5" w:rsidRPr="00FD0F64" w:rsidRDefault="00CA1CA5" w:rsidP="00CA1CA5">
      <w:pPr>
        <w:pStyle w:val="Heading2"/>
      </w:pPr>
      <w:bookmarkStart w:id="44" w:name="_Toc229345141"/>
      <w:r w:rsidRPr="00FD0F64">
        <w:t>2.11 Survival Analysis in Accounts Receivable Prediction</w:t>
      </w:r>
      <w:bookmarkEnd w:id="44"/>
    </w:p>
    <w:p w14:paraId="0AC01F05" w14:textId="77777777" w:rsidR="00C875F4" w:rsidRPr="00FD0F64" w:rsidRDefault="00C875F4" w:rsidP="00C875F4">
      <w:pPr>
        <w:pStyle w:val="ThesisParagraphText"/>
      </w:pPr>
      <w:r>
        <w:t>Survival analysis provides a statistical framework for modeling the time until an event occurs — here, the time until an invoice is fully paid. Its defining advantage over standard classification is its treatment of censoring: at any observation cutoff, some invoices remain unpaid, and their eventual payment delay is unknown rather than missing. A conventional late/not-late variable must either discard these records or mislabel them, whereas survival methods retain censored invoices and extract partial information from the fact that they have survived unpaid up to the cutoff. The Cox Proportional Hazards model [45] formalizes this by expressing each invoice's hazard rate, the instantaneous probability of payment at time t given non-payment until t, as a baseline hazard scaled by an exponential function of the invoice's covariates. Each invoice therefore receives a continuous risk profile (partial hazard, expected settlement time, survival probability at reference horizons) rather than a single binary flag, a conceptually richer representation of payment timing.</w:t>
      </w:r>
    </w:p>
    <w:p>
      <w:pPr>
        <w:pStyle w:val="ThesisParagraphText"/>
      </w:pPr>
      <w:r>
        <w:t>Moore and van Vuuren [4] integrated survival analysis with machine learning in the MIPP framework, using time-to-payment modeling to inform invoice predictions. This study extends that work in a specific way: instead of using the survival model as the predictor, it uses Cox PH outputs (hazard rates, survival probabilities, expected settlement times) as engineered input features for downstream classifiers, and then measures their marginal value experimentally. Prior work in credit risk suggests such features help probabilistic models more than tree ensembles [25, 35], a hypothesis this study tests directly across feature regimes.</w:t>
      </w:r>
    </w:p>
    <w:p w14:paraId="38B24A97" w14:textId="77777777" w:rsidR="00C875F4" w:rsidRPr="00FD0F64" w:rsidRDefault="004B6D2C" w:rsidP="004B6D2C">
      <w:pPr>
        <w:pStyle w:val="Heading2"/>
      </w:pPr>
      <w:bookmarkStart w:id="45" w:name="_Toc229345142"/>
      <w:r w:rsidRPr="00FD0F64">
        <w:lastRenderedPageBreak/>
        <w:t>2.12 Synthesis of Methods, Findings, and Gaps in Literature</w:t>
      </w:r>
      <w:bookmarkEnd w:id="45"/>
    </w:p>
    <w:p w14:paraId="29248CBB" w14:textId="39C244E5" w:rsidR="00682FCF" w:rsidRPr="00FD0F64" w:rsidRDefault="00682FCF" w:rsidP="0069078B">
      <w:pPr>
        <w:pStyle w:val="ThesisParagraphText"/>
      </w:pPr>
      <w:r w:rsidRPr="00FD0F64">
        <w:t>ML models outperform baseline statistical approaches in forecasting late payments and credit risk [29, 35]. Several gaps remain: (1) lack of granular student-product variables [3, 4, 8]; (2) limited application in private educational institutions [6, 30]; (3) few ordinal IPPP benchmarks; and (4) lack of two-stage architectures and systematic survival feature testing.</w:t>
      </w:r>
      <w:r w:rsidR="00B046CE" w:rsidRPr="00FD0F64">
        <w:br w:type="page"/>
      </w:r>
    </w:p>
    <w:p>
      <w:pPr>
        <w:pStyle w:val="ThesisParagraphText"/>
      </w:pPr>
      <w:r>
        <w:t>Each of these gaps maps directly onto the research objectives stated in Section 1.4. Gap (1), the lack of granular student-product variables, is directly addressed by Objective (4), which evaluates how line-item features derived from category-level invoices influence payment timing relative to aggregate student-level variables. Gap (2), the limited application of invoice prediction in private educational institutions, is addressed by Objective (1), which conducts the benchmarking on six years of records from a Philippine private school and by Objective (4)'s institution-specific feature set. Gap (3), the scarcity of ordinal IPPP benchmarks, and gap (4), the absence of two-stage architectures and systematic survival-feature testing, are addressed jointly by Objectives (1), (2), and (3): the 1,092-configuration benchmark includes three ordinal decompositions and six two-stage pipelines (Objective 2) and isolates the marginal contribution of survival-analysis-derived features across all model families (Objective 3). The synthesis of the literature thus leads directly to the methodology developed in Chapter 3.</w:t>
      </w:r>
    </w:p>
    <w:p>
      <w:pPr>
        <w:pStyle w:val="Heading2"/>
      </w:pPr>
      <w:r>
        <w:t>2.13 Comparative Analysis of Existing Technologies</w:t>
      </w:r>
    </w:p>
    <w:p>
      <w:pPr>
        <w:pStyle w:val="ThesisParagraphText"/>
      </w:pPr>
      <w:r>
        <w:t>Before positioning this study's methodology, it is necessary to compare the existing technologies for invoice payment prediction side by side. The studies reviewed in the preceding sections differ in domain, feature granularity, algorithmic family, and evaluation protocol, and these differences are easy to lose in narrative form. A structured comparison serves three purposes. First, it reveals which methodological choices recur across otherwise unrelated domains, distinguishing genuine best practices from domain-specific conventions. Second, it exposes the evaluation gaps, such as metrics that are rarely reported and architectures that are never tested, that limit the comparability of published results. Third, it establishes the baseline against which the contribution of the present study can be judged. Table 2.2 consolidates the eight studies most relevant to the IPPP, spanning educational, corporate, and consumer-credit domains.</w:t>
      </w:r>
    </w:p>
    <w:p>
      <w:pPr>
        <w:pStyle w:val="Caption"/>
      </w:pPr>
      <w:r>
        <w:t>Table 2.2. Comparative analysis of existing invoice payment prediction and related studies.</w:t>
      </w:r>
    </w:p>
    <w:tbl>
      <w:tblPr>
        <w:tblStyle w:val="TableGridLight"/>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Study</w:t>
            </w:r>
          </w:p>
        </w:tc>
        <w:tc>
          <w:tcPr>
            <w:tcW w:type="dxa" w:w="1234"/>
          </w:tcPr>
          <w:p>
            <w:r>
              <w:rPr>
                <w:b/>
              </w:rPr>
              <w:t>Year</w:t>
            </w:r>
          </w:p>
        </w:tc>
        <w:tc>
          <w:tcPr>
            <w:tcW w:type="dxa" w:w="1234"/>
          </w:tcPr>
          <w:p>
            <w:r>
              <w:rPr>
                <w:b/>
              </w:rPr>
              <w:t>Domain</w:t>
            </w:r>
          </w:p>
        </w:tc>
        <w:tc>
          <w:tcPr>
            <w:tcW w:type="dxa" w:w="1234"/>
          </w:tcPr>
          <w:p>
            <w:r>
              <w:rPr>
                <w:b/>
              </w:rPr>
              <w:t>Method</w:t>
            </w:r>
          </w:p>
        </w:tc>
        <w:tc>
          <w:tcPr>
            <w:tcW w:type="dxa" w:w="1234"/>
          </w:tcPr>
          <w:p>
            <w:r>
              <w:rPr>
                <w:b/>
              </w:rPr>
              <w:t>Features Used</w:t>
            </w:r>
          </w:p>
        </w:tc>
        <w:tc>
          <w:tcPr>
            <w:tcW w:type="dxa" w:w="1234"/>
          </w:tcPr>
          <w:p>
            <w:r>
              <w:rPr>
                <w:b/>
              </w:rPr>
              <w:t>Performance Metrics</w:t>
            </w:r>
          </w:p>
        </w:tc>
        <w:tc>
          <w:tcPr>
            <w:tcW w:type="dxa" w:w="1234"/>
          </w:tcPr>
          <w:p>
            <w:r>
              <w:rPr>
                <w:b/>
              </w:rPr>
              <w:t>Limitations</w:t>
            </w:r>
          </w:p>
        </w:tc>
      </w:tr>
      <w:tr>
        <w:tc>
          <w:tcPr>
            <w:tcW w:type="dxa" w:w="1234"/>
          </w:tcPr>
          <w:p>
            <w:r>
              <w:t>Schoonbee et al. [8]</w:t>
            </w:r>
          </w:p>
        </w:tc>
        <w:tc>
          <w:tcPr>
            <w:tcW w:type="dxa" w:w="1234"/>
          </w:tcPr>
          <w:p>
            <w:r>
              <w:t>2021</w:t>
            </w:r>
          </w:p>
        </w:tc>
        <w:tc>
          <w:tcPr>
            <w:tcW w:type="dxa" w:w="1234"/>
          </w:tcPr>
          <w:p>
            <w:r>
              <w:t>Educational invoices (South Africa)</w:t>
            </w:r>
          </w:p>
        </w:tc>
        <w:tc>
          <w:tcPr>
            <w:tcW w:type="dxa" w:w="1234"/>
          </w:tcPr>
          <w:p>
            <w:r>
              <w:t>LR, RF, XGBoost, NN decision support</w:t>
            </w:r>
          </w:p>
        </w:tc>
        <w:tc>
          <w:tcPr>
            <w:tcW w:type="dxa" w:w="1234"/>
          </w:tcPr>
          <w:p>
            <w:r>
              <w:t>Student-level payment history, demographics</w:t>
            </w:r>
          </w:p>
        </w:tc>
        <w:tc>
          <w:tcPr>
            <w:tcW w:type="dxa" w:w="1234"/>
          </w:tcPr>
          <w:p>
            <w:r>
              <w:t>Accuracy ≈ 80–85%</w:t>
            </w:r>
          </w:p>
        </w:tc>
        <w:tc>
          <w:tcPr>
            <w:tcW w:type="dxa" w:w="1234"/>
          </w:tcPr>
          <w:p>
            <w:r>
              <w:t>Aggregate features; nominal targets</w:t>
            </w:r>
          </w:p>
        </w:tc>
      </w:tr>
      <w:tr>
        <w:tc>
          <w:tcPr>
            <w:tcW w:type="dxa" w:w="1234"/>
          </w:tcPr>
          <w:p>
            <w:r>
              <w:t>Moore &amp; van Vuuren [4]</w:t>
            </w:r>
          </w:p>
        </w:tc>
        <w:tc>
          <w:tcPr>
            <w:tcW w:type="dxa" w:w="1234"/>
          </w:tcPr>
          <w:p>
            <w:r>
              <w:t>2020</w:t>
            </w:r>
          </w:p>
        </w:tc>
        <w:tc>
          <w:tcPr>
            <w:tcW w:type="dxa" w:w="1234"/>
          </w:tcPr>
          <w:p>
            <w:r>
              <w:t>Customer invoices</w:t>
            </w:r>
          </w:p>
        </w:tc>
        <w:tc>
          <w:tcPr>
            <w:tcW w:type="dxa" w:w="1234"/>
          </w:tcPr>
          <w:p>
            <w:r>
              <w:t>Survival analysis + ML (MIPP)</w:t>
            </w:r>
          </w:p>
        </w:tc>
        <w:tc>
          <w:tcPr>
            <w:tcW w:type="dxa" w:w="1234"/>
          </w:tcPr>
          <w:p>
            <w:r>
              <w:t>Invoice history, customer attributes</w:t>
            </w:r>
          </w:p>
        </w:tc>
        <w:tc>
          <w:tcPr>
            <w:tcW w:type="dxa" w:w="1234"/>
          </w:tcPr>
          <w:p>
            <w:r>
              <w:t>Time-to-payment estimates</w:t>
            </w:r>
          </w:p>
        </w:tc>
        <w:tc>
          <w:tcPr>
            <w:tcW w:type="dxa" w:w="1234"/>
          </w:tcPr>
          <w:p>
            <w:r>
              <w:t>No ordinal brackets; no resampling study</w:t>
            </w:r>
          </w:p>
        </w:tc>
      </w:tr>
      <w:tr>
        <w:tc>
          <w:tcPr>
            <w:tcW w:type="dxa" w:w="1234"/>
          </w:tcPr>
          <w:p>
            <w:r>
              <w:t>Mugorobin et al. [3]</w:t>
            </w:r>
          </w:p>
        </w:tc>
        <w:tc>
          <w:tcPr>
            <w:tcW w:type="dxa" w:w="1234"/>
          </w:tcPr>
          <w:p>
            <w:r>
              <w:t>2020</w:t>
            </w:r>
          </w:p>
        </w:tc>
        <w:tc>
          <w:tcPr>
            <w:tcW w:type="dxa" w:w="1234"/>
          </w:tcPr>
          <w:p>
            <w:r>
              <w:t>School tuition (Indonesia)</w:t>
            </w:r>
          </w:p>
        </w:tc>
        <w:tc>
          <w:tcPr>
            <w:tcW w:type="dxa" w:w="1234"/>
          </w:tcPr>
          <w:p>
            <w:r>
              <w:t>Rule-based estimation with classification</w:t>
            </w:r>
          </w:p>
        </w:tc>
        <w:tc>
          <w:tcPr>
            <w:tcW w:type="dxa" w:w="1234"/>
          </w:tcPr>
          <w:p>
            <w:r>
              <w:t>Tuition payment timeliness records</w:t>
            </w:r>
          </w:p>
        </w:tc>
        <w:tc>
          <w:tcPr>
            <w:tcW w:type="dxa" w:w="1234"/>
          </w:tcPr>
          <w:p>
            <w:r>
              <w:t>Accuracy on small institutional sample</w:t>
            </w:r>
          </w:p>
        </w:tc>
        <w:tc>
          <w:tcPr>
            <w:tcW w:type="dxa" w:w="1234"/>
          </w:tcPr>
          <w:p>
            <w:r>
              <w:t>Heuristic; no ensemble benchmarking</w:t>
            </w:r>
          </w:p>
        </w:tc>
      </w:tr>
      <w:tr>
        <w:tc>
          <w:tcPr>
            <w:tcW w:type="dxa" w:w="1234"/>
          </w:tcPr>
          <w:p>
            <w:r>
              <w:t>Martikainen [5]</w:t>
            </w:r>
          </w:p>
        </w:tc>
        <w:tc>
          <w:tcPr>
            <w:tcW w:type="dxa" w:w="1234"/>
          </w:tcPr>
          <w:p>
            <w:r>
              <w:t>2023</w:t>
            </w:r>
          </w:p>
        </w:tc>
        <w:tc>
          <w:tcPr>
            <w:tcW w:type="dxa" w:w="1234"/>
          </w:tcPr>
          <w:p>
            <w:r>
              <w:t>B2B sales invoices (Finland)</w:t>
            </w:r>
          </w:p>
        </w:tc>
        <w:tc>
          <w:tcPr>
            <w:tcW w:type="dxa" w:w="1234"/>
          </w:tcPr>
          <w:p>
            <w:r>
              <w:t>Statistical learning, logistic regression</w:t>
            </w:r>
          </w:p>
        </w:tc>
        <w:tc>
          <w:tcPr>
            <w:tcW w:type="dxa" w:w="1234"/>
          </w:tcPr>
          <w:p>
            <w:r>
              <w:t>Invoice and customer attributes</w:t>
            </w:r>
          </w:p>
        </w:tc>
        <w:tc>
          <w:tcPr>
            <w:tcW w:type="dxa" w:w="1234"/>
          </w:tcPr>
          <w:p>
            <w:r>
              <w:t>Moderate AUC discrimination</w:t>
            </w:r>
          </w:p>
        </w:tc>
        <w:tc>
          <w:tcPr>
            <w:tcW w:type="dxa" w:w="1234"/>
          </w:tcPr>
          <w:p>
            <w:r>
              <w:t>Few classifiers; imbalance untreated</w:t>
            </w:r>
          </w:p>
        </w:tc>
      </w:tr>
      <w:tr>
        <w:tc>
          <w:tcPr>
            <w:tcW w:type="dxa" w:w="1234"/>
          </w:tcPr>
          <w:p>
            <w:r>
              <w:t>Cheong [29]</w:t>
            </w:r>
          </w:p>
        </w:tc>
        <w:tc>
          <w:tcPr>
            <w:tcW w:type="dxa" w:w="1234"/>
          </w:tcPr>
          <w:p>
            <w:r>
              <w:t>2022</w:t>
            </w:r>
          </w:p>
        </w:tc>
        <w:tc>
          <w:tcPr>
            <w:tcW w:type="dxa" w:w="1234"/>
          </w:tcPr>
          <w:p>
            <w:r>
              <w:t>Corporate accounts receivable</w:t>
            </w:r>
          </w:p>
        </w:tc>
        <w:tc>
          <w:tcPr>
            <w:tcW w:type="dxa" w:w="1234"/>
          </w:tcPr>
          <w:p>
            <w:r>
              <w:t>Customer-level gradient boosting</w:t>
            </w:r>
          </w:p>
        </w:tc>
        <w:tc>
          <w:tcPr>
            <w:tcW w:type="dxa" w:w="1234"/>
          </w:tcPr>
          <w:p>
            <w:r>
              <w:t>Customer payment history, segmentation</w:t>
            </w:r>
          </w:p>
        </w:tc>
        <w:tc>
          <w:tcPr>
            <w:tcW w:type="dxa" w:w="1234"/>
          </w:tcPr>
          <w:p>
            <w:r>
              <w:t>Reduction in unnecessary interventions</w:t>
            </w:r>
          </w:p>
        </w:tc>
        <w:tc>
          <w:tcPr>
            <w:tcW w:type="dxa" w:w="1234"/>
          </w:tcPr>
          <w:p>
            <w:r>
              <w:t>Customer aggregation; no line-item detail</w:t>
            </w:r>
          </w:p>
        </w:tc>
      </w:tr>
      <w:tr>
        <w:tc>
          <w:tcPr>
            <w:tcW w:type="dxa" w:w="1234"/>
          </w:tcPr>
          <w:p>
            <w:r>
              <w:t>Appel et al. [28]</w:t>
            </w:r>
          </w:p>
        </w:tc>
        <w:tc>
          <w:tcPr>
            <w:tcW w:type="dxa" w:w="1234"/>
          </w:tcPr>
          <w:p>
            <w:r>
              <w:t>2021</w:t>
            </w:r>
          </w:p>
        </w:tc>
        <w:tc>
          <w:tcPr>
            <w:tcW w:type="dxa" w:w="1234"/>
          </w:tcPr>
          <w:p>
            <w:r>
              <w:t>Corporate accounts receivable</w:t>
            </w:r>
          </w:p>
        </w:tc>
        <w:tc>
          <w:tcPr>
            <w:tcW w:type="dxa" w:w="1234"/>
          </w:tcPr>
          <w:p>
            <w:r>
              <w:t>Supervised ML on transaction histories</w:t>
            </w:r>
          </w:p>
        </w:tc>
        <w:tc>
          <w:tcPr>
            <w:tcW w:type="dxa" w:w="1234"/>
          </w:tcPr>
          <w:p>
            <w:r>
              <w:t>Transaction history, customer segmentation</w:t>
            </w:r>
          </w:p>
        </w:tc>
        <w:tc>
          <w:tcPr>
            <w:tcW w:type="dxa" w:w="1234"/>
          </w:tcPr>
          <w:p>
            <w:r>
              <w:t>Precision on overdue-account detection</w:t>
            </w:r>
          </w:p>
        </w:tc>
        <w:tc>
          <w:tcPr>
            <w:tcW w:type="dxa" w:w="1234"/>
          </w:tcPr>
          <w:p>
            <w:r>
              <w:t>Corporate context; binary target</w:t>
            </w:r>
          </w:p>
        </w:tc>
      </w:tr>
      <w:tr>
        <w:tc>
          <w:tcPr>
            <w:tcW w:type="dxa" w:w="1234"/>
          </w:tcPr>
          <w:p>
            <w:r>
              <w:t>Thuy et al. [20]</w:t>
            </w:r>
          </w:p>
        </w:tc>
        <w:tc>
          <w:tcPr>
            <w:tcW w:type="dxa" w:w="1234"/>
          </w:tcPr>
          <w:p>
            <w:r>
              <w:t>2025</w:t>
            </w:r>
          </w:p>
        </w:tc>
        <w:tc>
          <w:tcPr>
            <w:tcW w:type="dxa" w:w="1234"/>
          </w:tcPr>
          <w:p>
            <w:r>
              <w:t>Student credit scoring (Vietnam)</w:t>
            </w:r>
          </w:p>
        </w:tc>
        <w:tc>
          <w:tcPr>
            <w:tcW w:type="dxa" w:w="1234"/>
          </w:tcPr>
          <w:p>
            <w:r>
              <w:t>ML vs. deep learning comparison</w:t>
            </w:r>
          </w:p>
        </w:tc>
        <w:tc>
          <w:tcPr>
            <w:tcW w:type="dxa" w:w="1234"/>
          </w:tcPr>
          <w:p>
            <w:r>
              <w:t>Academic, demographic, financial features</w:t>
            </w:r>
          </w:p>
        </w:tc>
        <w:tc>
          <w:tcPr>
            <w:tcW w:type="dxa" w:w="1234"/>
          </w:tcPr>
          <w:p>
            <w:r>
              <w:t>ML ensembles competitive with deep learning</w:t>
            </w:r>
          </w:p>
        </w:tc>
        <w:tc>
          <w:tcPr>
            <w:tcW w:type="dxa" w:w="1234"/>
          </w:tcPr>
          <w:p>
            <w:r>
              <w:t>Credit scoring, not invoice-level prediction</w:t>
            </w:r>
          </w:p>
        </w:tc>
      </w:tr>
      <w:tr>
        <w:tc>
          <w:tcPr>
            <w:tcW w:type="dxa" w:w="1234"/>
          </w:tcPr>
          <w:p>
            <w:r>
              <w:t>Abbas &amp; Hussein [12]</w:t>
            </w:r>
          </w:p>
        </w:tc>
        <w:tc>
          <w:tcPr>
            <w:tcW w:type="dxa" w:w="1234"/>
          </w:tcPr>
          <w:p>
            <w:r>
              <w:t>2024</w:t>
            </w:r>
          </w:p>
        </w:tc>
        <w:tc>
          <w:tcPr>
            <w:tcW w:type="dxa" w:w="1234"/>
          </w:tcPr>
          <w:p>
            <w:r>
              <w:t>Consumer loan default</w:t>
            </w:r>
          </w:p>
        </w:tc>
        <w:tc>
          <w:tcPr>
            <w:tcW w:type="dxa" w:w="1234"/>
          </w:tcPr>
          <w:p>
            <w:r>
              <w:t>XGBoost, LightGBM</w:t>
            </w:r>
          </w:p>
        </w:tc>
        <w:tc>
          <w:tcPr>
            <w:tcW w:type="dxa" w:w="1234"/>
          </w:tcPr>
          <w:p>
            <w:r>
              <w:t>Borrower financial attributes</w:t>
            </w:r>
          </w:p>
        </w:tc>
        <w:tc>
          <w:tcPr>
            <w:tcW w:type="dxa" w:w="1234"/>
          </w:tcPr>
          <w:p>
            <w:r>
              <w:t>Boosting outperforms statistical baselines</w:t>
            </w:r>
          </w:p>
        </w:tc>
        <w:tc>
          <w:tcPr>
            <w:tcW w:type="dxa" w:w="1234"/>
          </w:tcPr>
          <w:p>
            <w:r>
              <w:t>Default prediction; no payment-delay granularity</w:t>
            </w:r>
          </w:p>
        </w:tc>
      </w:tr>
    </w:tbl>
    <w:p>
      <w:pPr>
        <w:pStyle w:val="ThesisParagraphText"/>
      </w:pPr>
      <w:r>
        <w:t>Four patterns emerge from Table 2.2. First, tree-based ensembles and boosting algorithms are the consistent performance leaders across every domain in which they were tested, displacing both classical statistical models and, in the most recent comparison [20], deep learning alternatives on tabular financial data. Second, reported performance clusters in the 80–85% accuracy range for binary or coarse multi-class formulations, suggesting a practical ceiling for aggregate-feature approaches. Third, every study operates on aggregate customer- or student-level features; none models receivables at the granularity of individual fee categories, despite evidence from retail analytics [30] that fine-grained features improve prediction. Fourth, and most consequentially for this study, none of the eight works evaluates ordinal decompositions or hierarchical two-stage architectures, and none systematically tests survival-derived features against resampling strategies. The present study is positioned precisely in this gap: it benchmarks fifteen architectures, including three ordinal and six two-stage designs, across seven balancing strategies and two feature regimes on category-level educational invoices.</w:t>
      </w:r>
    </w:p>
    <w:p w14:paraId="555C201D" w14:textId="3D60433E" w:rsidR="00B66C9B" w:rsidRPr="00FD0F64" w:rsidRDefault="00B046CE" w:rsidP="002C3DB6">
      <w:pPr>
        <w:pStyle w:val="Heading2"/>
      </w:pPr>
      <w:r>
        <w:t>2.14 Theoretical Framework</w:t>
      </w:r>
    </w:p>
    <w:p>
      <w:pPr>
        <w:pStyle w:val="ThesisParagraphText"/>
      </w:pPr>
      <w:r>
        <w:t>Figure 2.1 presents the conceptual framework that integrates the four theoretical lenses guiding this study, tracing how raw institutional data flow through preprocessing, predictive modeling, and decision support to inform receivables management.</w:t>
      </w:r>
    </w:p>
    <w:p>
      <w:pPr>
        <w:pStyle w:val="NoSpacing"/>
      </w:pPr>
      <w:r w:rsidRPr="00FD0F64">
        <w:rPr>
          <w:noProof/>
        </w:rPr>
        <w:lastRenderedPageBreak/>
        <w:drawing>
          <wp:anchor distT="0" distB="0" distL="114300" distR="114300" simplePos="0" relativeHeight="251658240" behindDoc="1" locked="0" layoutInCell="1" allowOverlap="1" wp14:anchorId="34EAE5CD" wp14:editId="049F435A">
            <wp:simplePos x="0" y="0"/>
            <wp:positionH relativeFrom="column">
              <wp:posOffset>-84853</wp:posOffset>
            </wp:positionH>
            <wp:positionV relativeFrom="paragraph">
              <wp:posOffset>381635</wp:posOffset>
            </wp:positionV>
            <wp:extent cx="5689600" cy="5527040"/>
            <wp:effectExtent l="0" t="0" r="6350" b="0"/>
            <wp:wrapTopAndBottom/>
            <wp:docPr id="16495842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8983"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689600" cy="5527040"/>
                    </a:xfrm>
                    <a:prstGeom prst="rect">
                      <a:avLst/>
                    </a:prstGeom>
                  </pic:spPr>
                </pic:pic>
              </a:graphicData>
            </a:graphic>
            <wp14:sizeRelH relativeFrom="margin">
              <wp14:pctWidth>0</wp14:pctWidth>
            </wp14:sizeRelH>
            <wp14:sizeRelV relativeFrom="margin">
              <wp14:pctHeight>0</wp14:pctHeight>
            </wp14:sizeRelV>
          </wp:anchor>
        </w:drawing>
      </w:r>
    </w:p>
    <w:p w14:paraId="67A2B76E" w14:textId="03E8FF55" w:rsidR="002C3DB6" w:rsidRPr="00FD0F64" w:rsidRDefault="00DB6188" w:rsidP="00DB6188">
      <w:pPr>
        <w:pStyle w:val="Caption"/>
      </w:pPr>
      <w:r>
        <w:t>Figure 2.1: Conceptual Framework.</w:t>
      </w:r>
    </w:p>
    <w:p w14:paraId="5E39AE60" w14:textId="596B67A6" w:rsidR="005867D3" w:rsidRPr="00FD0F64" w:rsidRDefault="005867D3" w:rsidP="005867D3">
      <w:pPr>
        <w:pStyle w:val="ThesisParagraphText"/>
        <w:sectPr w:rsidR="005867D3" w:rsidRPr="00FD0F64">
          <w:headerReference w:type="default" r:id="rId12"/>
          <w:footerReference w:type="default" r:id="rId13"/>
          <w:headerReference w:type="first" r:id="rId14"/>
          <w:footerReference w:type="first" r:id="rId15"/>
          <w:endnotePr>
            <w:numFmt w:val="decimal"/>
          </w:endnotePr>
          <w:pgSz w:w="12240" w:h="15840"/>
          <w:pgMar w:top="1440" w:right="1440" w:bottom="1440" w:left="2160" w:header="720" w:footer="720" w:gutter="0"/>
          <w:lnNumType w:countBy="1" w:restart="continuous"/>
          <w:cols w:space="720"/>
          <w:titlePg/>
          <w:docGrid w:linePitch="360"/>
        </w:sectPr>
      </w:pPr>
      <w:r w:rsidRPr="00FD0F64">
        <w:t>First, Information Processing Theory (IPT) [36] provides the foundation for data flow and preprocessing [1, 2]. Second, the Predictive Analytics and Machine Learning Paradigm (PA-MLP) supports the modeling stage [1, 2]. Third, Decision Support Systems (DSS) Theory [37, 38] justifies the analysis and interface components. Finally, Receivables Management Theory (RMT) [10, 39, 40] grounds the study in its financial context.</w:t>
      </w:r>
    </w:p>
    <w:p w14:paraId="0E97FFC4" w14:textId="6347888E" w:rsidR="001668BA" w:rsidRPr="00FD0F64" w:rsidRDefault="00E05849" w:rsidP="008C577C">
      <w:pPr>
        <w:pStyle w:val="Heading1"/>
      </w:pPr>
      <w:bookmarkStart w:id="50" w:name="_Toc204781967"/>
      <w:bookmarkStart w:id="51" w:name="_Toc204781992"/>
      <w:bookmarkStart w:id="52" w:name="_Toc229345144"/>
      <w:r w:rsidRPr="00FD0F64">
        <w:lastRenderedPageBreak/>
        <w:t xml:space="preserve">CHAPTER </w:t>
      </w:r>
      <w:r w:rsidR="0083039C" w:rsidRPr="00FD0F64">
        <w:t>3</w:t>
      </w:r>
      <w:r w:rsidR="008C322F" w:rsidRPr="00FD0F64">
        <w:rPr>
          <w:color w:val="FFFFFF" w:themeColor="background1"/>
        </w:rPr>
        <w:t>:</w:t>
      </w:r>
      <w:r w:rsidR="006C4184" w:rsidRPr="00FD0F64">
        <w:br/>
      </w:r>
      <w:r w:rsidR="0083039C" w:rsidRPr="00FD0F64">
        <w:t>METHODOLOGY</w:t>
      </w:r>
      <w:bookmarkEnd w:id="50"/>
      <w:bookmarkEnd w:id="51"/>
      <w:bookmarkEnd w:id="52"/>
    </w:p>
    <w:p w14:paraId="1A0E09DC" w14:textId="77A9CEB0" w:rsidR="00BF5DAF" w:rsidRPr="00FD0F64" w:rsidRDefault="00C12742" w:rsidP="00C12742">
      <w:pPr>
        <w:pStyle w:val="ThesisParagraphText"/>
        <w:ind w:firstLine="0"/>
      </w:pPr>
      <w:bookmarkStart w:id="53" w:name="_Toc204781971"/>
      <w:bookmarkStart w:id="54" w:name="_Toc204781996"/>
      <w:r w:rsidRPr="00FD0F64">
        <w:t>This study employs an experimental research design to evaluate the predictive performance of fifteen machine learning architectures across a vast hyperparameter and preprocessing space. The pipeline follows a structured workflow: data acquisition, granular feature engineering, survival analysis modeling, class balancing, and hierarchical ensemble classification.</w:t>
      </w:r>
    </w:p>
    <w:p w14:paraId="57A3CB09" w14:textId="3BD3FE3C" w:rsidR="007B369A" w:rsidRPr="00FD0F64" w:rsidRDefault="007B369A" w:rsidP="007B369A">
      <w:pPr>
        <w:pStyle w:val="Heading2"/>
      </w:pPr>
      <w:bookmarkStart w:id="55" w:name="_Toc229345145"/>
      <w:r w:rsidRPr="00FD0F64">
        <w:t>3.1 Data Acquisition and Preprocessing</w:t>
      </w:r>
      <w:bookmarkEnd w:id="55"/>
    </w:p>
    <w:p w14:paraId="3A687D8B" w14:textId="4674E123" w:rsidR="00047818" w:rsidRPr="00FD0F64" w:rsidRDefault="00047818" w:rsidP="00047818">
      <w:pPr>
        <w:pStyle w:val="ThesisParagraphText"/>
      </w:pPr>
      <w:r w:rsidRPr="00FD0F64">
        <w:t xml:space="preserve">The primary dataset consists of </w:t>
      </w:r>
      <w:r w:rsidR="00380D13">
        <w:t>11,440</w:t>
      </w:r>
      <w:r w:rsidRPr="00FD0F64">
        <w:t xml:space="preserve"> unique invoice records from a private school in Rizal, Philippines, spanning academic years 20</w:t>
      </w:r>
      <w:r w:rsidR="004E47A4">
        <w:t>19</w:t>
      </w:r>
      <w:r w:rsidRPr="00FD0F64">
        <w:t xml:space="preserve">–2025. Data </w:t>
      </w:r>
      <w:proofErr w:type="gramStart"/>
      <w:r w:rsidRPr="00FD0F64">
        <w:t>were</w:t>
      </w:r>
      <w:proofErr w:type="gramEnd"/>
      <w:r w:rsidRPr="00FD0F64">
        <w:t xml:space="preserve"> extracted from institutional journal entries, ensuring a granular view of every transaction. Each record represents a discrete receivable item (e.g., Tuition, Miscellaneous Fee, E-Learning Platform) rather than an aggregate student-level balance.</w:t>
      </w:r>
    </w:p>
    <w:p w14:paraId="6FDF1562" w14:textId="300199C6" w:rsidR="00A24C5D" w:rsidRPr="00FD0F64" w:rsidRDefault="00047818" w:rsidP="009613E6">
      <w:pPr>
        <w:pStyle w:val="ThesisParagraphText"/>
      </w:pPr>
      <w:r w:rsidRPr="00FD0F64">
        <w:t xml:space="preserve">Initial preprocessing involved: </w:t>
      </w:r>
      <w:r w:rsidRPr="00FD0F64">
        <w:rPr>
          <w:b/>
          <w:bCs/>
        </w:rPr>
        <w:t>(1)</w:t>
      </w:r>
      <w:r w:rsidRPr="00FD0F64">
        <w:t xml:space="preserve"> pseudonymization of student identifiers to preserve privacy; </w:t>
      </w:r>
      <w:r w:rsidRPr="00FD0F64">
        <w:rPr>
          <w:b/>
          <w:bCs/>
        </w:rPr>
        <w:t>(2)</w:t>
      </w:r>
      <w:r w:rsidRPr="00FD0F64">
        <w:t xml:space="preserve"> temporal alignment of payment dates to compute the target variable </w:t>
      </w:r>
      <w:r w:rsidRPr="00FD0F64">
        <w:rPr>
          <w:i/>
          <w:iCs/>
        </w:rPr>
        <w:t>Days to Payment</w:t>
      </w:r>
      <w:r w:rsidRPr="00FD0F64">
        <w:t xml:space="preserve"> (DTP); and </w:t>
      </w:r>
      <w:r w:rsidRPr="00FD0F64">
        <w:rPr>
          <w:b/>
          <w:bCs/>
        </w:rPr>
        <w:t>(3)</w:t>
      </w:r>
      <w:r w:rsidRPr="00FD0F64">
        <w:t xml:space="preserve"> classification of DTP into four ordinal brackets: Class 0 (On-Time, DTP &lt;= 0), Class 1 (1–30 days late), Class 2 (31–60 days late), and Class 3 (61+ days late).</w:t>
      </w:r>
    </w:p>
    <w:p w14:paraId="2C8ADA50" w14:textId="1E3B001F" w:rsidR="00B10419" w:rsidRPr="00FD0F64" w:rsidRDefault="004E5235" w:rsidP="00A24C5D">
      <w:pPr>
        <w:pStyle w:val="ThesisParagraphText"/>
        <w:ind w:firstLine="0"/>
      </w:pPr>
      <w:r w:rsidRPr="00FD0F64">
        <w:rPr>
          <w:noProof/>
        </w:rPr>
        <w:lastRenderedPageBreak/>
        <w:drawing>
          <wp:anchor distT="0" distB="0" distL="114300" distR="114300" simplePos="0" relativeHeight="251658241" behindDoc="0" locked="0" layoutInCell="1" allowOverlap="1" wp14:anchorId="72C2A4F1" wp14:editId="05BF3F5C">
            <wp:simplePos x="0" y="0"/>
            <wp:positionH relativeFrom="column">
              <wp:posOffset>-2540</wp:posOffset>
            </wp:positionH>
            <wp:positionV relativeFrom="paragraph">
              <wp:posOffset>245110</wp:posOffset>
            </wp:positionV>
            <wp:extent cx="5284470" cy="4394200"/>
            <wp:effectExtent l="0" t="0" r="0" b="6350"/>
            <wp:wrapTopAndBottom/>
            <wp:docPr id="14176769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769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284470" cy="4394200"/>
                    </a:xfrm>
                    <a:prstGeom prst="rect">
                      <a:avLst/>
                    </a:prstGeom>
                  </pic:spPr>
                </pic:pic>
              </a:graphicData>
            </a:graphic>
            <wp14:sizeRelH relativeFrom="margin">
              <wp14:pctWidth>0</wp14:pctWidth>
            </wp14:sizeRelH>
            <wp14:sizeRelV relativeFrom="margin">
              <wp14:pctHeight>0</wp14:pctHeight>
            </wp14:sizeRelV>
          </wp:anchor>
        </w:drawing>
      </w:r>
      <w:r w:rsidR="0003007D" w:rsidRPr="00FD0F64">
        <w:t xml:space="preserve">Below is the Entity Relationship Diagram of the </w:t>
      </w:r>
      <w:r w:rsidR="000672DE" w:rsidRPr="00FD0F64">
        <w:t>dataset provided</w:t>
      </w:r>
      <w:r w:rsidR="0003007D" w:rsidRPr="00FD0F64">
        <w:t xml:space="preserve"> </w:t>
      </w:r>
      <w:proofErr w:type="gramStart"/>
      <w:r w:rsidR="0003007D" w:rsidRPr="00FD0F64">
        <w:t>of</w:t>
      </w:r>
      <w:proofErr w:type="gramEnd"/>
      <w:r w:rsidR="0003007D" w:rsidRPr="00FD0F64">
        <w:t xml:space="preserve"> the business:</w:t>
      </w:r>
    </w:p>
    <w:p w14:paraId="0CF438CA" w14:textId="76ABE279" w:rsidR="0081578F" w:rsidRDefault="0081578F" w:rsidP="0081578F">
      <w:pPr>
        <w:pStyle w:val="Caption"/>
      </w:pPr>
      <w:bookmarkStart w:id="56" w:name="_Toc229345190"/>
      <w:bookmarkStart w:id="57" w:name="_Toc204781931"/>
      <w:r w:rsidRPr="00FD0F64">
        <w:t xml:space="preserve">Figure </w:t>
      </w:r>
      <w:r>
        <w:t>3</w:t>
      </w:r>
      <w:r w:rsidRPr="00FD0F64">
        <w:t>.</w:t>
      </w:r>
      <w:fldSimple w:instr=" SEQ Figure \* ARABIC \s 1 ">
        <w:r w:rsidR="001E4DAA">
          <w:rPr>
            <w:noProof/>
          </w:rPr>
          <w:t>1</w:t>
        </w:r>
      </w:fldSimple>
      <w:r w:rsidRPr="00FD0F64">
        <w:rPr>
          <w:noProof/>
        </w:rPr>
        <w:t>: Level-1 DFD of the Pre-Processing component</w:t>
      </w:r>
      <w:bookmarkEnd w:id="56"/>
    </w:p>
    <w:p w14:paraId="7766B07C" w14:textId="77777777" w:rsidR="0081578F" w:rsidRPr="0081578F" w:rsidRDefault="0081578F" w:rsidP="0081578F"/>
    <w:bookmarkEnd w:id="57"/>
    <w:p w14:paraId="39A711DE" w14:textId="77777777" w:rsidR="00A70BD0" w:rsidRPr="00FD0F64" w:rsidRDefault="000A7CED" w:rsidP="00A70BD0">
      <w:pPr>
        <w:pStyle w:val="NoSpacing"/>
        <w:keepNext/>
      </w:pPr>
      <w:r w:rsidRPr="00FD0F64">
        <w:rPr>
          <w:noProof/>
        </w:rPr>
        <w:br w:type="page"/>
      </w:r>
      <w:r w:rsidR="00A70BD0" w:rsidRPr="00FD0F64">
        <w:rPr>
          <w:noProof/>
        </w:rPr>
        <w:lastRenderedPageBreak/>
        <w:drawing>
          <wp:inline distT="0" distB="0" distL="0" distR="0" wp14:anchorId="1B4AABE6" wp14:editId="1AB159EB">
            <wp:extent cx="5486400" cy="5615940"/>
            <wp:effectExtent l="0" t="0" r="0" b="3810"/>
            <wp:docPr id="1708678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7842"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486400" cy="5615940"/>
                    </a:xfrm>
                    <a:prstGeom prst="rect">
                      <a:avLst/>
                    </a:prstGeom>
                  </pic:spPr>
                </pic:pic>
              </a:graphicData>
            </a:graphic>
          </wp:inline>
        </w:drawing>
      </w:r>
    </w:p>
    <w:p w14:paraId="54E11913" w14:textId="4BEEF470" w:rsidR="0081578F" w:rsidRDefault="00BF6E4B" w:rsidP="0081578F">
      <w:pPr>
        <w:pStyle w:val="Caption"/>
        <w:rPr>
          <w:noProof/>
        </w:rPr>
      </w:pPr>
      <w:bookmarkStart w:id="58" w:name="_Toc229191307"/>
      <w:bookmarkStart w:id="59" w:name="_Toc229345191"/>
      <w:r w:rsidRPr="00FD0F64">
        <w:t xml:space="preserve">Figure </w:t>
      </w:r>
      <w:r>
        <w:t>3</w:t>
      </w:r>
      <w:r w:rsidRPr="00FD0F64">
        <w:t>.</w:t>
      </w:r>
      <w:fldSimple w:instr=" SEQ Figure \* ARABIC \s 1 ">
        <w:r w:rsidR="001E4DAA">
          <w:rPr>
            <w:noProof/>
          </w:rPr>
          <w:t>2</w:t>
        </w:r>
      </w:fldSimple>
      <w:r w:rsidRPr="00FD0F64">
        <w:rPr>
          <w:noProof/>
        </w:rPr>
        <w:t>: Level-1 DFD of the Pre-Processing component</w:t>
      </w:r>
      <w:bookmarkEnd w:id="58"/>
      <w:bookmarkEnd w:id="59"/>
    </w:p>
    <w:p w14:paraId="058D0996" w14:textId="77777777" w:rsidR="0081578F" w:rsidRDefault="0081578F">
      <w:pPr>
        <w:autoSpaceDE/>
        <w:autoSpaceDN/>
        <w:adjustRightInd/>
        <w:spacing w:line="278" w:lineRule="auto"/>
        <w:ind w:firstLine="0"/>
        <w:jc w:val="left"/>
        <w:rPr>
          <w:b/>
          <w:bCs/>
          <w:noProof/>
          <w:kern w:val="0"/>
          <w:szCs w:val="18"/>
          <w14:ligatures w14:val="none"/>
        </w:rPr>
      </w:pPr>
      <w:r>
        <w:rPr>
          <w:noProof/>
        </w:rPr>
        <w:br w:type="page"/>
      </w:r>
    </w:p>
    <w:tbl>
      <w:tblPr>
        <w:tblStyle w:val="TableGrid"/>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327"/>
        <w:gridCol w:w="5173"/>
      </w:tblGrid>
      <w:tr w:rsidR="00311AA5" w:rsidRPr="00FD0F64" w14:paraId="172B37DE" w14:textId="77777777" w:rsidTr="007D1C45">
        <w:trPr>
          <w:trHeight w:val="432"/>
        </w:trPr>
        <w:tc>
          <w:tcPr>
            <w:tcW w:w="2405" w:type="dxa"/>
            <w:vAlign w:val="bottom"/>
          </w:tcPr>
          <w:p w14:paraId="67EC4C08" w14:textId="77777777" w:rsidR="00311AA5" w:rsidRPr="00FD0F64" w:rsidRDefault="00311AA5" w:rsidP="007D1C45">
            <w:pPr>
              <w:ind w:firstLine="0"/>
              <w:jc w:val="center"/>
            </w:pPr>
            <w:r w:rsidRPr="00FD0F64">
              <w:lastRenderedPageBreak/>
              <w:t>Attribute Name</w:t>
            </w:r>
          </w:p>
        </w:tc>
        <w:tc>
          <w:tcPr>
            <w:tcW w:w="1327" w:type="dxa"/>
            <w:vAlign w:val="bottom"/>
          </w:tcPr>
          <w:p w14:paraId="6F2DACF0" w14:textId="77777777" w:rsidR="00311AA5" w:rsidRPr="00FD0F64" w:rsidRDefault="00311AA5" w:rsidP="007D1C45">
            <w:pPr>
              <w:ind w:firstLine="0"/>
              <w:jc w:val="center"/>
            </w:pPr>
            <w:r w:rsidRPr="00FD0F64">
              <w:t>Format</w:t>
            </w:r>
          </w:p>
        </w:tc>
        <w:tc>
          <w:tcPr>
            <w:tcW w:w="5173" w:type="dxa"/>
            <w:vAlign w:val="bottom"/>
          </w:tcPr>
          <w:p w14:paraId="465071D1" w14:textId="77777777" w:rsidR="00311AA5" w:rsidRPr="00FD0F64" w:rsidRDefault="00311AA5" w:rsidP="007D1C45">
            <w:pPr>
              <w:ind w:firstLine="0"/>
              <w:jc w:val="center"/>
            </w:pPr>
            <w:r w:rsidRPr="00FD0F64">
              <w:t>Description</w:t>
            </w:r>
          </w:p>
        </w:tc>
      </w:tr>
      <w:tr w:rsidR="00311AA5" w:rsidRPr="00FD0F64" w14:paraId="796D4A3A" w14:textId="77777777" w:rsidTr="007D1C45">
        <w:trPr>
          <w:trHeight w:val="432"/>
        </w:trPr>
        <w:tc>
          <w:tcPr>
            <w:tcW w:w="2405" w:type="dxa"/>
            <w:vAlign w:val="center"/>
          </w:tcPr>
          <w:p w14:paraId="700B0A6D" w14:textId="77777777" w:rsidR="00311AA5" w:rsidRPr="00FD0F64" w:rsidRDefault="00311AA5" w:rsidP="007D1C45">
            <w:pPr>
              <w:ind w:firstLine="0"/>
            </w:pPr>
            <w:proofErr w:type="spellStart"/>
            <w:r w:rsidRPr="00FD0F64">
              <w:t>transaction_entry_id</w:t>
            </w:r>
            <w:proofErr w:type="spellEnd"/>
          </w:p>
        </w:tc>
        <w:tc>
          <w:tcPr>
            <w:tcW w:w="1327" w:type="dxa"/>
            <w:vAlign w:val="center"/>
          </w:tcPr>
          <w:p w14:paraId="729BDC13" w14:textId="77777777" w:rsidR="00311AA5" w:rsidRPr="00FD0F64" w:rsidRDefault="00311AA5" w:rsidP="007D1C45">
            <w:pPr>
              <w:ind w:firstLine="0"/>
            </w:pPr>
            <w:r w:rsidRPr="00FD0F64">
              <w:t>AutoNumber</w:t>
            </w:r>
          </w:p>
        </w:tc>
        <w:tc>
          <w:tcPr>
            <w:tcW w:w="5173" w:type="dxa"/>
            <w:vAlign w:val="center"/>
          </w:tcPr>
          <w:p w14:paraId="6056B511" w14:textId="77777777" w:rsidR="00311AA5" w:rsidRPr="00FD0F64" w:rsidRDefault="00311AA5" w:rsidP="007D1C45">
            <w:pPr>
              <w:ind w:firstLine="0"/>
            </w:pPr>
            <w:r w:rsidRPr="00FD0F64">
              <w:t>Automatic numbering for a unique identifier</w:t>
            </w:r>
          </w:p>
        </w:tc>
      </w:tr>
      <w:tr w:rsidR="00311AA5" w:rsidRPr="00FD0F64" w14:paraId="1AF20C44" w14:textId="77777777" w:rsidTr="007D1C45">
        <w:trPr>
          <w:trHeight w:val="432"/>
        </w:trPr>
        <w:tc>
          <w:tcPr>
            <w:tcW w:w="2405" w:type="dxa"/>
            <w:vAlign w:val="center"/>
          </w:tcPr>
          <w:p w14:paraId="70C59957" w14:textId="77777777" w:rsidR="00311AA5" w:rsidRPr="00FD0F64" w:rsidRDefault="00311AA5" w:rsidP="007D1C45">
            <w:pPr>
              <w:ind w:firstLine="0"/>
            </w:pPr>
            <w:proofErr w:type="spellStart"/>
            <w:r w:rsidRPr="00FD0F64">
              <w:t>entry_date</w:t>
            </w:r>
            <w:proofErr w:type="spellEnd"/>
          </w:p>
        </w:tc>
        <w:tc>
          <w:tcPr>
            <w:tcW w:w="1327" w:type="dxa"/>
            <w:vAlign w:val="center"/>
          </w:tcPr>
          <w:p w14:paraId="67988BA0" w14:textId="77777777" w:rsidR="00311AA5" w:rsidRPr="00FD0F64" w:rsidRDefault="00311AA5" w:rsidP="007D1C45">
            <w:pPr>
              <w:ind w:firstLine="0"/>
            </w:pPr>
            <w:r w:rsidRPr="00FD0F64">
              <w:t>Date</w:t>
            </w:r>
          </w:p>
        </w:tc>
        <w:tc>
          <w:tcPr>
            <w:tcW w:w="5173" w:type="dxa"/>
            <w:vAlign w:val="center"/>
          </w:tcPr>
          <w:p w14:paraId="62315E0D" w14:textId="77777777" w:rsidR="00311AA5" w:rsidRPr="00FD0F64" w:rsidRDefault="00311AA5" w:rsidP="007D1C45">
            <w:pPr>
              <w:ind w:firstLine="0"/>
            </w:pPr>
            <w:r w:rsidRPr="00FD0F64">
              <w:t>The date the journal entry was entered</w:t>
            </w:r>
          </w:p>
        </w:tc>
      </w:tr>
      <w:tr w:rsidR="00311AA5" w:rsidRPr="00FD0F64" w14:paraId="73F3D5D3" w14:textId="77777777" w:rsidTr="007D1C45">
        <w:trPr>
          <w:trHeight w:val="432"/>
        </w:trPr>
        <w:tc>
          <w:tcPr>
            <w:tcW w:w="2405" w:type="dxa"/>
            <w:vAlign w:val="center"/>
          </w:tcPr>
          <w:p w14:paraId="52CD43A0" w14:textId="77777777" w:rsidR="00311AA5" w:rsidRPr="00FD0F64" w:rsidRDefault="00311AA5" w:rsidP="007D1C45">
            <w:pPr>
              <w:ind w:firstLine="0"/>
            </w:pPr>
            <w:proofErr w:type="spellStart"/>
            <w:r w:rsidRPr="00FD0F64">
              <w:t>due_date</w:t>
            </w:r>
            <w:proofErr w:type="spellEnd"/>
          </w:p>
        </w:tc>
        <w:tc>
          <w:tcPr>
            <w:tcW w:w="1327" w:type="dxa"/>
            <w:vAlign w:val="center"/>
          </w:tcPr>
          <w:p w14:paraId="27A83070" w14:textId="77777777" w:rsidR="00311AA5" w:rsidRPr="00FD0F64" w:rsidRDefault="00311AA5" w:rsidP="007D1C45">
            <w:pPr>
              <w:ind w:firstLine="0"/>
            </w:pPr>
            <w:r w:rsidRPr="00FD0F64">
              <w:t>Date</w:t>
            </w:r>
          </w:p>
        </w:tc>
        <w:tc>
          <w:tcPr>
            <w:tcW w:w="5173" w:type="dxa"/>
            <w:vAlign w:val="center"/>
          </w:tcPr>
          <w:p w14:paraId="7A56EDF5" w14:textId="77777777" w:rsidR="00311AA5" w:rsidRPr="00FD0F64" w:rsidRDefault="00311AA5" w:rsidP="007D1C45">
            <w:pPr>
              <w:ind w:firstLine="0"/>
            </w:pPr>
            <w:r w:rsidRPr="00FD0F64">
              <w:t>The date the specific product/service category is due to be paid</w:t>
            </w:r>
          </w:p>
        </w:tc>
      </w:tr>
      <w:tr w:rsidR="00311AA5" w:rsidRPr="00FD0F64" w14:paraId="62479FCF" w14:textId="77777777" w:rsidTr="007D1C45">
        <w:trPr>
          <w:trHeight w:val="432"/>
        </w:trPr>
        <w:tc>
          <w:tcPr>
            <w:tcW w:w="2405" w:type="dxa"/>
            <w:vAlign w:val="center"/>
          </w:tcPr>
          <w:p w14:paraId="6C5EE960" w14:textId="77777777" w:rsidR="00311AA5" w:rsidRPr="00FD0F64" w:rsidRDefault="00311AA5" w:rsidP="007D1C45">
            <w:pPr>
              <w:ind w:firstLine="0"/>
            </w:pPr>
            <w:proofErr w:type="spellStart"/>
            <w:r w:rsidRPr="00FD0F64">
              <w:t>school_year</w:t>
            </w:r>
            <w:proofErr w:type="spellEnd"/>
          </w:p>
        </w:tc>
        <w:tc>
          <w:tcPr>
            <w:tcW w:w="1327" w:type="dxa"/>
            <w:vAlign w:val="center"/>
          </w:tcPr>
          <w:p w14:paraId="102BED1B" w14:textId="77777777" w:rsidR="00311AA5" w:rsidRPr="00FD0F64" w:rsidRDefault="00311AA5" w:rsidP="007D1C45">
            <w:pPr>
              <w:ind w:firstLine="0"/>
            </w:pPr>
            <w:proofErr w:type="spellStart"/>
            <w:r w:rsidRPr="00FD0F64">
              <w:t>smallInt</w:t>
            </w:r>
            <w:proofErr w:type="spellEnd"/>
            <w:r w:rsidRPr="00FD0F64">
              <w:t>(4)</w:t>
            </w:r>
          </w:p>
        </w:tc>
        <w:tc>
          <w:tcPr>
            <w:tcW w:w="5173" w:type="dxa"/>
            <w:vAlign w:val="center"/>
          </w:tcPr>
          <w:p w14:paraId="0033E793" w14:textId="77777777" w:rsidR="00311AA5" w:rsidRPr="00FD0F64" w:rsidRDefault="00311AA5" w:rsidP="007D1C45">
            <w:pPr>
              <w:ind w:firstLine="0"/>
            </w:pPr>
            <w:r w:rsidRPr="00FD0F64">
              <w:t>The school year the transaction is for</w:t>
            </w:r>
          </w:p>
        </w:tc>
      </w:tr>
      <w:tr w:rsidR="00311AA5" w:rsidRPr="00FD0F64" w14:paraId="111B8883" w14:textId="77777777" w:rsidTr="007D1C45">
        <w:trPr>
          <w:trHeight w:val="432"/>
        </w:trPr>
        <w:tc>
          <w:tcPr>
            <w:tcW w:w="2405" w:type="dxa"/>
            <w:vAlign w:val="center"/>
          </w:tcPr>
          <w:p w14:paraId="70CAA4E2" w14:textId="77777777" w:rsidR="00311AA5" w:rsidRPr="00FD0F64" w:rsidRDefault="00311AA5" w:rsidP="007D1C45">
            <w:pPr>
              <w:ind w:firstLine="0"/>
              <w:rPr>
                <w:b/>
                <w:bCs/>
              </w:rPr>
            </w:pPr>
            <w:proofErr w:type="spellStart"/>
            <w:r w:rsidRPr="00FD0F64">
              <w:t>student_id_pseudonymized</w:t>
            </w:r>
            <w:proofErr w:type="spellEnd"/>
            <w:r w:rsidRPr="00FD0F64">
              <w:t xml:space="preserve"> </w:t>
            </w:r>
          </w:p>
        </w:tc>
        <w:tc>
          <w:tcPr>
            <w:tcW w:w="1327" w:type="dxa"/>
            <w:vAlign w:val="center"/>
          </w:tcPr>
          <w:p w14:paraId="292474C7" w14:textId="77777777" w:rsidR="00311AA5" w:rsidRPr="00FD0F64" w:rsidRDefault="00311AA5" w:rsidP="007D1C45">
            <w:pPr>
              <w:ind w:firstLine="0"/>
            </w:pPr>
            <w:proofErr w:type="spellStart"/>
            <w:r w:rsidRPr="00FD0F64">
              <w:t>mediumInt</w:t>
            </w:r>
            <w:proofErr w:type="spellEnd"/>
            <w:r w:rsidRPr="00FD0F64">
              <w:t>(6)</w:t>
            </w:r>
          </w:p>
        </w:tc>
        <w:tc>
          <w:tcPr>
            <w:tcW w:w="5173" w:type="dxa"/>
            <w:vAlign w:val="center"/>
          </w:tcPr>
          <w:p w14:paraId="76A0C7BD" w14:textId="77777777" w:rsidR="00311AA5" w:rsidRPr="00FD0F64" w:rsidRDefault="00311AA5" w:rsidP="007D1C45">
            <w:pPr>
              <w:ind w:firstLine="0"/>
            </w:pPr>
            <w:r w:rsidRPr="00FD0F64">
              <w:t>The identifier of the student the transaction is related to</w:t>
            </w:r>
          </w:p>
        </w:tc>
      </w:tr>
      <w:tr w:rsidR="00311AA5" w:rsidRPr="00FD0F64" w14:paraId="3C0CF771" w14:textId="77777777" w:rsidTr="007D1C45">
        <w:trPr>
          <w:trHeight w:val="432"/>
        </w:trPr>
        <w:tc>
          <w:tcPr>
            <w:tcW w:w="2405" w:type="dxa"/>
            <w:vAlign w:val="center"/>
          </w:tcPr>
          <w:p w14:paraId="6850BDF6" w14:textId="77777777" w:rsidR="00311AA5" w:rsidRPr="00FD0F64" w:rsidRDefault="00311AA5" w:rsidP="007D1C45">
            <w:pPr>
              <w:ind w:firstLine="0"/>
            </w:pPr>
            <w:proofErr w:type="spellStart"/>
            <w:r w:rsidRPr="00FD0F64">
              <w:t>category_id</w:t>
            </w:r>
            <w:proofErr w:type="spellEnd"/>
          </w:p>
        </w:tc>
        <w:tc>
          <w:tcPr>
            <w:tcW w:w="1327" w:type="dxa"/>
            <w:vAlign w:val="center"/>
          </w:tcPr>
          <w:p w14:paraId="7C94854B" w14:textId="77777777" w:rsidR="00311AA5" w:rsidRPr="00FD0F64" w:rsidRDefault="00311AA5" w:rsidP="007D1C45">
            <w:pPr>
              <w:ind w:firstLine="0"/>
            </w:pPr>
            <w:proofErr w:type="spellStart"/>
            <w:r w:rsidRPr="00FD0F64">
              <w:t>smallInt</w:t>
            </w:r>
            <w:proofErr w:type="spellEnd"/>
            <w:r w:rsidRPr="00FD0F64">
              <w:t>(4)</w:t>
            </w:r>
          </w:p>
        </w:tc>
        <w:tc>
          <w:tcPr>
            <w:tcW w:w="5173" w:type="dxa"/>
            <w:vAlign w:val="center"/>
          </w:tcPr>
          <w:p w14:paraId="68CA82E8" w14:textId="77777777" w:rsidR="00311AA5" w:rsidRPr="00FD0F64" w:rsidRDefault="00311AA5" w:rsidP="007D1C45">
            <w:pPr>
              <w:ind w:firstLine="0"/>
            </w:pPr>
            <w:r w:rsidRPr="00FD0F64">
              <w:t>The category of the transaction</w:t>
            </w:r>
          </w:p>
        </w:tc>
      </w:tr>
      <w:tr w:rsidR="00311AA5" w:rsidRPr="00FD0F64" w14:paraId="1FC4E140" w14:textId="77777777" w:rsidTr="007D1C45">
        <w:trPr>
          <w:trHeight w:val="432"/>
        </w:trPr>
        <w:tc>
          <w:tcPr>
            <w:tcW w:w="2405" w:type="dxa"/>
            <w:vAlign w:val="center"/>
          </w:tcPr>
          <w:p w14:paraId="587D78E0" w14:textId="77777777" w:rsidR="00311AA5" w:rsidRPr="00FD0F64" w:rsidRDefault="00311AA5" w:rsidP="007D1C45">
            <w:pPr>
              <w:ind w:firstLine="0"/>
            </w:pPr>
            <w:proofErr w:type="spellStart"/>
            <w:r w:rsidRPr="00FD0F64">
              <w:t>amount_due</w:t>
            </w:r>
            <w:proofErr w:type="spellEnd"/>
          </w:p>
        </w:tc>
        <w:tc>
          <w:tcPr>
            <w:tcW w:w="1327" w:type="dxa"/>
            <w:vAlign w:val="center"/>
          </w:tcPr>
          <w:p w14:paraId="60930682" w14:textId="77777777" w:rsidR="00311AA5" w:rsidRPr="00FD0F64" w:rsidRDefault="00311AA5" w:rsidP="007D1C45">
            <w:pPr>
              <w:ind w:firstLine="0"/>
            </w:pPr>
            <w:r w:rsidRPr="00FD0F64">
              <w:t>Float</w:t>
            </w:r>
          </w:p>
        </w:tc>
        <w:tc>
          <w:tcPr>
            <w:tcW w:w="5173" w:type="dxa"/>
            <w:vAlign w:val="center"/>
          </w:tcPr>
          <w:p w14:paraId="036DA0F7" w14:textId="77777777" w:rsidR="00311AA5" w:rsidRPr="00FD0F64" w:rsidRDefault="00311AA5" w:rsidP="007D1C45">
            <w:pPr>
              <w:ind w:firstLine="0"/>
            </w:pPr>
            <w:r w:rsidRPr="00FD0F64">
              <w:t>The amount needed to be paid</w:t>
            </w:r>
          </w:p>
        </w:tc>
      </w:tr>
      <w:tr w:rsidR="00311AA5" w:rsidRPr="00FD0F64" w14:paraId="33EF0F90" w14:textId="77777777" w:rsidTr="007D1C45">
        <w:trPr>
          <w:trHeight w:val="432"/>
        </w:trPr>
        <w:tc>
          <w:tcPr>
            <w:tcW w:w="2405" w:type="dxa"/>
            <w:vAlign w:val="center"/>
          </w:tcPr>
          <w:p w14:paraId="5F020C98" w14:textId="77777777" w:rsidR="00311AA5" w:rsidRPr="00FD0F64" w:rsidRDefault="00311AA5" w:rsidP="007D1C45">
            <w:pPr>
              <w:ind w:firstLine="0"/>
            </w:pPr>
            <w:proofErr w:type="spellStart"/>
            <w:r w:rsidRPr="00FD0F64">
              <w:t>amount_paid</w:t>
            </w:r>
            <w:proofErr w:type="spellEnd"/>
          </w:p>
        </w:tc>
        <w:tc>
          <w:tcPr>
            <w:tcW w:w="1327" w:type="dxa"/>
            <w:vAlign w:val="center"/>
          </w:tcPr>
          <w:p w14:paraId="6CAA13D5" w14:textId="77777777" w:rsidR="00311AA5" w:rsidRPr="00FD0F64" w:rsidRDefault="00311AA5" w:rsidP="007D1C45">
            <w:pPr>
              <w:ind w:firstLine="0"/>
            </w:pPr>
            <w:r w:rsidRPr="00FD0F64">
              <w:t>Float</w:t>
            </w:r>
          </w:p>
        </w:tc>
        <w:tc>
          <w:tcPr>
            <w:tcW w:w="5173" w:type="dxa"/>
            <w:vAlign w:val="center"/>
          </w:tcPr>
          <w:p w14:paraId="53C7D2CE" w14:textId="77777777" w:rsidR="00311AA5" w:rsidRPr="00FD0F64" w:rsidRDefault="00311AA5" w:rsidP="007D1C45">
            <w:pPr>
              <w:ind w:firstLine="0"/>
            </w:pPr>
            <w:r w:rsidRPr="00FD0F64">
              <w:t>The amount paid to offset the amount due</w:t>
            </w:r>
          </w:p>
        </w:tc>
      </w:tr>
      <w:tr w:rsidR="00311AA5" w:rsidRPr="00FD0F64" w14:paraId="08BCAC47" w14:textId="77777777" w:rsidTr="007D1C45">
        <w:trPr>
          <w:trHeight w:val="602"/>
        </w:trPr>
        <w:tc>
          <w:tcPr>
            <w:tcW w:w="2405" w:type="dxa"/>
            <w:vAlign w:val="center"/>
          </w:tcPr>
          <w:p w14:paraId="7534E246" w14:textId="77777777" w:rsidR="00311AA5" w:rsidRPr="00FD0F64" w:rsidRDefault="00311AA5" w:rsidP="007D1C45">
            <w:pPr>
              <w:ind w:firstLine="0"/>
            </w:pPr>
            <w:proofErr w:type="spellStart"/>
            <w:r w:rsidRPr="00FD0F64">
              <w:t>account_name</w:t>
            </w:r>
            <w:proofErr w:type="spellEnd"/>
          </w:p>
        </w:tc>
        <w:tc>
          <w:tcPr>
            <w:tcW w:w="1327" w:type="dxa"/>
            <w:vAlign w:val="center"/>
          </w:tcPr>
          <w:p w14:paraId="08D984E7" w14:textId="77777777" w:rsidR="00311AA5" w:rsidRPr="00FD0F64" w:rsidRDefault="00311AA5" w:rsidP="007D1C45">
            <w:pPr>
              <w:ind w:firstLine="0"/>
            </w:pPr>
            <w:r w:rsidRPr="00FD0F64">
              <w:t>Char(30)</w:t>
            </w:r>
          </w:p>
        </w:tc>
        <w:tc>
          <w:tcPr>
            <w:tcW w:w="5173" w:type="dxa"/>
            <w:vAlign w:val="center"/>
          </w:tcPr>
          <w:p w14:paraId="1BCC53EF" w14:textId="77777777" w:rsidR="00311AA5" w:rsidRPr="00FD0F64" w:rsidRDefault="00311AA5" w:rsidP="007D1C45">
            <w:pPr>
              <w:ind w:firstLine="0"/>
            </w:pPr>
            <w:r w:rsidRPr="00FD0F64">
              <w:t xml:space="preserve">The account the money was sent (e.g. Cash on Hand, Bank Transfer, or </w:t>
            </w:r>
            <w:proofErr w:type="spellStart"/>
            <w:r w:rsidRPr="00FD0F64">
              <w:t>GCash</w:t>
            </w:r>
            <w:proofErr w:type="spellEnd"/>
            <w:r w:rsidRPr="00FD0F64">
              <w:t>)</w:t>
            </w:r>
          </w:p>
        </w:tc>
      </w:tr>
    </w:tbl>
    <w:p w14:paraId="421590D3" w14:textId="42B4E975" w:rsidR="00A24C5D" w:rsidRPr="00FD0F64" w:rsidRDefault="00F47694" w:rsidP="00F47694">
      <w:pPr>
        <w:pStyle w:val="Caption"/>
      </w:pPr>
      <w:bookmarkStart w:id="60" w:name="_Toc204681242"/>
      <w:bookmarkStart w:id="61" w:name="_Toc204684141"/>
      <w:bookmarkStart w:id="62" w:name="_Toc204684641"/>
      <w:bookmarkStart w:id="63" w:name="_Toc204777483"/>
      <w:bookmarkStart w:id="64" w:name="_Toc204780578"/>
      <w:bookmarkStart w:id="65" w:name="_Toc204780599"/>
      <w:bookmarkStart w:id="66" w:name="_Toc204780625"/>
      <w:bookmarkStart w:id="67" w:name="_Toc204780731"/>
      <w:bookmarkStart w:id="68" w:name="_Toc229345182"/>
      <w:r w:rsidRPr="00FD0F64">
        <w:t>Table 3.</w:t>
      </w:r>
      <w:r w:rsidRPr="00FD0F64">
        <w:rPr>
          <w:noProof/>
        </w:rPr>
        <w:fldChar w:fldCharType="begin"/>
      </w:r>
      <w:r w:rsidRPr="00FD0F64">
        <w:rPr>
          <w:noProof/>
        </w:rPr>
        <w:instrText xml:space="preserve"> SEQ Table \* ARABIC \r 1 </w:instrText>
      </w:r>
      <w:r w:rsidRPr="00FD0F64">
        <w:rPr>
          <w:noProof/>
        </w:rPr>
        <w:fldChar w:fldCharType="separate"/>
      </w:r>
      <w:r w:rsidR="001E4DAA">
        <w:rPr>
          <w:noProof/>
        </w:rPr>
        <w:t>1</w:t>
      </w:r>
      <w:r w:rsidRPr="00FD0F64">
        <w:rPr>
          <w:noProof/>
        </w:rPr>
        <w:fldChar w:fldCharType="end"/>
      </w:r>
      <w:r w:rsidRPr="00FD0F64">
        <w:t xml:space="preserve">.  Entity data dictionary of the </w:t>
      </w:r>
      <w:r w:rsidRPr="00FD0F64">
        <w:rPr>
          <w:i/>
          <w:iCs/>
        </w:rPr>
        <w:t>Transactions</w:t>
      </w:r>
      <w:r w:rsidRPr="00FD0F64">
        <w:t xml:space="preserve"> table.</w:t>
      </w:r>
      <w:bookmarkEnd w:id="60"/>
      <w:bookmarkEnd w:id="61"/>
      <w:bookmarkEnd w:id="62"/>
      <w:bookmarkEnd w:id="63"/>
      <w:bookmarkEnd w:id="64"/>
      <w:bookmarkEnd w:id="65"/>
      <w:bookmarkEnd w:id="66"/>
      <w:bookmarkEnd w:id="67"/>
      <w:bookmarkEnd w:id="68"/>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1350"/>
        <w:gridCol w:w="4495"/>
      </w:tblGrid>
      <w:tr w:rsidR="00156D25" w:rsidRPr="00FD0F64" w14:paraId="30D42ADC" w14:textId="77777777" w:rsidTr="007D1C45">
        <w:trPr>
          <w:trHeight w:val="432"/>
        </w:trPr>
        <w:tc>
          <w:tcPr>
            <w:tcW w:w="2785" w:type="dxa"/>
            <w:vAlign w:val="bottom"/>
          </w:tcPr>
          <w:p w14:paraId="235993F1" w14:textId="77777777" w:rsidR="00156D25" w:rsidRPr="00FD0F64" w:rsidRDefault="00156D25" w:rsidP="007D1C45">
            <w:pPr>
              <w:ind w:hanging="23"/>
              <w:jc w:val="center"/>
            </w:pPr>
            <w:r w:rsidRPr="00FD0F64">
              <w:t>Attribute Name</w:t>
            </w:r>
          </w:p>
        </w:tc>
        <w:tc>
          <w:tcPr>
            <w:tcW w:w="1350" w:type="dxa"/>
            <w:vAlign w:val="bottom"/>
          </w:tcPr>
          <w:p w14:paraId="3E8D4357" w14:textId="77777777" w:rsidR="00156D25" w:rsidRPr="00FD0F64" w:rsidRDefault="00156D25" w:rsidP="007D1C45">
            <w:pPr>
              <w:ind w:hanging="23"/>
              <w:jc w:val="center"/>
            </w:pPr>
            <w:r w:rsidRPr="00FD0F64">
              <w:t>Format</w:t>
            </w:r>
          </w:p>
        </w:tc>
        <w:tc>
          <w:tcPr>
            <w:tcW w:w="4495" w:type="dxa"/>
            <w:vAlign w:val="bottom"/>
          </w:tcPr>
          <w:p w14:paraId="4C5D42B0" w14:textId="77777777" w:rsidR="00156D25" w:rsidRPr="00FD0F64" w:rsidRDefault="00156D25" w:rsidP="007D1C45">
            <w:pPr>
              <w:ind w:hanging="23"/>
              <w:jc w:val="center"/>
            </w:pPr>
            <w:r w:rsidRPr="00FD0F64">
              <w:t>Description</w:t>
            </w:r>
          </w:p>
        </w:tc>
      </w:tr>
      <w:tr w:rsidR="00156D25" w:rsidRPr="00FD0F64" w14:paraId="4E038840" w14:textId="77777777" w:rsidTr="007D1C45">
        <w:trPr>
          <w:trHeight w:val="432"/>
        </w:trPr>
        <w:tc>
          <w:tcPr>
            <w:tcW w:w="2785" w:type="dxa"/>
            <w:vAlign w:val="center"/>
          </w:tcPr>
          <w:p w14:paraId="567D1A5B" w14:textId="77777777" w:rsidR="00156D25" w:rsidRPr="00FD0F64" w:rsidRDefault="00156D25" w:rsidP="007D1C45">
            <w:pPr>
              <w:ind w:firstLine="0"/>
            </w:pPr>
            <w:proofErr w:type="spellStart"/>
            <w:r w:rsidRPr="00FD0F64">
              <w:t>category_id</w:t>
            </w:r>
            <w:proofErr w:type="spellEnd"/>
          </w:p>
        </w:tc>
        <w:tc>
          <w:tcPr>
            <w:tcW w:w="1350" w:type="dxa"/>
            <w:vAlign w:val="center"/>
          </w:tcPr>
          <w:p w14:paraId="1868E622" w14:textId="77777777" w:rsidR="00156D25" w:rsidRPr="00FD0F64" w:rsidRDefault="00156D25" w:rsidP="007D1C45">
            <w:pPr>
              <w:ind w:firstLine="0"/>
            </w:pPr>
            <w:proofErr w:type="spellStart"/>
            <w:r w:rsidRPr="00FD0F64">
              <w:t>smallInt</w:t>
            </w:r>
            <w:proofErr w:type="spellEnd"/>
            <w:r w:rsidRPr="00FD0F64">
              <w:t>(4)</w:t>
            </w:r>
          </w:p>
        </w:tc>
        <w:tc>
          <w:tcPr>
            <w:tcW w:w="4495" w:type="dxa"/>
            <w:vAlign w:val="center"/>
          </w:tcPr>
          <w:p w14:paraId="0B516E5C" w14:textId="77777777" w:rsidR="00156D25" w:rsidRPr="00FD0F64" w:rsidRDefault="00156D25" w:rsidP="007D1C45">
            <w:pPr>
              <w:ind w:firstLine="0"/>
            </w:pPr>
            <w:r w:rsidRPr="00FD0F64">
              <w:t>Automatic numbering for a unique identifier</w:t>
            </w:r>
          </w:p>
        </w:tc>
      </w:tr>
      <w:tr w:rsidR="00156D25" w:rsidRPr="00FD0F64" w14:paraId="75352A60" w14:textId="77777777" w:rsidTr="007D1C45">
        <w:trPr>
          <w:trHeight w:val="638"/>
        </w:trPr>
        <w:tc>
          <w:tcPr>
            <w:tcW w:w="2785" w:type="dxa"/>
            <w:vAlign w:val="center"/>
          </w:tcPr>
          <w:p w14:paraId="788EEE5E" w14:textId="77777777" w:rsidR="00156D25" w:rsidRPr="00FD0F64" w:rsidRDefault="00156D25" w:rsidP="007D1C45">
            <w:pPr>
              <w:ind w:firstLine="0"/>
            </w:pPr>
            <w:proofErr w:type="spellStart"/>
            <w:r w:rsidRPr="00FD0F64">
              <w:t>category_name</w:t>
            </w:r>
            <w:proofErr w:type="spellEnd"/>
          </w:p>
        </w:tc>
        <w:tc>
          <w:tcPr>
            <w:tcW w:w="1350" w:type="dxa"/>
            <w:vAlign w:val="center"/>
          </w:tcPr>
          <w:p w14:paraId="1E5B744D" w14:textId="77777777" w:rsidR="00156D25" w:rsidRPr="00FD0F64" w:rsidRDefault="00156D25" w:rsidP="007D1C45">
            <w:pPr>
              <w:ind w:firstLine="0"/>
            </w:pPr>
            <w:r w:rsidRPr="00FD0F64">
              <w:t>Char(60)</w:t>
            </w:r>
          </w:p>
        </w:tc>
        <w:tc>
          <w:tcPr>
            <w:tcW w:w="4495" w:type="dxa"/>
            <w:vAlign w:val="center"/>
          </w:tcPr>
          <w:p w14:paraId="35897408" w14:textId="77777777" w:rsidR="00156D25" w:rsidRPr="00FD0F64" w:rsidRDefault="00156D25" w:rsidP="007D1C45">
            <w:pPr>
              <w:ind w:firstLine="0"/>
            </w:pPr>
            <w:r w:rsidRPr="00FD0F64">
              <w:t>The name of the category</w:t>
            </w:r>
          </w:p>
        </w:tc>
      </w:tr>
      <w:tr w:rsidR="00156D25" w:rsidRPr="00FD0F64" w14:paraId="519CDB28" w14:textId="77777777" w:rsidTr="007D1C45">
        <w:trPr>
          <w:trHeight w:val="432"/>
        </w:trPr>
        <w:tc>
          <w:tcPr>
            <w:tcW w:w="2785" w:type="dxa"/>
            <w:vAlign w:val="center"/>
          </w:tcPr>
          <w:p w14:paraId="13A78C0E" w14:textId="77777777" w:rsidR="00156D25" w:rsidRPr="00FD0F64" w:rsidRDefault="00156D25" w:rsidP="007D1C45">
            <w:pPr>
              <w:ind w:firstLine="0"/>
            </w:pPr>
            <w:proofErr w:type="spellStart"/>
            <w:r w:rsidRPr="00FD0F64">
              <w:t>strategic_business_unit</w:t>
            </w:r>
            <w:proofErr w:type="spellEnd"/>
          </w:p>
        </w:tc>
        <w:tc>
          <w:tcPr>
            <w:tcW w:w="1350" w:type="dxa"/>
            <w:vAlign w:val="center"/>
          </w:tcPr>
          <w:p w14:paraId="1DB4AD36" w14:textId="77777777" w:rsidR="00156D25" w:rsidRPr="00FD0F64" w:rsidRDefault="00156D25" w:rsidP="007D1C45">
            <w:pPr>
              <w:ind w:firstLine="0"/>
            </w:pPr>
            <w:r w:rsidRPr="00FD0F64">
              <w:t>Char(35)</w:t>
            </w:r>
          </w:p>
        </w:tc>
        <w:tc>
          <w:tcPr>
            <w:tcW w:w="4495" w:type="dxa"/>
            <w:vAlign w:val="center"/>
          </w:tcPr>
          <w:p w14:paraId="3765A5F8" w14:textId="77777777" w:rsidR="00156D25" w:rsidRPr="00FD0F64" w:rsidRDefault="00156D25" w:rsidP="007D1C45">
            <w:pPr>
              <w:ind w:firstLine="0"/>
            </w:pPr>
            <w:r w:rsidRPr="00FD0F64">
              <w:t>The business unit the category is accounted in (e.g. Teaching, Goods, Other services, or Administrative)</w:t>
            </w:r>
          </w:p>
        </w:tc>
      </w:tr>
    </w:tbl>
    <w:p w14:paraId="648D7E1F" w14:textId="33438180" w:rsidR="00B47534" w:rsidRPr="00FD0F64" w:rsidRDefault="00156D25" w:rsidP="00B47534">
      <w:pPr>
        <w:pStyle w:val="Caption"/>
      </w:pPr>
      <w:bookmarkStart w:id="69" w:name="_Toc204681243"/>
      <w:bookmarkStart w:id="70" w:name="_Toc204684142"/>
      <w:bookmarkStart w:id="71" w:name="_Toc204684642"/>
      <w:bookmarkStart w:id="72" w:name="_Toc204777484"/>
      <w:bookmarkStart w:id="73" w:name="_Toc204780579"/>
      <w:bookmarkStart w:id="74" w:name="_Toc204780600"/>
      <w:bookmarkStart w:id="75" w:name="_Toc204780626"/>
      <w:bookmarkStart w:id="76" w:name="_Toc204780732"/>
      <w:bookmarkStart w:id="77" w:name="_Toc229345183"/>
      <w:r w:rsidRPr="00FD0F64">
        <w:t>Table 3.</w:t>
      </w:r>
      <w:r w:rsidRPr="00FD0F64">
        <w:rPr>
          <w:noProof/>
        </w:rPr>
        <w:fldChar w:fldCharType="begin"/>
      </w:r>
      <w:r w:rsidRPr="00FD0F64">
        <w:rPr>
          <w:noProof/>
        </w:rPr>
        <w:instrText xml:space="preserve"> SEQ Table \* ARABIC </w:instrText>
      </w:r>
      <w:r w:rsidRPr="00FD0F64">
        <w:rPr>
          <w:noProof/>
        </w:rPr>
        <w:fldChar w:fldCharType="separate"/>
      </w:r>
      <w:r w:rsidR="001E4DAA">
        <w:rPr>
          <w:noProof/>
        </w:rPr>
        <w:t>2</w:t>
      </w:r>
      <w:r w:rsidRPr="00FD0F64">
        <w:rPr>
          <w:noProof/>
        </w:rPr>
        <w:fldChar w:fldCharType="end"/>
      </w:r>
      <w:r w:rsidRPr="00FD0F64">
        <w:t xml:space="preserve">.  Entity data dictionary of the </w:t>
      </w:r>
      <w:r w:rsidRPr="00FD0F64">
        <w:rPr>
          <w:i/>
          <w:iCs/>
        </w:rPr>
        <w:t>Categories</w:t>
      </w:r>
      <w:r w:rsidRPr="00FD0F64">
        <w:t xml:space="preserve"> table.</w:t>
      </w:r>
      <w:bookmarkEnd w:id="69"/>
      <w:bookmarkEnd w:id="70"/>
      <w:bookmarkEnd w:id="71"/>
      <w:bookmarkEnd w:id="72"/>
      <w:bookmarkEnd w:id="73"/>
      <w:bookmarkEnd w:id="74"/>
      <w:bookmarkEnd w:id="75"/>
      <w:bookmarkEnd w:id="76"/>
      <w:bookmarkEnd w:id="77"/>
    </w:p>
    <w:p w14:paraId="50B8C96A" w14:textId="1E38D12A" w:rsidR="00B47534" w:rsidRPr="00FD0F64" w:rsidRDefault="00B47534" w:rsidP="00B47534">
      <w:pPr>
        <w:autoSpaceDE/>
        <w:autoSpaceDN/>
        <w:adjustRightInd/>
        <w:spacing w:line="278" w:lineRule="auto"/>
        <w:ind w:firstLine="0"/>
        <w:jc w:val="left"/>
        <w:rPr>
          <w:b/>
          <w:bCs/>
          <w:kern w:val="0"/>
          <w:szCs w:val="18"/>
          <w14:ligatures w14:val="none"/>
        </w:rPr>
      </w:pPr>
      <w:r w:rsidRPr="00FD0F64">
        <w:br w:type="pag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6"/>
        <w:gridCol w:w="1514"/>
        <w:gridCol w:w="4290"/>
      </w:tblGrid>
      <w:tr w:rsidR="007D79BE" w:rsidRPr="00FD0F64" w14:paraId="18F25BF8" w14:textId="77777777" w:rsidTr="007D1C45">
        <w:trPr>
          <w:trHeight w:val="432"/>
        </w:trPr>
        <w:tc>
          <w:tcPr>
            <w:tcW w:w="2826" w:type="dxa"/>
            <w:vAlign w:val="center"/>
          </w:tcPr>
          <w:p w14:paraId="542C4B69" w14:textId="77777777" w:rsidR="007D79BE" w:rsidRPr="00FD0F64" w:rsidRDefault="007D79BE" w:rsidP="007D1C45">
            <w:r w:rsidRPr="00FD0F64">
              <w:lastRenderedPageBreak/>
              <w:br w:type="page"/>
              <w:t>Attribute Name</w:t>
            </w:r>
          </w:p>
        </w:tc>
        <w:tc>
          <w:tcPr>
            <w:tcW w:w="1327" w:type="dxa"/>
            <w:vAlign w:val="center"/>
          </w:tcPr>
          <w:p w14:paraId="4255ECD0" w14:textId="77777777" w:rsidR="007D79BE" w:rsidRPr="00FD0F64" w:rsidRDefault="007D79BE" w:rsidP="007D1C45">
            <w:r w:rsidRPr="00FD0F64">
              <w:t>Format</w:t>
            </w:r>
          </w:p>
        </w:tc>
        <w:tc>
          <w:tcPr>
            <w:tcW w:w="4477" w:type="dxa"/>
            <w:vAlign w:val="center"/>
          </w:tcPr>
          <w:p w14:paraId="756AB017" w14:textId="77777777" w:rsidR="007D79BE" w:rsidRPr="00FD0F64" w:rsidRDefault="007D79BE" w:rsidP="007D1C45">
            <w:r w:rsidRPr="00FD0F64">
              <w:t>Description</w:t>
            </w:r>
          </w:p>
        </w:tc>
      </w:tr>
      <w:tr w:rsidR="007D79BE" w:rsidRPr="00FD0F64" w14:paraId="4140962D" w14:textId="77777777" w:rsidTr="007D1C45">
        <w:trPr>
          <w:trHeight w:val="432"/>
        </w:trPr>
        <w:tc>
          <w:tcPr>
            <w:tcW w:w="2826" w:type="dxa"/>
            <w:vAlign w:val="center"/>
          </w:tcPr>
          <w:p w14:paraId="24BEE514" w14:textId="77777777" w:rsidR="007D79BE" w:rsidRPr="00FD0F64" w:rsidRDefault="007D79BE" w:rsidP="007D1C45">
            <w:pPr>
              <w:ind w:firstLine="0"/>
            </w:pPr>
            <w:proofErr w:type="spellStart"/>
            <w:r w:rsidRPr="00FD0F64">
              <w:t>credit_entry_id</w:t>
            </w:r>
            <w:proofErr w:type="spellEnd"/>
          </w:p>
        </w:tc>
        <w:tc>
          <w:tcPr>
            <w:tcW w:w="1327" w:type="dxa"/>
            <w:vAlign w:val="center"/>
          </w:tcPr>
          <w:p w14:paraId="4A66FBA5" w14:textId="77777777" w:rsidR="007D79BE" w:rsidRPr="00FD0F64" w:rsidRDefault="007D79BE" w:rsidP="007D1C45">
            <w:pPr>
              <w:ind w:firstLine="0"/>
            </w:pPr>
            <w:proofErr w:type="spellStart"/>
            <w:r w:rsidRPr="00FD0F64">
              <w:t>autoNumber</w:t>
            </w:r>
            <w:proofErr w:type="spellEnd"/>
          </w:p>
        </w:tc>
        <w:tc>
          <w:tcPr>
            <w:tcW w:w="4477" w:type="dxa"/>
            <w:vAlign w:val="center"/>
          </w:tcPr>
          <w:p w14:paraId="6BD0B870" w14:textId="77777777" w:rsidR="007D79BE" w:rsidRPr="00FD0F64" w:rsidRDefault="007D79BE" w:rsidP="007D1C45">
            <w:pPr>
              <w:ind w:firstLine="0"/>
            </w:pPr>
            <w:r w:rsidRPr="00FD0F64">
              <w:t>Automatic numbering for a unique identifier</w:t>
            </w:r>
          </w:p>
        </w:tc>
      </w:tr>
      <w:tr w:rsidR="007D79BE" w:rsidRPr="00FD0F64" w14:paraId="217B1713" w14:textId="77777777" w:rsidTr="007D1C45">
        <w:trPr>
          <w:trHeight w:val="638"/>
        </w:trPr>
        <w:tc>
          <w:tcPr>
            <w:tcW w:w="2826" w:type="dxa"/>
            <w:vAlign w:val="center"/>
          </w:tcPr>
          <w:p w14:paraId="65CE0EFE" w14:textId="77777777" w:rsidR="007D79BE" w:rsidRPr="00FD0F64" w:rsidRDefault="007D79BE" w:rsidP="007D1C45">
            <w:pPr>
              <w:ind w:firstLine="0"/>
            </w:pPr>
            <w:proofErr w:type="spellStart"/>
            <w:r w:rsidRPr="00FD0F64">
              <w:t>student_id_pseudonymized</w:t>
            </w:r>
            <w:proofErr w:type="spellEnd"/>
            <w:r w:rsidRPr="00FD0F64">
              <w:t xml:space="preserve"> </w:t>
            </w:r>
          </w:p>
        </w:tc>
        <w:tc>
          <w:tcPr>
            <w:tcW w:w="1327" w:type="dxa"/>
            <w:vAlign w:val="center"/>
          </w:tcPr>
          <w:p w14:paraId="2D220D87" w14:textId="77777777" w:rsidR="007D79BE" w:rsidRPr="00FD0F64" w:rsidRDefault="007D79BE" w:rsidP="007D1C45">
            <w:pPr>
              <w:ind w:firstLine="0"/>
            </w:pPr>
            <w:proofErr w:type="spellStart"/>
            <w:r w:rsidRPr="00FD0F64">
              <w:t>mediumInt</w:t>
            </w:r>
            <w:proofErr w:type="spellEnd"/>
            <w:r w:rsidRPr="00FD0F64">
              <w:t>(6)</w:t>
            </w:r>
          </w:p>
        </w:tc>
        <w:tc>
          <w:tcPr>
            <w:tcW w:w="4477" w:type="dxa"/>
            <w:vAlign w:val="center"/>
          </w:tcPr>
          <w:p w14:paraId="0E6DB310" w14:textId="77777777" w:rsidR="007D79BE" w:rsidRPr="00FD0F64" w:rsidRDefault="007D79BE" w:rsidP="007D1C45">
            <w:pPr>
              <w:ind w:firstLine="0"/>
            </w:pPr>
            <w:r w:rsidRPr="00FD0F64">
              <w:t>The pseudonymized identifier for the student number</w:t>
            </w:r>
          </w:p>
        </w:tc>
      </w:tr>
      <w:tr w:rsidR="007D79BE" w:rsidRPr="00FD0F64" w14:paraId="6ECFF6B9" w14:textId="77777777" w:rsidTr="007D1C45">
        <w:trPr>
          <w:trHeight w:val="432"/>
        </w:trPr>
        <w:tc>
          <w:tcPr>
            <w:tcW w:w="2826" w:type="dxa"/>
            <w:vAlign w:val="center"/>
          </w:tcPr>
          <w:p w14:paraId="0A30F877" w14:textId="77777777" w:rsidR="007D79BE" w:rsidRPr="00FD0F64" w:rsidRDefault="007D79BE" w:rsidP="007D1C45">
            <w:pPr>
              <w:ind w:firstLine="0"/>
            </w:pPr>
            <w:proofErr w:type="spellStart"/>
            <w:r w:rsidRPr="00FD0F64">
              <w:t>credit_sale_amount</w:t>
            </w:r>
            <w:proofErr w:type="spellEnd"/>
          </w:p>
        </w:tc>
        <w:tc>
          <w:tcPr>
            <w:tcW w:w="1327" w:type="dxa"/>
            <w:vAlign w:val="center"/>
          </w:tcPr>
          <w:p w14:paraId="13B8A86D" w14:textId="77777777" w:rsidR="007D79BE" w:rsidRPr="00FD0F64" w:rsidRDefault="007D79BE" w:rsidP="007D1C45">
            <w:pPr>
              <w:ind w:firstLine="0"/>
            </w:pPr>
            <w:r w:rsidRPr="00FD0F64">
              <w:t>Currency</w:t>
            </w:r>
          </w:p>
        </w:tc>
        <w:tc>
          <w:tcPr>
            <w:tcW w:w="4477" w:type="dxa"/>
            <w:vAlign w:val="center"/>
          </w:tcPr>
          <w:p w14:paraId="2E22241B" w14:textId="77777777" w:rsidR="007D79BE" w:rsidRPr="00FD0F64" w:rsidRDefault="007D79BE" w:rsidP="007D1C45">
            <w:pPr>
              <w:ind w:firstLine="0"/>
            </w:pPr>
            <w:r w:rsidRPr="00FD0F64">
              <w:t>The amount payable for the respective student id</w:t>
            </w:r>
          </w:p>
        </w:tc>
      </w:tr>
      <w:tr w:rsidR="007D79BE" w:rsidRPr="00FD0F64" w14:paraId="491683B9" w14:textId="77777777" w:rsidTr="007D1C45">
        <w:trPr>
          <w:trHeight w:val="432"/>
        </w:trPr>
        <w:tc>
          <w:tcPr>
            <w:tcW w:w="2826" w:type="dxa"/>
            <w:vAlign w:val="center"/>
          </w:tcPr>
          <w:p w14:paraId="3B390C05" w14:textId="77777777" w:rsidR="007D79BE" w:rsidRPr="00FD0F64" w:rsidRDefault="007D79BE" w:rsidP="007D1C45">
            <w:pPr>
              <w:ind w:firstLine="0"/>
            </w:pPr>
            <w:proofErr w:type="spellStart"/>
            <w:r w:rsidRPr="00FD0F64">
              <w:t>due_date</w:t>
            </w:r>
            <w:proofErr w:type="spellEnd"/>
          </w:p>
        </w:tc>
        <w:tc>
          <w:tcPr>
            <w:tcW w:w="1327" w:type="dxa"/>
            <w:vAlign w:val="center"/>
          </w:tcPr>
          <w:p w14:paraId="168EFC8D" w14:textId="77777777" w:rsidR="007D79BE" w:rsidRPr="00FD0F64" w:rsidRDefault="007D79BE" w:rsidP="007D1C45">
            <w:pPr>
              <w:ind w:firstLine="0"/>
            </w:pPr>
            <w:r w:rsidRPr="00FD0F64">
              <w:t>Date</w:t>
            </w:r>
          </w:p>
        </w:tc>
        <w:tc>
          <w:tcPr>
            <w:tcW w:w="4477" w:type="dxa"/>
            <w:vAlign w:val="center"/>
          </w:tcPr>
          <w:p w14:paraId="067B73CF" w14:textId="77777777" w:rsidR="007D79BE" w:rsidRPr="00FD0F64" w:rsidRDefault="007D79BE" w:rsidP="007D1C45">
            <w:pPr>
              <w:ind w:firstLine="0"/>
            </w:pPr>
            <w:r w:rsidRPr="00FD0F64">
              <w:t>The date when the obligation is due to be paid</w:t>
            </w:r>
          </w:p>
        </w:tc>
      </w:tr>
      <w:tr w:rsidR="007D79BE" w:rsidRPr="00FD0F64" w14:paraId="432173BC" w14:textId="77777777" w:rsidTr="007D1C45">
        <w:trPr>
          <w:trHeight w:val="432"/>
        </w:trPr>
        <w:tc>
          <w:tcPr>
            <w:tcW w:w="2826" w:type="dxa"/>
            <w:vAlign w:val="center"/>
          </w:tcPr>
          <w:p w14:paraId="7FC81A88" w14:textId="77777777" w:rsidR="007D79BE" w:rsidRPr="00FD0F64" w:rsidRDefault="007D79BE" w:rsidP="007D1C45">
            <w:pPr>
              <w:ind w:firstLine="0"/>
            </w:pPr>
            <w:proofErr w:type="spellStart"/>
            <w:r w:rsidRPr="00FD0F64">
              <w:t>school_year</w:t>
            </w:r>
            <w:proofErr w:type="spellEnd"/>
          </w:p>
        </w:tc>
        <w:tc>
          <w:tcPr>
            <w:tcW w:w="1327" w:type="dxa"/>
            <w:vAlign w:val="center"/>
          </w:tcPr>
          <w:p w14:paraId="3AAEDACD" w14:textId="77777777" w:rsidR="007D79BE" w:rsidRPr="00FD0F64" w:rsidRDefault="007D79BE" w:rsidP="007D1C45">
            <w:pPr>
              <w:ind w:firstLine="0"/>
            </w:pPr>
            <w:proofErr w:type="spellStart"/>
            <w:r w:rsidRPr="00FD0F64">
              <w:t>smallInt</w:t>
            </w:r>
            <w:proofErr w:type="spellEnd"/>
            <w:r w:rsidRPr="00FD0F64">
              <w:t>(4)</w:t>
            </w:r>
          </w:p>
        </w:tc>
        <w:tc>
          <w:tcPr>
            <w:tcW w:w="4477" w:type="dxa"/>
            <w:vAlign w:val="center"/>
          </w:tcPr>
          <w:p w14:paraId="610CCD00" w14:textId="77777777" w:rsidR="007D79BE" w:rsidRPr="00FD0F64" w:rsidRDefault="007D79BE" w:rsidP="007D1C45">
            <w:pPr>
              <w:ind w:firstLine="0"/>
            </w:pPr>
            <w:r w:rsidRPr="00FD0F64">
              <w:t>The school year the credit sale occurred</w:t>
            </w:r>
          </w:p>
        </w:tc>
      </w:tr>
      <w:tr w:rsidR="007D79BE" w:rsidRPr="00FD0F64" w14:paraId="230EC437" w14:textId="77777777" w:rsidTr="007D1C45">
        <w:trPr>
          <w:trHeight w:val="432"/>
        </w:trPr>
        <w:tc>
          <w:tcPr>
            <w:tcW w:w="2826" w:type="dxa"/>
            <w:vAlign w:val="center"/>
          </w:tcPr>
          <w:p w14:paraId="7561BB00" w14:textId="77777777" w:rsidR="007D79BE" w:rsidRPr="00FD0F64" w:rsidRDefault="007D79BE" w:rsidP="007D1C45">
            <w:pPr>
              <w:ind w:firstLine="0"/>
            </w:pPr>
            <w:proofErr w:type="spellStart"/>
            <w:r w:rsidRPr="00FD0F64">
              <w:t>paid_before_due_date</w:t>
            </w:r>
            <w:proofErr w:type="spellEnd"/>
          </w:p>
        </w:tc>
        <w:tc>
          <w:tcPr>
            <w:tcW w:w="1327" w:type="dxa"/>
            <w:vMerge w:val="restart"/>
            <w:vAlign w:val="center"/>
          </w:tcPr>
          <w:p w14:paraId="414FE8AF" w14:textId="77777777" w:rsidR="007D79BE" w:rsidRPr="00FD0F64" w:rsidRDefault="007D79BE" w:rsidP="007D1C45">
            <w:pPr>
              <w:ind w:firstLine="0"/>
            </w:pPr>
            <w:r w:rsidRPr="00FD0F64">
              <w:t>Currency</w:t>
            </w:r>
          </w:p>
        </w:tc>
        <w:tc>
          <w:tcPr>
            <w:tcW w:w="4477" w:type="dxa"/>
            <w:vAlign w:val="center"/>
          </w:tcPr>
          <w:p w14:paraId="319E5AD1" w14:textId="77777777" w:rsidR="007D79BE" w:rsidRPr="00FD0F64" w:rsidRDefault="007D79BE" w:rsidP="007D1C45">
            <w:pPr>
              <w:ind w:firstLine="0"/>
            </w:pPr>
            <w:r w:rsidRPr="00FD0F64">
              <w:t>The amount paid in advance before the due date</w:t>
            </w:r>
          </w:p>
        </w:tc>
      </w:tr>
      <w:tr w:rsidR="007D79BE" w:rsidRPr="00FD0F64" w14:paraId="60F256E2" w14:textId="77777777" w:rsidTr="007D1C45">
        <w:trPr>
          <w:trHeight w:val="432"/>
        </w:trPr>
        <w:tc>
          <w:tcPr>
            <w:tcW w:w="2826" w:type="dxa"/>
            <w:vAlign w:val="center"/>
          </w:tcPr>
          <w:p w14:paraId="088A45FB" w14:textId="77777777" w:rsidR="007D79BE" w:rsidRPr="00FD0F64" w:rsidRDefault="007D79BE" w:rsidP="007D1C45">
            <w:pPr>
              <w:ind w:firstLine="0"/>
            </w:pPr>
            <w:r w:rsidRPr="00FD0F64">
              <w:t>paid_1_to_30_days</w:t>
            </w:r>
          </w:p>
        </w:tc>
        <w:tc>
          <w:tcPr>
            <w:tcW w:w="1327" w:type="dxa"/>
            <w:vMerge/>
            <w:vAlign w:val="center"/>
          </w:tcPr>
          <w:p w14:paraId="3BAB530D" w14:textId="77777777" w:rsidR="007D79BE" w:rsidRPr="00FD0F64" w:rsidRDefault="007D79BE" w:rsidP="007D1C45"/>
        </w:tc>
        <w:tc>
          <w:tcPr>
            <w:tcW w:w="4477" w:type="dxa"/>
            <w:vMerge w:val="restart"/>
            <w:vAlign w:val="center"/>
          </w:tcPr>
          <w:p w14:paraId="369DDB49" w14:textId="77777777" w:rsidR="007D79BE" w:rsidRPr="00FD0F64" w:rsidRDefault="007D79BE" w:rsidP="007D1C45">
            <w:pPr>
              <w:ind w:firstLine="0"/>
            </w:pPr>
            <w:r w:rsidRPr="00FD0F64">
              <w:t>The amount paid after the due date, which is grouped from a span of [1 to 30], [31 to 60], etc. days.</w:t>
            </w:r>
          </w:p>
        </w:tc>
      </w:tr>
      <w:tr w:rsidR="007D79BE" w:rsidRPr="00FD0F64" w14:paraId="66E783A1" w14:textId="77777777" w:rsidTr="007D1C45">
        <w:trPr>
          <w:trHeight w:val="432"/>
        </w:trPr>
        <w:tc>
          <w:tcPr>
            <w:tcW w:w="2826" w:type="dxa"/>
            <w:vAlign w:val="center"/>
          </w:tcPr>
          <w:p w14:paraId="4BFC145C" w14:textId="77777777" w:rsidR="007D79BE" w:rsidRPr="00FD0F64" w:rsidRDefault="007D79BE" w:rsidP="007D1C45">
            <w:pPr>
              <w:ind w:firstLine="0"/>
            </w:pPr>
            <w:r w:rsidRPr="00FD0F64">
              <w:t>paid_31_to_60_days</w:t>
            </w:r>
          </w:p>
        </w:tc>
        <w:tc>
          <w:tcPr>
            <w:tcW w:w="1327" w:type="dxa"/>
            <w:vMerge/>
            <w:vAlign w:val="center"/>
          </w:tcPr>
          <w:p w14:paraId="20A5FBB8" w14:textId="77777777" w:rsidR="007D79BE" w:rsidRPr="00FD0F64" w:rsidRDefault="007D79BE" w:rsidP="007D1C45"/>
        </w:tc>
        <w:tc>
          <w:tcPr>
            <w:tcW w:w="4477" w:type="dxa"/>
            <w:vMerge/>
            <w:vAlign w:val="center"/>
          </w:tcPr>
          <w:p w14:paraId="1AB683B5" w14:textId="77777777" w:rsidR="007D79BE" w:rsidRPr="00FD0F64" w:rsidRDefault="007D79BE" w:rsidP="007D1C45"/>
        </w:tc>
      </w:tr>
      <w:tr w:rsidR="007D79BE" w:rsidRPr="00FD0F64" w14:paraId="72DCF807" w14:textId="77777777" w:rsidTr="007D1C45">
        <w:trPr>
          <w:trHeight w:val="432"/>
        </w:trPr>
        <w:tc>
          <w:tcPr>
            <w:tcW w:w="2826" w:type="dxa"/>
            <w:vAlign w:val="center"/>
          </w:tcPr>
          <w:p w14:paraId="5AB19F43" w14:textId="77777777" w:rsidR="007D79BE" w:rsidRPr="00FD0F64" w:rsidRDefault="007D79BE" w:rsidP="007D1C45">
            <w:pPr>
              <w:ind w:firstLine="0"/>
            </w:pPr>
            <w:r w:rsidRPr="00FD0F64">
              <w:t>paid_61_to_90_days</w:t>
            </w:r>
          </w:p>
        </w:tc>
        <w:tc>
          <w:tcPr>
            <w:tcW w:w="1327" w:type="dxa"/>
            <w:vMerge/>
            <w:vAlign w:val="center"/>
          </w:tcPr>
          <w:p w14:paraId="6B37BD21" w14:textId="77777777" w:rsidR="007D79BE" w:rsidRPr="00FD0F64" w:rsidRDefault="007D79BE" w:rsidP="007D1C45"/>
        </w:tc>
        <w:tc>
          <w:tcPr>
            <w:tcW w:w="4477" w:type="dxa"/>
            <w:vMerge/>
            <w:vAlign w:val="center"/>
          </w:tcPr>
          <w:p w14:paraId="545F9B7D" w14:textId="77777777" w:rsidR="007D79BE" w:rsidRPr="00FD0F64" w:rsidRDefault="007D79BE" w:rsidP="007D1C45"/>
        </w:tc>
      </w:tr>
      <w:tr w:rsidR="007D79BE" w:rsidRPr="00FD0F64" w14:paraId="20EB5425" w14:textId="77777777" w:rsidTr="007D1C45">
        <w:trPr>
          <w:trHeight w:val="432"/>
        </w:trPr>
        <w:tc>
          <w:tcPr>
            <w:tcW w:w="2826" w:type="dxa"/>
            <w:vAlign w:val="center"/>
          </w:tcPr>
          <w:p w14:paraId="22241AC8" w14:textId="77777777" w:rsidR="007D79BE" w:rsidRPr="00FD0F64" w:rsidRDefault="007D79BE" w:rsidP="007D1C45">
            <w:pPr>
              <w:ind w:firstLine="0"/>
            </w:pPr>
            <w:r w:rsidRPr="00FD0F64">
              <w:t>paid_91_to_120_days</w:t>
            </w:r>
          </w:p>
        </w:tc>
        <w:tc>
          <w:tcPr>
            <w:tcW w:w="1327" w:type="dxa"/>
            <w:vMerge/>
            <w:vAlign w:val="center"/>
          </w:tcPr>
          <w:p w14:paraId="5E243668" w14:textId="77777777" w:rsidR="007D79BE" w:rsidRPr="00FD0F64" w:rsidRDefault="007D79BE" w:rsidP="007D1C45"/>
        </w:tc>
        <w:tc>
          <w:tcPr>
            <w:tcW w:w="4477" w:type="dxa"/>
            <w:vMerge/>
            <w:vAlign w:val="center"/>
          </w:tcPr>
          <w:p w14:paraId="2E482620" w14:textId="77777777" w:rsidR="007D79BE" w:rsidRPr="00FD0F64" w:rsidRDefault="007D79BE" w:rsidP="007D1C45"/>
        </w:tc>
      </w:tr>
      <w:tr w:rsidR="007D79BE" w:rsidRPr="00FD0F64" w14:paraId="3BC5AB8E" w14:textId="77777777" w:rsidTr="007D1C45">
        <w:trPr>
          <w:trHeight w:val="432"/>
        </w:trPr>
        <w:tc>
          <w:tcPr>
            <w:tcW w:w="2826" w:type="dxa"/>
            <w:vAlign w:val="center"/>
          </w:tcPr>
          <w:p w14:paraId="7F07E3F5" w14:textId="77777777" w:rsidR="007D79BE" w:rsidRPr="00FD0F64" w:rsidRDefault="007D79BE" w:rsidP="007D1C45">
            <w:pPr>
              <w:ind w:firstLine="0"/>
            </w:pPr>
            <w:r w:rsidRPr="00FD0F64">
              <w:t>paid_121_to_150_days</w:t>
            </w:r>
          </w:p>
        </w:tc>
        <w:tc>
          <w:tcPr>
            <w:tcW w:w="1327" w:type="dxa"/>
            <w:vMerge/>
            <w:vAlign w:val="center"/>
          </w:tcPr>
          <w:p w14:paraId="6CC12A02" w14:textId="77777777" w:rsidR="007D79BE" w:rsidRPr="00FD0F64" w:rsidRDefault="007D79BE" w:rsidP="007D1C45"/>
        </w:tc>
        <w:tc>
          <w:tcPr>
            <w:tcW w:w="4477" w:type="dxa"/>
            <w:vMerge/>
            <w:vAlign w:val="center"/>
          </w:tcPr>
          <w:p w14:paraId="4975803E" w14:textId="77777777" w:rsidR="007D79BE" w:rsidRPr="00FD0F64" w:rsidRDefault="007D79BE" w:rsidP="007D1C45"/>
        </w:tc>
      </w:tr>
      <w:tr w:rsidR="007D79BE" w:rsidRPr="00FD0F64" w14:paraId="6041AD0C" w14:textId="77777777" w:rsidTr="007D1C45">
        <w:trPr>
          <w:trHeight w:val="432"/>
        </w:trPr>
        <w:tc>
          <w:tcPr>
            <w:tcW w:w="2826" w:type="dxa"/>
            <w:vAlign w:val="center"/>
          </w:tcPr>
          <w:p w14:paraId="2953490B" w14:textId="77777777" w:rsidR="007D79BE" w:rsidRPr="00FD0F64" w:rsidRDefault="007D79BE" w:rsidP="007D1C45">
            <w:pPr>
              <w:ind w:firstLine="0"/>
            </w:pPr>
            <w:r w:rsidRPr="00FD0F64">
              <w:t>paid_151_to_180_days</w:t>
            </w:r>
          </w:p>
        </w:tc>
        <w:tc>
          <w:tcPr>
            <w:tcW w:w="1327" w:type="dxa"/>
            <w:vMerge/>
            <w:vAlign w:val="center"/>
          </w:tcPr>
          <w:p w14:paraId="7B25F865" w14:textId="77777777" w:rsidR="007D79BE" w:rsidRPr="00FD0F64" w:rsidRDefault="007D79BE" w:rsidP="007D1C45"/>
        </w:tc>
        <w:tc>
          <w:tcPr>
            <w:tcW w:w="4477" w:type="dxa"/>
            <w:vMerge/>
            <w:vAlign w:val="center"/>
          </w:tcPr>
          <w:p w14:paraId="7AB72CE1" w14:textId="77777777" w:rsidR="007D79BE" w:rsidRPr="00FD0F64" w:rsidRDefault="007D79BE" w:rsidP="007D1C45"/>
        </w:tc>
      </w:tr>
      <w:tr w:rsidR="007D79BE" w:rsidRPr="00FD0F64" w14:paraId="557D17B5" w14:textId="77777777" w:rsidTr="007D1C45">
        <w:trPr>
          <w:trHeight w:val="432"/>
        </w:trPr>
        <w:tc>
          <w:tcPr>
            <w:tcW w:w="2826" w:type="dxa"/>
            <w:vAlign w:val="center"/>
          </w:tcPr>
          <w:p w14:paraId="52988232" w14:textId="77777777" w:rsidR="007D79BE" w:rsidRPr="00FD0F64" w:rsidRDefault="007D79BE" w:rsidP="007D1C45">
            <w:pPr>
              <w:ind w:firstLine="0"/>
            </w:pPr>
            <w:r w:rsidRPr="00FD0F64">
              <w:t>paid_180_above_days</w:t>
            </w:r>
          </w:p>
        </w:tc>
        <w:tc>
          <w:tcPr>
            <w:tcW w:w="1327" w:type="dxa"/>
            <w:vMerge/>
            <w:vAlign w:val="center"/>
          </w:tcPr>
          <w:p w14:paraId="3FC79407" w14:textId="77777777" w:rsidR="007D79BE" w:rsidRPr="00FD0F64" w:rsidRDefault="007D79BE" w:rsidP="007D1C45"/>
        </w:tc>
        <w:tc>
          <w:tcPr>
            <w:tcW w:w="4477" w:type="dxa"/>
            <w:vMerge/>
            <w:vAlign w:val="center"/>
          </w:tcPr>
          <w:p w14:paraId="66869E8B" w14:textId="77777777" w:rsidR="007D79BE" w:rsidRPr="00FD0F64" w:rsidRDefault="007D79BE" w:rsidP="007D1C45"/>
        </w:tc>
      </w:tr>
      <w:tr w:rsidR="007D79BE" w:rsidRPr="00FD0F64" w14:paraId="2EA65E84" w14:textId="77777777" w:rsidTr="007D1C45">
        <w:trPr>
          <w:trHeight w:val="737"/>
        </w:trPr>
        <w:tc>
          <w:tcPr>
            <w:tcW w:w="2826" w:type="dxa"/>
            <w:vAlign w:val="center"/>
          </w:tcPr>
          <w:p w14:paraId="3B035318" w14:textId="77777777" w:rsidR="007D79BE" w:rsidRPr="00FD0F64" w:rsidRDefault="007D79BE" w:rsidP="007D1C45">
            <w:pPr>
              <w:ind w:firstLine="0"/>
            </w:pPr>
            <w:proofErr w:type="spellStart"/>
            <w:r w:rsidRPr="00FD0F64">
              <w:t>remaining_accounts_receivables</w:t>
            </w:r>
            <w:proofErr w:type="spellEnd"/>
          </w:p>
        </w:tc>
        <w:tc>
          <w:tcPr>
            <w:tcW w:w="1327" w:type="dxa"/>
            <w:vMerge/>
            <w:vAlign w:val="center"/>
          </w:tcPr>
          <w:p w14:paraId="09979F7B" w14:textId="77777777" w:rsidR="007D79BE" w:rsidRPr="00FD0F64" w:rsidRDefault="007D79BE" w:rsidP="007D1C45"/>
        </w:tc>
        <w:tc>
          <w:tcPr>
            <w:tcW w:w="4477" w:type="dxa"/>
            <w:vAlign w:val="center"/>
          </w:tcPr>
          <w:p w14:paraId="18CDEA68" w14:textId="77777777" w:rsidR="007D79BE" w:rsidRPr="00FD0F64" w:rsidRDefault="007D79BE" w:rsidP="007D1C45">
            <w:pPr>
              <w:ind w:firstLine="0"/>
            </w:pPr>
            <w:r w:rsidRPr="00FD0F64">
              <w:t>The amount of accounts receivable left that needs to be paid as of generating this fact table</w:t>
            </w:r>
          </w:p>
        </w:tc>
      </w:tr>
    </w:tbl>
    <w:p w14:paraId="430FB28B" w14:textId="3FD74350" w:rsidR="002A08AD" w:rsidRDefault="007D79BE" w:rsidP="002A08AD">
      <w:pPr>
        <w:pStyle w:val="Caption"/>
        <w:ind w:firstLine="0"/>
      </w:pPr>
      <w:bookmarkStart w:id="78" w:name="_Toc204681244"/>
      <w:bookmarkStart w:id="79" w:name="_Toc204684143"/>
      <w:bookmarkStart w:id="80" w:name="_Toc204684643"/>
      <w:bookmarkStart w:id="81" w:name="_Toc204777485"/>
      <w:bookmarkStart w:id="82" w:name="_Toc204780580"/>
      <w:bookmarkStart w:id="83" w:name="_Toc204780601"/>
      <w:bookmarkStart w:id="84" w:name="_Toc204780627"/>
      <w:bookmarkStart w:id="85" w:name="_Toc204780733"/>
      <w:bookmarkStart w:id="86" w:name="_Toc229345184"/>
      <w:r w:rsidRPr="00FD0F64">
        <w:t>Table 3.</w:t>
      </w:r>
      <w:r w:rsidRPr="00FD0F64">
        <w:rPr>
          <w:noProof/>
        </w:rPr>
        <w:fldChar w:fldCharType="begin"/>
      </w:r>
      <w:r w:rsidRPr="00FD0F64">
        <w:rPr>
          <w:noProof/>
        </w:rPr>
        <w:instrText xml:space="preserve"> SEQ Table \* ARABIC </w:instrText>
      </w:r>
      <w:r w:rsidRPr="00FD0F64">
        <w:rPr>
          <w:noProof/>
        </w:rPr>
        <w:fldChar w:fldCharType="separate"/>
      </w:r>
      <w:r w:rsidR="001E4DAA">
        <w:rPr>
          <w:noProof/>
        </w:rPr>
        <w:t>3</w:t>
      </w:r>
      <w:r w:rsidRPr="00FD0F64">
        <w:rPr>
          <w:noProof/>
        </w:rPr>
        <w:fldChar w:fldCharType="end"/>
      </w:r>
      <w:r w:rsidRPr="00FD0F64">
        <w:t xml:space="preserve">.  Entity data dictionary of the </w:t>
      </w:r>
      <w:r w:rsidRPr="00FD0F64">
        <w:rPr>
          <w:i/>
          <w:iCs/>
        </w:rPr>
        <w:t>Credit Sales Fact Table (FT)</w:t>
      </w:r>
      <w:r w:rsidRPr="00FD0F64">
        <w:t>.</w:t>
      </w:r>
      <w:bookmarkEnd w:id="78"/>
      <w:bookmarkEnd w:id="79"/>
      <w:bookmarkEnd w:id="80"/>
      <w:bookmarkEnd w:id="81"/>
      <w:bookmarkEnd w:id="82"/>
      <w:bookmarkEnd w:id="83"/>
      <w:bookmarkEnd w:id="84"/>
      <w:bookmarkEnd w:id="85"/>
      <w:bookmarkEnd w:id="86"/>
    </w:p>
    <w:p w14:paraId="01673C2C" w14:textId="77777777" w:rsidR="002A08AD" w:rsidRDefault="002A08AD">
      <w:pPr>
        <w:autoSpaceDE/>
        <w:autoSpaceDN/>
        <w:adjustRightInd/>
        <w:spacing w:line="278" w:lineRule="auto"/>
        <w:ind w:firstLine="0"/>
        <w:jc w:val="left"/>
        <w:rPr>
          <w:b/>
          <w:bCs/>
          <w:kern w:val="0"/>
          <w:szCs w:val="18"/>
          <w14:ligatures w14:val="none"/>
        </w:rPr>
      </w:pPr>
      <w:r>
        <w:br w:type="page"/>
      </w:r>
    </w:p>
    <w:p w14:paraId="2BB0A92D" w14:textId="543886F6" w:rsidR="006850F5" w:rsidRPr="00FD0F64" w:rsidRDefault="006850F5" w:rsidP="006850F5">
      <w:pPr>
        <w:pStyle w:val="Heading2"/>
      </w:pPr>
      <w:bookmarkStart w:id="87" w:name="_Toc229345146"/>
      <w:r w:rsidRPr="00FD0F64">
        <w:lastRenderedPageBreak/>
        <w:t>3.2 Granular Feature Engineering</w:t>
      </w:r>
      <w:bookmarkEnd w:id="87"/>
    </w:p>
    <w:p w14:paraId="2D95E8C8" w14:textId="43C360C9" w:rsidR="00C55C72" w:rsidRPr="00FD0F64" w:rsidRDefault="00C55C72" w:rsidP="00E81C25">
      <w:pPr>
        <w:pStyle w:val="ThesisParagraphText"/>
        <w:ind w:firstLine="0"/>
      </w:pPr>
      <w:r w:rsidRPr="00FD0F64">
        <w:t>The feature space comprises 40 variables across six categories, derived from institutional journal entries and engineered to capture granular payment behaviors:</w:t>
      </w:r>
    </w:p>
    <w:p w14:paraId="6B101D57" w14:textId="77777777" w:rsidR="00C55C72" w:rsidRPr="00FD0F64" w:rsidRDefault="00C55C72" w:rsidP="00E81C25">
      <w:pPr>
        <w:pStyle w:val="ThesisParagraphText"/>
        <w:ind w:firstLine="720"/>
      </w:pPr>
      <w:r w:rsidRPr="00FD0F64">
        <w:rPr>
          <w:b/>
          <w:bCs/>
        </w:rPr>
        <w:t>(a) Raw Financial:</w:t>
      </w:r>
      <w:r w:rsidRPr="00FD0F64">
        <w:t xml:space="preserve"> `</w:t>
      </w:r>
      <w:proofErr w:type="spellStart"/>
      <w:r w:rsidRPr="00FD0F64">
        <w:t>gross_receivables</w:t>
      </w:r>
      <w:proofErr w:type="spellEnd"/>
      <w:r w:rsidRPr="00FD0F64">
        <w:t>`, `</w:t>
      </w:r>
      <w:proofErr w:type="spellStart"/>
      <w:r w:rsidRPr="00FD0F64">
        <w:t>amount_discounted</w:t>
      </w:r>
      <w:proofErr w:type="spellEnd"/>
      <w:r w:rsidRPr="00FD0F64">
        <w:t>`, `adjustments`, `</w:t>
      </w:r>
      <w:proofErr w:type="spellStart"/>
      <w:r w:rsidRPr="00FD0F64">
        <w:t>credit_sale_amount</w:t>
      </w:r>
      <w:proofErr w:type="spellEnd"/>
      <w:r w:rsidRPr="00FD0F64">
        <w:t>` (net receivable)</w:t>
      </w:r>
    </w:p>
    <w:p w14:paraId="644286E4" w14:textId="77777777" w:rsidR="00C55C72" w:rsidRPr="00FD0F64" w:rsidRDefault="00C55C72" w:rsidP="00E81C25">
      <w:pPr>
        <w:pStyle w:val="ThesisParagraphText"/>
        <w:ind w:firstLine="720"/>
      </w:pPr>
      <w:r w:rsidRPr="00FD0F64">
        <w:rPr>
          <w:b/>
          <w:bCs/>
        </w:rPr>
        <w:t>(b) Days-to-Payment (DTP) Historical:</w:t>
      </w:r>
      <w:r w:rsidRPr="00FD0F64">
        <w:t xml:space="preserve"> `dtp_1` through `dtp_4` (most recent 4 invoices), `</w:t>
      </w:r>
      <w:proofErr w:type="spellStart"/>
      <w:r w:rsidRPr="00FD0F64">
        <w:t>dtp_avg</w:t>
      </w:r>
      <w:proofErr w:type="spellEnd"/>
      <w:r w:rsidRPr="00FD0F64">
        <w:t>`, `</w:t>
      </w:r>
      <w:proofErr w:type="spellStart"/>
      <w:r w:rsidRPr="00FD0F64">
        <w:t>dtp_wavg</w:t>
      </w:r>
      <w:proofErr w:type="spellEnd"/>
      <w:r w:rsidRPr="00FD0F64">
        <w:t>` (weighted 0.4,0.3,0.2,0.1), `dtp_2_trend`, `dtp_3_trend`, `</w:t>
      </w:r>
      <w:proofErr w:type="spellStart"/>
      <w:r w:rsidRPr="00FD0F64">
        <w:t>days_since_last_payment</w:t>
      </w:r>
      <w:proofErr w:type="spellEnd"/>
      <w:r w:rsidRPr="00FD0F64">
        <w:t>`, `</w:t>
      </w:r>
      <w:proofErr w:type="spellStart"/>
      <w:r w:rsidRPr="00FD0F64">
        <w:t>dtp_rolling_std</w:t>
      </w:r>
      <w:proofErr w:type="spellEnd"/>
      <w:r w:rsidRPr="00FD0F64">
        <w:t>`, `</w:t>
      </w:r>
      <w:proofErr w:type="spellStart"/>
      <w:r w:rsidRPr="00FD0F64">
        <w:t>dtp_max</w:t>
      </w:r>
      <w:proofErr w:type="spellEnd"/>
      <w:r w:rsidRPr="00FD0F64">
        <w:t>`</w:t>
      </w:r>
    </w:p>
    <w:p w14:paraId="673DD56F" w14:textId="77777777" w:rsidR="00C55C72" w:rsidRPr="00FD0F64" w:rsidRDefault="00C55C72" w:rsidP="00E81C25">
      <w:pPr>
        <w:pStyle w:val="ThesisParagraphText"/>
        <w:ind w:firstLine="720"/>
      </w:pPr>
      <w:r w:rsidRPr="00FD0F64">
        <w:rPr>
          <w:b/>
          <w:bCs/>
        </w:rPr>
        <w:t>(c) Financial/Cumulative:</w:t>
      </w:r>
      <w:r w:rsidRPr="00FD0F64">
        <w:t xml:space="preserve"> `</w:t>
      </w:r>
      <w:proofErr w:type="spellStart"/>
      <w:r w:rsidRPr="00FD0F64">
        <w:t>amount_due_cumsum</w:t>
      </w:r>
      <w:proofErr w:type="spellEnd"/>
      <w:r w:rsidRPr="00FD0F64">
        <w:t>`, `</w:t>
      </w:r>
      <w:proofErr w:type="spellStart"/>
      <w:r w:rsidRPr="00FD0F64">
        <w:t>amount_paid_cumsum</w:t>
      </w:r>
      <w:proofErr w:type="spellEnd"/>
      <w:r w:rsidRPr="00FD0F64">
        <w:t>`, `</w:t>
      </w:r>
      <w:proofErr w:type="spellStart"/>
      <w:r w:rsidRPr="00FD0F64">
        <w:t>opening_balance</w:t>
      </w:r>
      <w:proofErr w:type="spellEnd"/>
      <w:r w:rsidRPr="00FD0F64">
        <w:t>`, `</w:t>
      </w:r>
      <w:proofErr w:type="spellStart"/>
      <w:r w:rsidRPr="00FD0F64">
        <w:t>opening_balance_flag</w:t>
      </w:r>
      <w:proofErr w:type="spellEnd"/>
      <w:r w:rsidRPr="00FD0F64">
        <w:t>`, `</w:t>
      </w:r>
      <w:proofErr w:type="spellStart"/>
      <w:r w:rsidRPr="00FD0F64">
        <w:t>payment_ratio</w:t>
      </w:r>
      <w:proofErr w:type="spellEnd"/>
      <w:r w:rsidRPr="00FD0F64">
        <w:t>` (paid/due ratio)</w:t>
      </w:r>
    </w:p>
    <w:p w14:paraId="4A31DFC9" w14:textId="77777777" w:rsidR="00C55C72" w:rsidRPr="00FD0F64" w:rsidRDefault="00C55C72" w:rsidP="00E81C25">
      <w:pPr>
        <w:pStyle w:val="ThesisParagraphText"/>
        <w:ind w:firstLine="720"/>
      </w:pPr>
      <w:r w:rsidRPr="00FD0F64">
        <w:rPr>
          <w:b/>
          <w:bCs/>
        </w:rPr>
        <w:t>(d) Behavioral/Historical:</w:t>
      </w:r>
      <w:r w:rsidRPr="00FD0F64">
        <w:t xml:space="preserve"> `</w:t>
      </w:r>
      <w:proofErr w:type="spellStart"/>
      <w:r w:rsidRPr="00FD0F64">
        <w:t>prev_bracket</w:t>
      </w:r>
      <w:proofErr w:type="spellEnd"/>
      <w:r w:rsidRPr="00FD0F64">
        <w:t>` (most recent payment bracket), `</w:t>
      </w:r>
      <w:proofErr w:type="spellStart"/>
      <w:r w:rsidRPr="00FD0F64">
        <w:t>early_payer_flag</w:t>
      </w:r>
      <w:proofErr w:type="spellEnd"/>
      <w:r w:rsidRPr="00FD0F64">
        <w:t>` (binary), `</w:t>
      </w:r>
      <w:proofErr w:type="spellStart"/>
      <w:r w:rsidRPr="00FD0F64">
        <w:t>on_time_streak</w:t>
      </w:r>
      <w:proofErr w:type="spellEnd"/>
      <w:r w:rsidRPr="00FD0F64">
        <w:t>` (consecutive on-time payments)</w:t>
      </w:r>
    </w:p>
    <w:p w14:paraId="76630166" w14:textId="77777777" w:rsidR="00C55C72" w:rsidRPr="00FD0F64" w:rsidRDefault="00C55C72" w:rsidP="00E81C25">
      <w:pPr>
        <w:pStyle w:val="ThesisParagraphText"/>
        <w:ind w:firstLine="720"/>
      </w:pPr>
      <w:r w:rsidRPr="00FD0F64">
        <w:rPr>
          <w:b/>
          <w:bCs/>
        </w:rPr>
        <w:t>(e) Payment Plan:</w:t>
      </w:r>
      <w:r w:rsidRPr="00FD0F64">
        <w:t xml:space="preserve"> One-hot encoded `</w:t>
      </w:r>
      <w:proofErr w:type="spellStart"/>
      <w:r w:rsidRPr="00FD0F64">
        <w:t>plan_type_Plan</w:t>
      </w:r>
      <w:proofErr w:type="spellEnd"/>
      <w:r w:rsidRPr="00FD0F64">
        <w:t>-A` through `</w:t>
      </w:r>
      <w:proofErr w:type="spellStart"/>
      <w:r w:rsidRPr="00FD0F64">
        <w:t>plan_type_Plan</w:t>
      </w:r>
      <w:proofErr w:type="spellEnd"/>
      <w:r w:rsidRPr="00FD0F64">
        <w:t>-E` and `</w:t>
      </w:r>
      <w:proofErr w:type="spellStart"/>
      <w:r w:rsidRPr="00FD0F64">
        <w:t>plan_type_nan</w:t>
      </w:r>
      <w:proofErr w:type="spellEnd"/>
      <w:r w:rsidRPr="00FD0F64">
        <w:t>`, plus ordinal `</w:t>
      </w:r>
      <w:proofErr w:type="spellStart"/>
      <w:r w:rsidRPr="00FD0F64">
        <w:t>plan_type_risk_score</w:t>
      </w:r>
      <w:proofErr w:type="spellEnd"/>
      <w:r w:rsidRPr="00FD0F64">
        <w:t>` (A=0→NaN=5)</w:t>
      </w:r>
    </w:p>
    <w:p w14:paraId="72FC5484" w14:textId="6AA09A08" w:rsidR="00C55C72" w:rsidRPr="00FD0F64" w:rsidRDefault="00C55C72" w:rsidP="00E81C25">
      <w:pPr>
        <w:pStyle w:val="ThesisParagraphText"/>
        <w:ind w:firstLine="720"/>
      </w:pPr>
      <w:r w:rsidRPr="00FD0F64">
        <w:rPr>
          <w:b/>
          <w:bCs/>
        </w:rPr>
        <w:t>(f) Temporal:</w:t>
      </w:r>
      <w:r w:rsidRPr="00FD0F64">
        <w:t xml:space="preserve"> `</w:t>
      </w:r>
      <w:proofErr w:type="spellStart"/>
      <w:r w:rsidRPr="00FD0F64">
        <w:t>due_month</w:t>
      </w:r>
      <w:proofErr w:type="spellEnd"/>
      <w:r w:rsidRPr="00FD0F64">
        <w:t>` (1-12), `</w:t>
      </w:r>
      <w:proofErr w:type="spellStart"/>
      <w:r w:rsidRPr="00FD0F64">
        <w:t>due_quarter</w:t>
      </w:r>
      <w:proofErr w:type="spellEnd"/>
      <w:r w:rsidRPr="00FD0F64">
        <w:t>` (1-4)</w:t>
      </w:r>
    </w:p>
    <w:p w14:paraId="64FEDC38" w14:textId="7841B855" w:rsidR="00F07945" w:rsidRDefault="00C55C72" w:rsidP="00F07945">
      <w:pPr>
        <w:pStyle w:val="ThesisParagraphText"/>
        <w:ind w:firstLine="0"/>
      </w:pPr>
      <w:r w:rsidRPr="00FD0F64">
        <w:t>These features were generated via the `</w:t>
      </w:r>
      <w:proofErr w:type="spellStart"/>
      <w:r w:rsidRPr="00FD0F64">
        <w:t>CreditSalesProcessor</w:t>
      </w:r>
      <w:proofErr w:type="spellEnd"/>
      <w:r w:rsidRPr="00FD0F64">
        <w:t xml:space="preserve">` pipeline, transforming raw transactional data into analysis-ready inputs. </w:t>
      </w:r>
      <w:r w:rsidR="003354AA">
        <w:t>All</w:t>
      </w:r>
      <w:r w:rsidRPr="00FD0F64">
        <w:t xml:space="preserve"> features</w:t>
      </w:r>
      <w:r w:rsidR="00C15F9A">
        <w:t xml:space="preserve"> </w:t>
      </w:r>
      <w:r w:rsidRPr="00FD0F64">
        <w:t>were retained for modeling.</w:t>
      </w:r>
      <w:r w:rsidR="00F07945">
        <w:br w:type="page"/>
      </w:r>
    </w:p>
    <w:p w14:paraId="200E8154" w14:textId="7BDF038A" w:rsidR="00044656" w:rsidRPr="00FD0F64" w:rsidRDefault="00044656" w:rsidP="00044656">
      <w:pPr>
        <w:pStyle w:val="Heading2"/>
      </w:pPr>
      <w:bookmarkStart w:id="88" w:name="_Toc229345147"/>
      <w:r w:rsidRPr="00FD0F64">
        <w:lastRenderedPageBreak/>
        <w:t>3.3 Survival-Analysis-Derived Features</w:t>
      </w:r>
      <w:bookmarkEnd w:id="88"/>
    </w:p>
    <w:p w14:paraId="3701DED9" w14:textId="3ECDD485" w:rsidR="00C81F9C" w:rsidRPr="00FD0F64" w:rsidRDefault="00C81F9C" w:rsidP="00C81F9C">
      <w:pPr>
        <w:pStyle w:val="ThesisParagraphText"/>
        <w:ind w:firstLine="0"/>
      </w:pPr>
      <w:r w:rsidRPr="00FD0F64">
        <w:t xml:space="preserve">To capture the temporal risk of non-payment, </w:t>
      </w:r>
      <w:r w:rsidR="00C351BA">
        <w:t xml:space="preserve">the </w:t>
      </w:r>
      <w:proofErr w:type="gramStart"/>
      <w:r w:rsidR="00C351BA">
        <w:t>researchers’</w:t>
      </w:r>
      <w:proofErr w:type="gramEnd"/>
      <w:r w:rsidRPr="00FD0F64">
        <w:t xml:space="preserve"> applied survival analysis using a Cox Proportional Hazards (Cox PH) model via the `lifelines` library. The model was fitted on a censored training-set subset where the "event" is defined as full invoice settlement, preventing data leakage when applied to test splits. Five time-dependent hazard features were derived:</w:t>
      </w:r>
    </w:p>
    <w:p w14:paraId="5DCF0232" w14:textId="77777777" w:rsidR="00C81F9C" w:rsidRPr="00FD0F64" w:rsidRDefault="00C81F9C" w:rsidP="00DB6FA8">
      <w:pPr>
        <w:pStyle w:val="ThesisParagraphText"/>
        <w:ind w:firstLine="720"/>
      </w:pPr>
      <w:r w:rsidRPr="00FD0F64">
        <w:rPr>
          <w:b/>
          <w:bCs/>
        </w:rPr>
        <w:t>(1) `</w:t>
      </w:r>
      <w:proofErr w:type="spellStart"/>
      <w:r w:rsidRPr="00FD0F64">
        <w:rPr>
          <w:b/>
          <w:bCs/>
        </w:rPr>
        <w:t>partial_hazard</w:t>
      </w:r>
      <w:proofErr w:type="spellEnd"/>
      <w:r w:rsidRPr="00FD0F64">
        <w:rPr>
          <w:b/>
          <w:bCs/>
        </w:rPr>
        <w:t>`:</w:t>
      </w:r>
      <w:r w:rsidRPr="00FD0F64">
        <w:t xml:space="preserve"> Exponentiated linear predictor (exp(</w:t>
      </w:r>
      <w:proofErr w:type="spellStart"/>
      <w:r w:rsidRPr="00FD0F64">
        <w:t>coef</w:t>
      </w:r>
      <w:proofErr w:type="spellEnd"/>
      <w:r w:rsidRPr="00FD0F64">
        <w:t>)) from the Cox model</w:t>
      </w:r>
    </w:p>
    <w:p w14:paraId="6994306C" w14:textId="77777777" w:rsidR="00C81F9C" w:rsidRPr="00FD0F64" w:rsidRDefault="00C81F9C" w:rsidP="00DB6FA8">
      <w:pPr>
        <w:pStyle w:val="ThesisParagraphText"/>
        <w:ind w:firstLine="720"/>
      </w:pPr>
      <w:r w:rsidRPr="00FD0F64">
        <w:rPr>
          <w:b/>
          <w:bCs/>
        </w:rPr>
        <w:t>(2) `</w:t>
      </w:r>
      <w:proofErr w:type="spellStart"/>
      <w:r w:rsidRPr="00FD0F64">
        <w:rPr>
          <w:b/>
          <w:bCs/>
        </w:rPr>
        <w:t>log_partial_hazard</w:t>
      </w:r>
      <w:proofErr w:type="spellEnd"/>
      <w:r w:rsidRPr="00FD0F64">
        <w:rPr>
          <w:b/>
          <w:bCs/>
        </w:rPr>
        <w:t>`:</w:t>
      </w:r>
      <w:r w:rsidRPr="00FD0F64">
        <w:t xml:space="preserve"> Natural log of the partial hazard  </w:t>
      </w:r>
    </w:p>
    <w:p w14:paraId="75128D87" w14:textId="77777777" w:rsidR="00C81F9C" w:rsidRPr="00FD0F64" w:rsidRDefault="00C81F9C" w:rsidP="00DB6FA8">
      <w:pPr>
        <w:pStyle w:val="ThesisParagraphText"/>
        <w:ind w:firstLine="720"/>
      </w:pPr>
      <w:r w:rsidRPr="00FD0F64">
        <w:rPr>
          <w:b/>
          <w:bCs/>
        </w:rPr>
        <w:t>(3) `</w:t>
      </w:r>
      <w:proofErr w:type="spellStart"/>
      <w:r w:rsidRPr="00FD0F64">
        <w:rPr>
          <w:b/>
          <w:bCs/>
        </w:rPr>
        <w:t>expected_survival_time</w:t>
      </w:r>
      <w:proofErr w:type="spellEnd"/>
      <w:r w:rsidRPr="00FD0F64">
        <w:rPr>
          <w:b/>
          <w:bCs/>
        </w:rPr>
        <w:t>`:</w:t>
      </w:r>
      <w:r w:rsidRPr="00FD0F64">
        <w:t xml:space="preserve"> Mean predicted days until full settlement under the Cox model</w:t>
      </w:r>
    </w:p>
    <w:p w14:paraId="63CC5C44" w14:textId="77777777" w:rsidR="00C81F9C" w:rsidRPr="00FD0F64" w:rsidRDefault="00C81F9C" w:rsidP="00DB6FA8">
      <w:pPr>
        <w:pStyle w:val="ThesisParagraphText"/>
        <w:ind w:firstLine="720"/>
      </w:pPr>
      <w:r w:rsidRPr="00FD0F64">
        <w:rPr>
          <w:b/>
          <w:bCs/>
        </w:rPr>
        <w:t>(4) `</w:t>
      </w:r>
      <w:proofErr w:type="spellStart"/>
      <w:r w:rsidRPr="00FD0F64">
        <w:rPr>
          <w:b/>
          <w:bCs/>
        </w:rPr>
        <w:t>survival_probability</w:t>
      </w:r>
      <w:proofErr w:type="spellEnd"/>
      <w:r w:rsidRPr="00FD0F64">
        <w:rPr>
          <w:b/>
          <w:bCs/>
        </w:rPr>
        <w:t>`:</w:t>
      </w:r>
      <w:r w:rsidRPr="00FD0F64">
        <w:t xml:space="preserve"> Likelihood the invoice remains unpaid beyond a reference time point</w:t>
      </w:r>
    </w:p>
    <w:p w14:paraId="412DD833" w14:textId="78DB179C" w:rsidR="00C81F9C" w:rsidRPr="00FD0F64" w:rsidRDefault="00C81F9C" w:rsidP="00DB6FA8">
      <w:pPr>
        <w:pStyle w:val="ThesisParagraphText"/>
        <w:ind w:firstLine="720"/>
      </w:pPr>
      <w:r w:rsidRPr="00FD0F64">
        <w:rPr>
          <w:b/>
          <w:bCs/>
        </w:rPr>
        <w:t>(5) `</w:t>
      </w:r>
      <w:proofErr w:type="spellStart"/>
      <w:r w:rsidRPr="00FD0F64">
        <w:rPr>
          <w:b/>
          <w:bCs/>
        </w:rPr>
        <w:t>cumulative_hazard</w:t>
      </w:r>
      <w:proofErr w:type="spellEnd"/>
      <w:r w:rsidRPr="00FD0F64">
        <w:rPr>
          <w:b/>
          <w:bCs/>
        </w:rPr>
        <w:t>`:</w:t>
      </w:r>
      <w:r w:rsidRPr="00FD0F64">
        <w:t xml:space="preserve"> Cumulative hazard at the reference time point</w:t>
      </w:r>
    </w:p>
    <w:p w14:paraId="30179804" w14:textId="5FA88EBB" w:rsidR="00AA17BA" w:rsidRDefault="00C81F9C" w:rsidP="00C81F9C">
      <w:pPr>
        <w:pStyle w:val="ThesisParagraphText"/>
        <w:ind w:firstLine="0"/>
      </w:pPr>
      <w:r w:rsidRPr="00FD0F64">
        <w:t>These features constitute the "Enhanced" feature regime, evaluated against the "Baseline" regime (all features except these five) to assess survival analysis' marginal utility in payment prediction.</w:t>
      </w:r>
    </w:p>
    <w:p w14:paraId="6078844F" w14:textId="77777777" w:rsidR="00AA17BA" w:rsidRDefault="00AA17BA">
      <w:pPr>
        <w:autoSpaceDE/>
        <w:autoSpaceDN/>
        <w:adjustRightInd/>
        <w:spacing w:line="278" w:lineRule="auto"/>
        <w:ind w:firstLine="0"/>
        <w:jc w:val="left"/>
        <w:rPr>
          <w:rFonts w:eastAsia="Calibri"/>
          <w:kern w:val="0"/>
          <w14:ligatures w14:val="none"/>
        </w:rPr>
      </w:pPr>
      <w:r>
        <w:br w:type="page"/>
      </w:r>
    </w:p>
    <w:p w14:paraId="3F1C91AF" w14:textId="69036FC3" w:rsidR="007E0591" w:rsidRPr="00FD0F64" w:rsidRDefault="007E0591" w:rsidP="007E0591">
      <w:pPr>
        <w:pStyle w:val="Heading2"/>
      </w:pPr>
      <w:bookmarkStart w:id="89" w:name="_Toc229345148"/>
      <w:r w:rsidRPr="00FD0F64">
        <w:lastRenderedPageBreak/>
        <w:t>3.4 Model Architectures</w:t>
      </w:r>
      <w:bookmarkEnd w:id="89"/>
    </w:p>
    <w:p w14:paraId="4424A0C7" w14:textId="62BC03E7" w:rsidR="00896846" w:rsidRPr="00FD0F64" w:rsidRDefault="00AA17BA" w:rsidP="00896846">
      <w:pPr>
        <w:pStyle w:val="ThesisParagraphText"/>
        <w:ind w:firstLine="0"/>
      </w:pPr>
      <w:r>
        <w:t>The researchers</w:t>
      </w:r>
      <w:r w:rsidR="006459DE">
        <w:t>’</w:t>
      </w:r>
      <w:r w:rsidR="00896846" w:rsidRPr="00FD0F64">
        <w:t xml:space="preserve"> benchmarked </w:t>
      </w:r>
      <w:r w:rsidR="00896846" w:rsidRPr="00FD0F64">
        <w:rPr>
          <w:b/>
          <w:bCs/>
        </w:rPr>
        <w:t>15 models</w:t>
      </w:r>
      <w:r w:rsidR="00896846" w:rsidRPr="00FD0F64">
        <w:t xml:space="preserve"> categorized into three families:</w:t>
      </w:r>
    </w:p>
    <w:p w14:paraId="4C38D9B2" w14:textId="77777777" w:rsidR="00896846" w:rsidRPr="00FD0F64" w:rsidRDefault="00896846" w:rsidP="00896846">
      <w:pPr>
        <w:pStyle w:val="ThesisParagraphText"/>
      </w:pPr>
      <w:r w:rsidRPr="00FD0F64">
        <w:rPr>
          <w:b/>
          <w:bCs/>
        </w:rPr>
        <w:t>(a) Base Classifiers</w:t>
      </w:r>
      <w:r w:rsidRPr="00FD0F64">
        <w:t>: Six standard algorithms including AdaBoost, Random Forest, XGBoost, Decision Tree, Gaussian Naive Bayes, and K-Nearest Neighbors (KNN).</w:t>
      </w:r>
    </w:p>
    <w:p w14:paraId="3C044E9E" w14:textId="77777777" w:rsidR="00896846" w:rsidRPr="00FD0F64" w:rsidRDefault="00896846" w:rsidP="00896846">
      <w:pPr>
        <w:pStyle w:val="ThesisParagraphText"/>
      </w:pPr>
      <w:r w:rsidRPr="00FD0F64">
        <w:rPr>
          <w:b/>
          <w:bCs/>
        </w:rPr>
        <w:t>(b) Ordinal Classifiers:</w:t>
      </w:r>
      <w:r w:rsidRPr="00FD0F64">
        <w:t xml:space="preserve"> Three architectures (Ordinal AdaBoost, Ordinal RF, Ordinal XGBoost) utilizing a Frank and Hall decomposition [9] to exploit the ordered nature of the payment brackets.</w:t>
      </w:r>
    </w:p>
    <w:p w14:paraId="0C48CBC8" w14:textId="77777777" w:rsidR="00896846" w:rsidRPr="00FD0F64" w:rsidRDefault="00896846" w:rsidP="00896846">
      <w:pPr>
        <w:pStyle w:val="ThesisParagraphText"/>
      </w:pPr>
      <w:r w:rsidRPr="00FD0F64">
        <w:rPr>
          <w:b/>
          <w:bCs/>
        </w:rPr>
        <w:t>(c) Two-Stage Ensemble Classifiers:</w:t>
      </w:r>
      <w:r w:rsidRPr="00FD0F64">
        <w:t xml:space="preserve"> Six hierarchical pipelines designed to mirror institutional decision-making. </w:t>
      </w:r>
    </w:p>
    <w:p w14:paraId="5FBE7CF7" w14:textId="77777777" w:rsidR="00896846" w:rsidRPr="00FD0F64" w:rsidRDefault="00896846" w:rsidP="00896846">
      <w:pPr>
        <w:pStyle w:val="ThesisParagraphText"/>
      </w:pPr>
      <w:r w:rsidRPr="00FD0F64">
        <w:t xml:space="preserve">    - </w:t>
      </w:r>
      <w:r w:rsidRPr="00FD0F64">
        <w:rPr>
          <w:b/>
          <w:bCs/>
        </w:rPr>
        <w:t>Stage 1 (Binary):</w:t>
      </w:r>
      <w:r w:rsidRPr="00FD0F64">
        <w:t xml:space="preserve"> A high-capacity learner (e.g., XGBoost) classifies an invoice as either "On-Time" (Class 0) or "Late" (Classes 1-3).</w:t>
      </w:r>
    </w:p>
    <w:p w14:paraId="456A6866" w14:textId="29CCEA3F" w:rsidR="00896846" w:rsidRPr="00FD0F64" w:rsidRDefault="00896846" w:rsidP="00896846">
      <w:pPr>
        <w:pStyle w:val="ThesisParagraphText"/>
      </w:pPr>
      <w:r w:rsidRPr="00FD0F64">
        <w:t xml:space="preserve">    - </w:t>
      </w:r>
      <w:r w:rsidRPr="00FD0F64">
        <w:rPr>
          <w:b/>
          <w:bCs/>
        </w:rPr>
        <w:t>Stage 2 (Multi-class):</w:t>
      </w:r>
      <w:r w:rsidRPr="00FD0F64">
        <w:t xml:space="preserve"> If an invoice is predicted "Late," it is passed to a second-stage model (e.g., AdaBoost) trained specifically on the subset of delinquent records to determine the severity (Class 1, 2, or 3).</w:t>
      </w:r>
    </w:p>
    <w:p w14:paraId="2BEE309E" w14:textId="77777777" w:rsidR="008B199B" w:rsidRPr="00FD0F64" w:rsidRDefault="008B199B" w:rsidP="008B199B">
      <w:pPr>
        <w:pStyle w:val="NoSpacing"/>
        <w:jc w:val="center"/>
      </w:pPr>
      <w:r w:rsidRPr="00FD0F64">
        <w:rPr>
          <w:noProof/>
        </w:rPr>
        <w:lastRenderedPageBreak/>
        <w:drawing>
          <wp:inline distT="0" distB="0" distL="0" distR="0" wp14:anchorId="0636F62F" wp14:editId="058F14E9">
            <wp:extent cx="4598192" cy="5263972"/>
            <wp:effectExtent l="0" t="0" r="0" b="0"/>
            <wp:docPr id="4358291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2917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4598192" cy="5263972"/>
                    </a:xfrm>
                    <a:prstGeom prst="rect">
                      <a:avLst/>
                    </a:prstGeom>
                  </pic:spPr>
                </pic:pic>
              </a:graphicData>
            </a:graphic>
          </wp:inline>
        </w:drawing>
      </w:r>
    </w:p>
    <w:p w14:paraId="1C6B9757" w14:textId="72F4A2D8" w:rsidR="00814EAD" w:rsidRPr="00FD0F64" w:rsidRDefault="0081578F" w:rsidP="008F0EE6">
      <w:pPr>
        <w:pStyle w:val="Caption"/>
        <w:ind w:firstLine="0"/>
        <w:rPr>
          <w:noProof/>
        </w:rPr>
      </w:pPr>
      <w:bookmarkStart w:id="90" w:name="_Toc204781933"/>
      <w:bookmarkStart w:id="91" w:name="_Toc213699187"/>
      <w:bookmarkStart w:id="92" w:name="_Toc229191308"/>
      <w:bookmarkStart w:id="93" w:name="_Toc229345192"/>
      <w:r w:rsidRPr="00FD0F64">
        <w:t xml:space="preserve">Figure </w:t>
      </w:r>
      <w:r>
        <w:t>3</w:t>
      </w:r>
      <w:r w:rsidRPr="00FD0F64">
        <w:t>.</w:t>
      </w:r>
      <w:fldSimple w:instr=" SEQ Figure \* ARABIC \s 1 ">
        <w:r w:rsidR="001E4DAA">
          <w:rPr>
            <w:noProof/>
          </w:rPr>
          <w:t>3</w:t>
        </w:r>
      </w:fldSimple>
      <w:r w:rsidR="008B199B" w:rsidRPr="00FD0F64">
        <w:rPr>
          <w:noProof/>
        </w:rPr>
        <w:t>: Level-1 DFD of the Modelling component</w:t>
      </w:r>
      <w:bookmarkEnd w:id="90"/>
      <w:bookmarkEnd w:id="91"/>
      <w:bookmarkEnd w:id="92"/>
      <w:bookmarkEnd w:id="93"/>
    </w:p>
    <w:p w14:paraId="2AC6044C" w14:textId="49D1492C" w:rsidR="00814EAD" w:rsidRDefault="000E563A" w:rsidP="000E563A">
      <w:pPr>
        <w:rPr>
          <w:noProof/>
        </w:rPr>
      </w:pPr>
      <w:r w:rsidRPr="000E563A">
        <w:rPr>
          <w:noProof/>
        </w:rPr>
        <w:t>Grid search hyperparameter tuning was employed to identify the optimal model configurations. The specific parameter grids applied to each model type and family are presented in Tables 3.4, 3.5, and 3.6</w:t>
      </w:r>
      <w:r>
        <w:rPr>
          <w:noProof/>
        </w:rPr>
        <w:t xml:space="preserve"> found on the </w:t>
      </w:r>
      <w:r w:rsidR="00B76592">
        <w:rPr>
          <w:noProof/>
        </w:rPr>
        <w:t>next page</w:t>
      </w:r>
      <w:r w:rsidR="00A42606">
        <w:rPr>
          <w:noProof/>
        </w:rPr>
        <w:t>s</w:t>
      </w:r>
      <w:r w:rsidRPr="000E563A">
        <w:rPr>
          <w:noProof/>
        </w:rPr>
        <w:t>, corresponding to the base, ordinal, and multi-step classifiers, respectively.</w:t>
      </w:r>
      <w:r w:rsidR="00814EAD" w:rsidRPr="00FD0F64">
        <w:rPr>
          <w:noProof/>
        </w:rPr>
        <w:br w:type="page"/>
      </w:r>
    </w:p>
    <w:tbl>
      <w:tblPr>
        <w:tblStyle w:val="TableGridLight"/>
        <w:tblW w:w="9360" w:type="dxa"/>
        <w:tblLook w:val="0000" w:firstRow="0" w:lastRow="0" w:firstColumn="0" w:lastColumn="0" w:noHBand="0" w:noVBand="0"/>
      </w:tblPr>
      <w:tblGrid>
        <w:gridCol w:w="1345"/>
        <w:gridCol w:w="3982"/>
        <w:gridCol w:w="2389"/>
        <w:gridCol w:w="1644"/>
      </w:tblGrid>
      <w:tr w:rsidR="000E6D28" w:rsidRPr="000E6D28" w14:paraId="452A963C" w14:textId="77777777" w:rsidTr="00A03A8D">
        <w:trPr>
          <w:trHeight w:val="288"/>
        </w:trPr>
        <w:tc>
          <w:tcPr>
            <w:tcW w:w="1345" w:type="dxa"/>
            <w:vAlign w:val="center"/>
          </w:tcPr>
          <w:p w14:paraId="3645BE37" w14:textId="77777777" w:rsidR="000E6D28" w:rsidRPr="000E6D28" w:rsidRDefault="000E6D28" w:rsidP="002A08AD">
            <w:pPr>
              <w:spacing w:before="120" w:after="120" w:line="240" w:lineRule="auto"/>
              <w:ind w:firstLine="0"/>
              <w:jc w:val="center"/>
            </w:pPr>
            <w:r w:rsidRPr="000E6D28">
              <w:rPr>
                <w:rFonts w:ascii="Arial" w:eastAsia="Arial" w:hAnsi="Arial" w:cs="Arial"/>
                <w:b/>
                <w:bCs/>
                <w:sz w:val="19"/>
                <w:szCs w:val="19"/>
              </w:rPr>
              <w:lastRenderedPageBreak/>
              <w:t>Model</w:t>
            </w:r>
          </w:p>
        </w:tc>
        <w:tc>
          <w:tcPr>
            <w:tcW w:w="3982" w:type="dxa"/>
            <w:vAlign w:val="center"/>
          </w:tcPr>
          <w:p w14:paraId="2C9F19ED" w14:textId="77777777" w:rsidR="000E6D28" w:rsidRPr="000E6D28" w:rsidRDefault="000E6D28" w:rsidP="002A08AD">
            <w:pPr>
              <w:spacing w:before="120" w:after="120" w:line="240" w:lineRule="auto"/>
              <w:ind w:firstLine="0"/>
              <w:jc w:val="center"/>
            </w:pPr>
            <w:r w:rsidRPr="000E6D28">
              <w:rPr>
                <w:rFonts w:ascii="Arial" w:eastAsia="Arial" w:hAnsi="Arial" w:cs="Arial"/>
                <w:b/>
                <w:bCs/>
                <w:sz w:val="19"/>
                <w:szCs w:val="19"/>
              </w:rPr>
              <w:t>Tuned Parameters</w:t>
            </w:r>
          </w:p>
        </w:tc>
        <w:tc>
          <w:tcPr>
            <w:tcW w:w="2389" w:type="dxa"/>
            <w:vAlign w:val="center"/>
          </w:tcPr>
          <w:p w14:paraId="6EB259AF" w14:textId="77777777" w:rsidR="000E6D28" w:rsidRPr="000E6D28" w:rsidRDefault="000E6D28" w:rsidP="002A08AD">
            <w:pPr>
              <w:spacing w:before="120" w:after="120" w:line="240" w:lineRule="auto"/>
              <w:ind w:firstLine="0"/>
              <w:jc w:val="center"/>
            </w:pPr>
            <w:r w:rsidRPr="000E6D28">
              <w:rPr>
                <w:rFonts w:ascii="Arial" w:eastAsia="Arial" w:hAnsi="Arial" w:cs="Arial"/>
                <w:b/>
                <w:bCs/>
                <w:sz w:val="19"/>
                <w:szCs w:val="19"/>
              </w:rPr>
              <w:t>Fixed Parameters</w:t>
            </w:r>
          </w:p>
        </w:tc>
        <w:tc>
          <w:tcPr>
            <w:tcW w:w="1644" w:type="dxa"/>
            <w:vAlign w:val="center"/>
          </w:tcPr>
          <w:p w14:paraId="4B277E71" w14:textId="77777777" w:rsidR="000E6D28" w:rsidRPr="000E6D28" w:rsidRDefault="000E6D28" w:rsidP="002A08AD">
            <w:pPr>
              <w:spacing w:before="120" w:after="120" w:line="240" w:lineRule="auto"/>
              <w:ind w:firstLine="0"/>
              <w:jc w:val="center"/>
            </w:pPr>
            <w:r w:rsidRPr="000E6D28">
              <w:rPr>
                <w:rFonts w:ascii="Arial" w:eastAsia="Arial" w:hAnsi="Arial" w:cs="Arial"/>
                <w:b/>
                <w:bCs/>
                <w:sz w:val="19"/>
                <w:szCs w:val="19"/>
              </w:rPr>
              <w:t>Configs</w:t>
            </w:r>
          </w:p>
        </w:tc>
      </w:tr>
      <w:tr w:rsidR="000E6D28" w14:paraId="5A867492" w14:textId="77777777" w:rsidTr="00A03A8D">
        <w:trPr>
          <w:trHeight w:val="288"/>
        </w:trPr>
        <w:tc>
          <w:tcPr>
            <w:tcW w:w="1345" w:type="dxa"/>
            <w:vAlign w:val="center"/>
          </w:tcPr>
          <w:p w14:paraId="28C6D9ED" w14:textId="77777777" w:rsidR="000E6D28" w:rsidRPr="00924FF4" w:rsidRDefault="000E6D28" w:rsidP="002A08AD">
            <w:pPr>
              <w:spacing w:before="120" w:after="120" w:line="240" w:lineRule="auto"/>
              <w:ind w:firstLine="0"/>
              <w:jc w:val="left"/>
              <w:rPr>
                <w:b/>
                <w:bCs/>
              </w:rPr>
            </w:pPr>
            <w:r w:rsidRPr="00924FF4">
              <w:rPr>
                <w:rFonts w:ascii="Arial" w:eastAsia="Arial" w:hAnsi="Arial" w:cs="Arial"/>
                <w:b/>
                <w:bCs/>
                <w:color w:val="000000"/>
                <w:sz w:val="18"/>
                <w:szCs w:val="18"/>
              </w:rPr>
              <w:t>AdaBoost</w:t>
            </w:r>
          </w:p>
        </w:tc>
        <w:tc>
          <w:tcPr>
            <w:tcW w:w="3982" w:type="dxa"/>
            <w:vAlign w:val="center"/>
          </w:tcPr>
          <w:p w14:paraId="17982532" w14:textId="1E4BEE16" w:rsidR="007315B4" w:rsidRDefault="000E6D28" w:rsidP="002A08AD">
            <w:pPr>
              <w:spacing w:before="120" w:after="120" w:line="240" w:lineRule="auto"/>
              <w:ind w:firstLine="0"/>
              <w:jc w:val="left"/>
              <w:rPr>
                <w:rFonts w:ascii="Arial" w:eastAsia="Arial" w:hAnsi="Arial" w:cs="Arial"/>
                <w:color w:val="000000"/>
                <w:sz w:val="18"/>
                <w:szCs w:val="18"/>
              </w:rPr>
            </w:pPr>
            <w:proofErr w:type="spellStart"/>
            <w:r>
              <w:rPr>
                <w:rFonts w:ascii="Arial" w:eastAsia="Arial" w:hAnsi="Arial" w:cs="Arial"/>
                <w:color w:val="000000"/>
                <w:sz w:val="18"/>
                <w:szCs w:val="18"/>
              </w:rPr>
              <w:t>learning_rate</w:t>
            </w:r>
            <w:proofErr w:type="spellEnd"/>
            <w:r>
              <w:rPr>
                <w:rFonts w:ascii="Arial" w:eastAsia="Arial" w:hAnsi="Arial" w:cs="Arial"/>
                <w:color w:val="000000"/>
                <w:sz w:val="18"/>
                <w:szCs w:val="18"/>
              </w:rPr>
              <w:t xml:space="preserve">: </w:t>
            </w:r>
            <w:r w:rsidR="007315B4">
              <w:rPr>
                <w:rFonts w:ascii="Arial" w:eastAsia="Arial" w:hAnsi="Arial" w:cs="Arial"/>
                <w:color w:val="000000"/>
                <w:sz w:val="18"/>
                <w:szCs w:val="18"/>
              </w:rPr>
              <w:tab/>
            </w:r>
            <w:r w:rsidR="007315B4">
              <w:rPr>
                <w:rFonts w:ascii="Arial" w:eastAsia="Arial" w:hAnsi="Arial" w:cs="Arial"/>
                <w:color w:val="000000"/>
                <w:sz w:val="18"/>
                <w:szCs w:val="18"/>
              </w:rPr>
              <w:tab/>
            </w:r>
            <w:r>
              <w:rPr>
                <w:rFonts w:ascii="Arial" w:eastAsia="Arial" w:hAnsi="Arial" w:cs="Arial"/>
                <w:color w:val="000000"/>
                <w:sz w:val="18"/>
                <w:szCs w:val="18"/>
              </w:rPr>
              <w:t>{0.01, 0.1, 0.5, 1.0}</w:t>
            </w:r>
          </w:p>
          <w:p w14:paraId="6FA324FF" w14:textId="5CB20725" w:rsidR="000E6D28" w:rsidRDefault="000E6D28" w:rsidP="002A08AD">
            <w:pPr>
              <w:spacing w:before="120" w:after="120" w:line="240" w:lineRule="auto"/>
              <w:ind w:firstLine="0"/>
              <w:jc w:val="left"/>
            </w:pPr>
            <w:proofErr w:type="spellStart"/>
            <w:r>
              <w:rPr>
                <w:rFonts w:ascii="Arial" w:eastAsia="Arial" w:hAnsi="Arial" w:cs="Arial"/>
                <w:color w:val="000000"/>
                <w:sz w:val="18"/>
                <w:szCs w:val="18"/>
              </w:rPr>
              <w:t>n_estimators</w:t>
            </w:r>
            <w:proofErr w:type="spellEnd"/>
            <w:r>
              <w:rPr>
                <w:rFonts w:ascii="Arial" w:eastAsia="Arial" w:hAnsi="Arial" w:cs="Arial"/>
                <w:color w:val="000000"/>
                <w:sz w:val="18"/>
                <w:szCs w:val="18"/>
              </w:rPr>
              <w:t xml:space="preserve">: </w:t>
            </w:r>
            <w:r w:rsidR="007315B4">
              <w:rPr>
                <w:rFonts w:ascii="Arial" w:eastAsia="Arial" w:hAnsi="Arial" w:cs="Arial"/>
                <w:color w:val="000000"/>
                <w:sz w:val="18"/>
                <w:szCs w:val="18"/>
              </w:rPr>
              <w:tab/>
            </w:r>
            <w:r w:rsidR="007315B4">
              <w:rPr>
                <w:rFonts w:ascii="Arial" w:eastAsia="Arial" w:hAnsi="Arial" w:cs="Arial"/>
                <w:color w:val="000000"/>
                <w:sz w:val="18"/>
                <w:szCs w:val="18"/>
              </w:rPr>
              <w:tab/>
            </w:r>
            <w:r>
              <w:rPr>
                <w:rFonts w:ascii="Arial" w:eastAsia="Arial" w:hAnsi="Arial" w:cs="Arial"/>
                <w:color w:val="000000"/>
                <w:sz w:val="18"/>
                <w:szCs w:val="18"/>
              </w:rPr>
              <w:t>{50, 150}</w:t>
            </w:r>
          </w:p>
        </w:tc>
        <w:tc>
          <w:tcPr>
            <w:tcW w:w="2389" w:type="dxa"/>
            <w:vAlign w:val="center"/>
          </w:tcPr>
          <w:p w14:paraId="60CF4AEA" w14:textId="77777777" w:rsidR="000E6D28" w:rsidRDefault="000E6D28" w:rsidP="002A08AD">
            <w:pPr>
              <w:spacing w:before="120" w:after="120" w:line="240" w:lineRule="auto"/>
              <w:ind w:firstLine="0"/>
              <w:jc w:val="left"/>
            </w:pPr>
            <w:r>
              <w:rPr>
                <w:rFonts w:ascii="Arial" w:eastAsia="Arial" w:hAnsi="Arial" w:cs="Arial"/>
                <w:color w:val="666666"/>
                <w:sz w:val="18"/>
                <w:szCs w:val="18"/>
              </w:rPr>
              <w:t>algorithm: SAMME.R</w:t>
            </w:r>
          </w:p>
        </w:tc>
        <w:tc>
          <w:tcPr>
            <w:tcW w:w="1644" w:type="dxa"/>
            <w:vAlign w:val="center"/>
          </w:tcPr>
          <w:p w14:paraId="0B79CBA7" w14:textId="77777777" w:rsidR="000E6D28" w:rsidRDefault="000E6D28" w:rsidP="002A08AD">
            <w:pPr>
              <w:spacing w:before="120" w:after="120" w:line="240" w:lineRule="auto"/>
              <w:ind w:firstLine="0"/>
              <w:jc w:val="center"/>
            </w:pPr>
            <w:r>
              <w:rPr>
                <w:rFonts w:ascii="Arial" w:eastAsia="Arial" w:hAnsi="Arial" w:cs="Arial"/>
                <w:b/>
                <w:bCs/>
                <w:color w:val="000000"/>
                <w:sz w:val="18"/>
                <w:szCs w:val="18"/>
              </w:rPr>
              <w:t>7</w:t>
            </w:r>
          </w:p>
        </w:tc>
      </w:tr>
      <w:tr w:rsidR="000E6D28" w14:paraId="3FAB27EA" w14:textId="77777777" w:rsidTr="00A03A8D">
        <w:trPr>
          <w:trHeight w:val="288"/>
        </w:trPr>
        <w:tc>
          <w:tcPr>
            <w:tcW w:w="1345" w:type="dxa"/>
            <w:vAlign w:val="center"/>
          </w:tcPr>
          <w:p w14:paraId="75C264F3" w14:textId="77777777" w:rsidR="000E6D28" w:rsidRPr="00924FF4" w:rsidRDefault="000E6D28" w:rsidP="002A08AD">
            <w:pPr>
              <w:spacing w:before="120" w:after="120" w:line="240" w:lineRule="auto"/>
              <w:ind w:firstLine="0"/>
              <w:jc w:val="left"/>
              <w:rPr>
                <w:b/>
                <w:bCs/>
              </w:rPr>
            </w:pPr>
            <w:r w:rsidRPr="00924FF4">
              <w:rPr>
                <w:rFonts w:ascii="Arial" w:eastAsia="Arial" w:hAnsi="Arial" w:cs="Arial"/>
                <w:b/>
                <w:bCs/>
                <w:color w:val="000000"/>
                <w:sz w:val="18"/>
                <w:szCs w:val="18"/>
              </w:rPr>
              <w:t>Decision Tree</w:t>
            </w:r>
          </w:p>
        </w:tc>
        <w:tc>
          <w:tcPr>
            <w:tcW w:w="3982" w:type="dxa"/>
            <w:vAlign w:val="center"/>
          </w:tcPr>
          <w:p w14:paraId="48B16250" w14:textId="1322DF27" w:rsidR="000E6D28" w:rsidRDefault="000E6D28" w:rsidP="002A08AD">
            <w:pPr>
              <w:spacing w:before="120" w:after="120" w:line="240" w:lineRule="auto"/>
              <w:ind w:firstLine="0"/>
              <w:jc w:val="left"/>
              <w:rPr>
                <w:rFonts w:ascii="Arial" w:eastAsia="Arial" w:hAnsi="Arial" w:cs="Arial"/>
                <w:color w:val="000000"/>
                <w:sz w:val="18"/>
                <w:szCs w:val="18"/>
              </w:rPr>
            </w:pPr>
            <w:proofErr w:type="spellStart"/>
            <w:r>
              <w:rPr>
                <w:rFonts w:ascii="Arial" w:eastAsia="Arial" w:hAnsi="Arial" w:cs="Arial"/>
                <w:color w:val="000000"/>
                <w:sz w:val="18"/>
                <w:szCs w:val="18"/>
              </w:rPr>
              <w:t>max_depth</w:t>
            </w:r>
            <w:proofErr w:type="spellEnd"/>
            <w:r>
              <w:rPr>
                <w:rFonts w:ascii="Arial" w:eastAsia="Arial" w:hAnsi="Arial" w:cs="Arial"/>
                <w:color w:val="000000"/>
                <w:sz w:val="18"/>
                <w:szCs w:val="18"/>
              </w:rPr>
              <w:t xml:space="preserve">: </w:t>
            </w:r>
            <w:r w:rsidR="007315B4">
              <w:rPr>
                <w:rFonts w:ascii="Arial" w:eastAsia="Arial" w:hAnsi="Arial" w:cs="Arial"/>
                <w:color w:val="000000"/>
                <w:sz w:val="18"/>
                <w:szCs w:val="18"/>
              </w:rPr>
              <w:tab/>
            </w:r>
            <w:r w:rsidR="007315B4">
              <w:rPr>
                <w:rFonts w:ascii="Arial" w:eastAsia="Arial" w:hAnsi="Arial" w:cs="Arial"/>
                <w:color w:val="000000"/>
                <w:sz w:val="18"/>
                <w:szCs w:val="18"/>
              </w:rPr>
              <w:tab/>
            </w:r>
            <w:r>
              <w:rPr>
                <w:rFonts w:ascii="Arial" w:eastAsia="Arial" w:hAnsi="Arial" w:cs="Arial"/>
                <w:color w:val="000000"/>
                <w:sz w:val="18"/>
                <w:szCs w:val="18"/>
              </w:rPr>
              <w:t>{10, 20}</w:t>
            </w:r>
          </w:p>
          <w:p w14:paraId="3DA7C766" w14:textId="3BD79730" w:rsidR="000E6D28" w:rsidRDefault="000E6D28" w:rsidP="002A08AD">
            <w:pPr>
              <w:spacing w:before="120" w:after="120" w:line="240" w:lineRule="auto"/>
              <w:ind w:firstLine="0"/>
              <w:jc w:val="left"/>
            </w:pPr>
            <w:proofErr w:type="spellStart"/>
            <w:r>
              <w:rPr>
                <w:rFonts w:ascii="Arial" w:eastAsia="Arial" w:hAnsi="Arial" w:cs="Arial"/>
                <w:color w:val="000000"/>
                <w:sz w:val="18"/>
                <w:szCs w:val="18"/>
              </w:rPr>
              <w:t>min_samples_leaf</w:t>
            </w:r>
            <w:proofErr w:type="spellEnd"/>
            <w:r>
              <w:rPr>
                <w:rFonts w:ascii="Arial" w:eastAsia="Arial" w:hAnsi="Arial" w:cs="Arial"/>
                <w:color w:val="000000"/>
                <w:sz w:val="18"/>
                <w:szCs w:val="18"/>
              </w:rPr>
              <w:t>:</w:t>
            </w:r>
            <w:r w:rsidR="007315B4">
              <w:rPr>
                <w:rFonts w:ascii="Arial" w:eastAsia="Arial" w:hAnsi="Arial" w:cs="Arial"/>
                <w:color w:val="000000"/>
                <w:sz w:val="18"/>
                <w:szCs w:val="18"/>
              </w:rPr>
              <w:tab/>
            </w:r>
            <w:r>
              <w:rPr>
                <w:rFonts w:ascii="Arial" w:eastAsia="Arial" w:hAnsi="Arial" w:cs="Arial"/>
                <w:color w:val="000000"/>
                <w:sz w:val="18"/>
                <w:szCs w:val="18"/>
              </w:rPr>
              <w:t>{1, 3, 5}</w:t>
            </w:r>
          </w:p>
        </w:tc>
        <w:tc>
          <w:tcPr>
            <w:tcW w:w="2389" w:type="dxa"/>
            <w:vAlign w:val="center"/>
          </w:tcPr>
          <w:p w14:paraId="6899571D" w14:textId="77777777" w:rsidR="000E6D28" w:rsidRDefault="000E6D28" w:rsidP="002A08AD">
            <w:pPr>
              <w:spacing w:before="120" w:after="120" w:line="240" w:lineRule="auto"/>
              <w:ind w:firstLine="0"/>
              <w:jc w:val="left"/>
            </w:pPr>
            <w:r>
              <w:rPr>
                <w:rFonts w:ascii="Arial" w:eastAsia="Arial" w:hAnsi="Arial" w:cs="Arial"/>
                <w:color w:val="666666"/>
                <w:sz w:val="18"/>
                <w:szCs w:val="18"/>
              </w:rPr>
              <w:t xml:space="preserve">criterion: </w:t>
            </w:r>
            <w:proofErr w:type="spellStart"/>
            <w:r>
              <w:rPr>
                <w:rFonts w:ascii="Arial" w:eastAsia="Arial" w:hAnsi="Arial" w:cs="Arial"/>
                <w:color w:val="666666"/>
                <w:sz w:val="18"/>
                <w:szCs w:val="18"/>
              </w:rPr>
              <w:t>gini</w:t>
            </w:r>
            <w:proofErr w:type="spellEnd"/>
          </w:p>
        </w:tc>
        <w:tc>
          <w:tcPr>
            <w:tcW w:w="1644" w:type="dxa"/>
            <w:vAlign w:val="center"/>
          </w:tcPr>
          <w:p w14:paraId="5DAFE32D" w14:textId="77777777" w:rsidR="000E6D28" w:rsidRDefault="000E6D28" w:rsidP="002A08AD">
            <w:pPr>
              <w:spacing w:before="120" w:after="120" w:line="240" w:lineRule="auto"/>
              <w:ind w:firstLine="0"/>
              <w:jc w:val="center"/>
            </w:pPr>
            <w:r>
              <w:rPr>
                <w:rFonts w:ascii="Arial" w:eastAsia="Arial" w:hAnsi="Arial" w:cs="Arial"/>
                <w:b/>
                <w:bCs/>
                <w:color w:val="000000"/>
                <w:sz w:val="18"/>
                <w:szCs w:val="18"/>
              </w:rPr>
              <w:t>6</w:t>
            </w:r>
          </w:p>
        </w:tc>
      </w:tr>
      <w:tr w:rsidR="000E6D28" w14:paraId="66DD24F7" w14:textId="77777777" w:rsidTr="00A03A8D">
        <w:trPr>
          <w:trHeight w:val="288"/>
        </w:trPr>
        <w:tc>
          <w:tcPr>
            <w:tcW w:w="1345" w:type="dxa"/>
            <w:vAlign w:val="center"/>
          </w:tcPr>
          <w:p w14:paraId="3D516A73" w14:textId="77777777" w:rsidR="000E6D28" w:rsidRPr="00924FF4" w:rsidRDefault="000E6D28" w:rsidP="002A08AD">
            <w:pPr>
              <w:spacing w:before="120" w:after="120" w:line="240" w:lineRule="auto"/>
              <w:ind w:firstLine="0"/>
              <w:jc w:val="left"/>
              <w:rPr>
                <w:b/>
                <w:bCs/>
              </w:rPr>
            </w:pPr>
            <w:r w:rsidRPr="00924FF4">
              <w:rPr>
                <w:rFonts w:ascii="Arial" w:eastAsia="Arial" w:hAnsi="Arial" w:cs="Arial"/>
                <w:b/>
                <w:bCs/>
                <w:color w:val="000000"/>
                <w:sz w:val="18"/>
                <w:szCs w:val="18"/>
              </w:rPr>
              <w:t>Gaussian Naive Bayes</w:t>
            </w:r>
          </w:p>
        </w:tc>
        <w:tc>
          <w:tcPr>
            <w:tcW w:w="3982" w:type="dxa"/>
            <w:vAlign w:val="center"/>
          </w:tcPr>
          <w:p w14:paraId="776DA4A7" w14:textId="119FFACA" w:rsidR="000E6D28" w:rsidRDefault="000E6D28" w:rsidP="002A08AD">
            <w:pPr>
              <w:spacing w:before="120" w:after="120" w:line="240" w:lineRule="auto"/>
              <w:ind w:firstLine="0"/>
              <w:jc w:val="left"/>
            </w:pPr>
            <w:proofErr w:type="spellStart"/>
            <w:r>
              <w:rPr>
                <w:rFonts w:ascii="Arial" w:eastAsia="Arial" w:hAnsi="Arial" w:cs="Arial"/>
                <w:color w:val="000000"/>
                <w:sz w:val="18"/>
                <w:szCs w:val="18"/>
              </w:rPr>
              <w:t>var_smoothing</w:t>
            </w:r>
            <w:proofErr w:type="spellEnd"/>
            <w:r>
              <w:rPr>
                <w:rFonts w:ascii="Arial" w:eastAsia="Arial" w:hAnsi="Arial" w:cs="Arial"/>
                <w:color w:val="000000"/>
                <w:sz w:val="18"/>
                <w:szCs w:val="18"/>
              </w:rPr>
              <w:t xml:space="preserve">: </w:t>
            </w:r>
            <w:r w:rsidR="007315B4">
              <w:rPr>
                <w:rFonts w:ascii="Arial" w:eastAsia="Arial" w:hAnsi="Arial" w:cs="Arial"/>
                <w:color w:val="000000"/>
                <w:sz w:val="18"/>
                <w:szCs w:val="18"/>
              </w:rPr>
              <w:tab/>
            </w:r>
            <w:r>
              <w:rPr>
                <w:rFonts w:ascii="Arial" w:eastAsia="Arial" w:hAnsi="Arial" w:cs="Arial"/>
                <w:color w:val="000000"/>
                <w:sz w:val="18"/>
                <w:szCs w:val="18"/>
              </w:rPr>
              <w:t xml:space="preserve">{1e-9, 1e-8, 1e-7, 1e-6, </w:t>
            </w:r>
            <w:r w:rsidR="000171DC">
              <w:rPr>
                <w:rFonts w:ascii="Arial" w:eastAsia="Arial" w:hAnsi="Arial" w:cs="Arial"/>
                <w:color w:val="000000"/>
                <w:sz w:val="18"/>
                <w:szCs w:val="18"/>
              </w:rPr>
              <w:tab/>
            </w:r>
            <w:r w:rsidR="000171DC">
              <w:rPr>
                <w:rFonts w:ascii="Arial" w:eastAsia="Arial" w:hAnsi="Arial" w:cs="Arial"/>
                <w:color w:val="000000"/>
                <w:sz w:val="18"/>
                <w:szCs w:val="18"/>
              </w:rPr>
              <w:tab/>
            </w:r>
            <w:r w:rsidR="000171DC">
              <w:rPr>
                <w:rFonts w:ascii="Arial" w:eastAsia="Arial" w:hAnsi="Arial" w:cs="Arial"/>
                <w:color w:val="000000"/>
                <w:sz w:val="18"/>
                <w:szCs w:val="18"/>
              </w:rPr>
              <w:tab/>
            </w:r>
            <w:r>
              <w:rPr>
                <w:rFonts w:ascii="Arial" w:eastAsia="Arial" w:hAnsi="Arial" w:cs="Arial"/>
                <w:color w:val="000000"/>
                <w:sz w:val="18"/>
                <w:szCs w:val="18"/>
              </w:rPr>
              <w:t>1e-5, 1e-4, 1e-3, 1e-2}</w:t>
            </w:r>
          </w:p>
        </w:tc>
        <w:tc>
          <w:tcPr>
            <w:tcW w:w="2389" w:type="dxa"/>
            <w:vAlign w:val="center"/>
          </w:tcPr>
          <w:p w14:paraId="44528391" w14:textId="77777777" w:rsidR="000E6D28" w:rsidRDefault="000E6D28" w:rsidP="002A08AD">
            <w:pPr>
              <w:spacing w:before="120" w:after="120" w:line="240" w:lineRule="auto"/>
              <w:jc w:val="left"/>
            </w:pPr>
            <w:r>
              <w:rPr>
                <w:rFonts w:ascii="Arial" w:eastAsia="Arial" w:hAnsi="Arial" w:cs="Arial"/>
                <w:color w:val="666666"/>
                <w:sz w:val="18"/>
                <w:szCs w:val="18"/>
              </w:rPr>
              <w:t>—</w:t>
            </w:r>
          </w:p>
        </w:tc>
        <w:tc>
          <w:tcPr>
            <w:tcW w:w="1644" w:type="dxa"/>
            <w:vAlign w:val="center"/>
          </w:tcPr>
          <w:p w14:paraId="2C8E36E8" w14:textId="77777777" w:rsidR="000E6D28" w:rsidRDefault="000E6D28" w:rsidP="002A08AD">
            <w:pPr>
              <w:spacing w:before="120" w:after="120" w:line="240" w:lineRule="auto"/>
              <w:ind w:firstLine="0"/>
              <w:jc w:val="center"/>
            </w:pPr>
            <w:r>
              <w:rPr>
                <w:rFonts w:ascii="Arial" w:eastAsia="Arial" w:hAnsi="Arial" w:cs="Arial"/>
                <w:b/>
                <w:bCs/>
                <w:color w:val="000000"/>
                <w:sz w:val="18"/>
                <w:szCs w:val="18"/>
              </w:rPr>
              <w:t>8</w:t>
            </w:r>
          </w:p>
        </w:tc>
      </w:tr>
      <w:tr w:rsidR="000E6D28" w14:paraId="7C37F3B5" w14:textId="77777777" w:rsidTr="00A03A8D">
        <w:trPr>
          <w:trHeight w:val="288"/>
        </w:trPr>
        <w:tc>
          <w:tcPr>
            <w:tcW w:w="1345" w:type="dxa"/>
            <w:vAlign w:val="center"/>
          </w:tcPr>
          <w:p w14:paraId="35E7D18D" w14:textId="77777777" w:rsidR="000E6D28" w:rsidRPr="00924FF4" w:rsidRDefault="000E6D28" w:rsidP="002A08AD">
            <w:pPr>
              <w:spacing w:before="120" w:after="120" w:line="240" w:lineRule="auto"/>
              <w:ind w:firstLine="0"/>
              <w:jc w:val="left"/>
              <w:rPr>
                <w:b/>
                <w:bCs/>
              </w:rPr>
            </w:pPr>
            <w:r w:rsidRPr="00924FF4">
              <w:rPr>
                <w:rFonts w:ascii="Arial" w:eastAsia="Arial" w:hAnsi="Arial" w:cs="Arial"/>
                <w:b/>
                <w:bCs/>
                <w:color w:val="000000"/>
                <w:sz w:val="18"/>
                <w:szCs w:val="18"/>
              </w:rPr>
              <w:t>KNN</w:t>
            </w:r>
          </w:p>
        </w:tc>
        <w:tc>
          <w:tcPr>
            <w:tcW w:w="3982" w:type="dxa"/>
            <w:vAlign w:val="center"/>
          </w:tcPr>
          <w:p w14:paraId="668CF5AA" w14:textId="2018C78E" w:rsidR="000E6D28" w:rsidRDefault="000E6D28" w:rsidP="002A08AD">
            <w:pPr>
              <w:spacing w:before="120" w:after="120" w:line="240" w:lineRule="auto"/>
              <w:ind w:firstLine="0"/>
              <w:jc w:val="left"/>
              <w:rPr>
                <w:rFonts w:ascii="Arial" w:eastAsia="Arial" w:hAnsi="Arial" w:cs="Arial"/>
                <w:color w:val="000000"/>
                <w:sz w:val="18"/>
                <w:szCs w:val="18"/>
              </w:rPr>
            </w:pPr>
            <w:proofErr w:type="spellStart"/>
            <w:r>
              <w:rPr>
                <w:rFonts w:ascii="Arial" w:eastAsia="Arial" w:hAnsi="Arial" w:cs="Arial"/>
                <w:color w:val="000000"/>
                <w:sz w:val="18"/>
                <w:szCs w:val="18"/>
              </w:rPr>
              <w:t>n_neighbors</w:t>
            </w:r>
            <w:proofErr w:type="spellEnd"/>
            <w:r>
              <w:rPr>
                <w:rFonts w:ascii="Arial" w:eastAsia="Arial" w:hAnsi="Arial" w:cs="Arial"/>
                <w:color w:val="000000"/>
                <w:sz w:val="18"/>
                <w:szCs w:val="18"/>
              </w:rPr>
              <w:t xml:space="preserve">: </w:t>
            </w:r>
            <w:r w:rsidR="007315B4">
              <w:rPr>
                <w:rFonts w:ascii="Arial" w:eastAsia="Arial" w:hAnsi="Arial" w:cs="Arial"/>
                <w:color w:val="000000"/>
                <w:sz w:val="18"/>
                <w:szCs w:val="18"/>
              </w:rPr>
              <w:tab/>
            </w:r>
            <w:r w:rsidR="007315B4">
              <w:rPr>
                <w:rFonts w:ascii="Arial" w:eastAsia="Arial" w:hAnsi="Arial" w:cs="Arial"/>
                <w:color w:val="000000"/>
                <w:sz w:val="18"/>
                <w:szCs w:val="18"/>
              </w:rPr>
              <w:tab/>
            </w:r>
            <w:r>
              <w:rPr>
                <w:rFonts w:ascii="Arial" w:eastAsia="Arial" w:hAnsi="Arial" w:cs="Arial"/>
                <w:color w:val="000000"/>
                <w:sz w:val="18"/>
                <w:szCs w:val="18"/>
              </w:rPr>
              <w:t>{3, 5, 7}</w:t>
            </w:r>
          </w:p>
          <w:p w14:paraId="195EE7FD" w14:textId="2FD8D74A" w:rsidR="000E6D28" w:rsidRDefault="000E6D28" w:rsidP="002A08AD">
            <w:pPr>
              <w:spacing w:before="120" w:after="120" w:line="240" w:lineRule="auto"/>
              <w:ind w:firstLine="0"/>
              <w:jc w:val="left"/>
            </w:pPr>
            <w:r>
              <w:rPr>
                <w:rFonts w:ascii="Arial" w:eastAsia="Arial" w:hAnsi="Arial" w:cs="Arial"/>
                <w:color w:val="000000"/>
                <w:sz w:val="18"/>
                <w:szCs w:val="18"/>
              </w:rPr>
              <w:t xml:space="preserve">weights: </w:t>
            </w:r>
            <w:r w:rsidR="007315B4">
              <w:rPr>
                <w:rFonts w:ascii="Arial" w:eastAsia="Arial" w:hAnsi="Arial" w:cs="Arial"/>
                <w:color w:val="000000"/>
                <w:sz w:val="18"/>
                <w:szCs w:val="18"/>
              </w:rPr>
              <w:tab/>
            </w:r>
            <w:r w:rsidR="007315B4">
              <w:rPr>
                <w:rFonts w:ascii="Arial" w:eastAsia="Arial" w:hAnsi="Arial" w:cs="Arial"/>
                <w:color w:val="000000"/>
                <w:sz w:val="18"/>
                <w:szCs w:val="18"/>
              </w:rPr>
              <w:tab/>
            </w:r>
            <w:r w:rsidR="007315B4">
              <w:rPr>
                <w:rFonts w:ascii="Arial" w:eastAsia="Arial" w:hAnsi="Arial" w:cs="Arial"/>
                <w:color w:val="000000"/>
                <w:sz w:val="18"/>
                <w:szCs w:val="18"/>
              </w:rPr>
              <w:tab/>
            </w:r>
            <w:r>
              <w:rPr>
                <w:rFonts w:ascii="Arial" w:eastAsia="Arial" w:hAnsi="Arial" w:cs="Arial"/>
                <w:color w:val="000000"/>
                <w:sz w:val="18"/>
                <w:szCs w:val="18"/>
              </w:rPr>
              <w:t>{uniform, distance}</w:t>
            </w:r>
          </w:p>
        </w:tc>
        <w:tc>
          <w:tcPr>
            <w:tcW w:w="2389" w:type="dxa"/>
            <w:vAlign w:val="center"/>
          </w:tcPr>
          <w:p w14:paraId="68F69F9D" w14:textId="77777777" w:rsidR="000E6D28" w:rsidRDefault="000E6D28" w:rsidP="002A08AD">
            <w:pPr>
              <w:spacing w:before="120" w:after="120" w:line="240" w:lineRule="auto"/>
              <w:ind w:firstLine="0"/>
              <w:jc w:val="left"/>
            </w:pPr>
            <w:r>
              <w:rPr>
                <w:rFonts w:ascii="Arial" w:eastAsia="Arial" w:hAnsi="Arial" w:cs="Arial"/>
                <w:color w:val="666666"/>
                <w:sz w:val="18"/>
                <w:szCs w:val="18"/>
              </w:rPr>
              <w:t xml:space="preserve">metric: </w:t>
            </w:r>
            <w:proofErr w:type="spellStart"/>
            <w:r>
              <w:rPr>
                <w:rFonts w:ascii="Arial" w:eastAsia="Arial" w:hAnsi="Arial" w:cs="Arial"/>
                <w:color w:val="666666"/>
                <w:sz w:val="18"/>
                <w:szCs w:val="18"/>
              </w:rPr>
              <w:t>minkowski</w:t>
            </w:r>
            <w:proofErr w:type="spellEnd"/>
          </w:p>
        </w:tc>
        <w:tc>
          <w:tcPr>
            <w:tcW w:w="1644" w:type="dxa"/>
            <w:vAlign w:val="center"/>
          </w:tcPr>
          <w:p w14:paraId="5856278B" w14:textId="77777777" w:rsidR="000E6D28" w:rsidRDefault="000E6D28" w:rsidP="002A08AD">
            <w:pPr>
              <w:spacing w:before="120" w:after="120" w:line="240" w:lineRule="auto"/>
              <w:ind w:firstLine="0"/>
              <w:jc w:val="center"/>
            </w:pPr>
            <w:r>
              <w:rPr>
                <w:rFonts w:ascii="Arial" w:eastAsia="Arial" w:hAnsi="Arial" w:cs="Arial"/>
                <w:b/>
                <w:bCs/>
                <w:color w:val="000000"/>
                <w:sz w:val="18"/>
                <w:szCs w:val="18"/>
              </w:rPr>
              <w:t>6</w:t>
            </w:r>
          </w:p>
        </w:tc>
      </w:tr>
      <w:tr w:rsidR="000E6D28" w14:paraId="7DF0D634" w14:textId="77777777" w:rsidTr="00A03A8D">
        <w:trPr>
          <w:trHeight w:val="288"/>
        </w:trPr>
        <w:tc>
          <w:tcPr>
            <w:tcW w:w="1345" w:type="dxa"/>
            <w:vAlign w:val="center"/>
          </w:tcPr>
          <w:p w14:paraId="17E5B166" w14:textId="77777777" w:rsidR="000E6D28" w:rsidRPr="00924FF4" w:rsidRDefault="000E6D28" w:rsidP="002A08AD">
            <w:pPr>
              <w:spacing w:before="120" w:after="120" w:line="240" w:lineRule="auto"/>
              <w:ind w:firstLine="0"/>
              <w:jc w:val="left"/>
              <w:rPr>
                <w:b/>
                <w:bCs/>
              </w:rPr>
            </w:pPr>
            <w:r w:rsidRPr="00924FF4">
              <w:rPr>
                <w:rFonts w:ascii="Arial" w:eastAsia="Arial" w:hAnsi="Arial" w:cs="Arial"/>
                <w:b/>
                <w:bCs/>
                <w:color w:val="000000"/>
                <w:sz w:val="18"/>
                <w:szCs w:val="18"/>
              </w:rPr>
              <w:t>Random Forest</w:t>
            </w:r>
          </w:p>
        </w:tc>
        <w:tc>
          <w:tcPr>
            <w:tcW w:w="3982" w:type="dxa"/>
            <w:vAlign w:val="center"/>
          </w:tcPr>
          <w:p w14:paraId="7F33501E" w14:textId="06E7D3EC" w:rsidR="000E6D28" w:rsidRDefault="000E6D28" w:rsidP="002A08AD">
            <w:pPr>
              <w:spacing w:before="120" w:after="120" w:line="240" w:lineRule="auto"/>
              <w:ind w:firstLine="0"/>
              <w:jc w:val="left"/>
              <w:rPr>
                <w:rFonts w:ascii="Arial" w:eastAsia="Arial" w:hAnsi="Arial" w:cs="Arial"/>
                <w:color w:val="000000"/>
                <w:sz w:val="18"/>
                <w:szCs w:val="18"/>
              </w:rPr>
            </w:pPr>
            <w:proofErr w:type="spellStart"/>
            <w:r>
              <w:rPr>
                <w:rFonts w:ascii="Arial" w:eastAsia="Arial" w:hAnsi="Arial" w:cs="Arial"/>
                <w:color w:val="000000"/>
                <w:sz w:val="18"/>
                <w:szCs w:val="18"/>
              </w:rPr>
              <w:t>max_depth</w:t>
            </w:r>
            <w:proofErr w:type="spellEnd"/>
            <w:r>
              <w:rPr>
                <w:rFonts w:ascii="Arial" w:eastAsia="Arial" w:hAnsi="Arial" w:cs="Arial"/>
                <w:color w:val="000000"/>
                <w:sz w:val="18"/>
                <w:szCs w:val="18"/>
              </w:rPr>
              <w:t xml:space="preserve">: </w:t>
            </w:r>
            <w:r w:rsidR="007315B4">
              <w:rPr>
                <w:rFonts w:ascii="Arial" w:eastAsia="Arial" w:hAnsi="Arial" w:cs="Arial"/>
                <w:color w:val="000000"/>
                <w:sz w:val="18"/>
                <w:szCs w:val="18"/>
              </w:rPr>
              <w:tab/>
            </w:r>
            <w:r w:rsidR="007315B4">
              <w:rPr>
                <w:rFonts w:ascii="Arial" w:eastAsia="Arial" w:hAnsi="Arial" w:cs="Arial"/>
                <w:color w:val="000000"/>
                <w:sz w:val="18"/>
                <w:szCs w:val="18"/>
              </w:rPr>
              <w:tab/>
            </w:r>
            <w:r>
              <w:rPr>
                <w:rFonts w:ascii="Arial" w:eastAsia="Arial" w:hAnsi="Arial" w:cs="Arial"/>
                <w:color w:val="000000"/>
                <w:sz w:val="18"/>
                <w:szCs w:val="18"/>
              </w:rPr>
              <w:t>{10, 20, 30}</w:t>
            </w:r>
          </w:p>
          <w:p w14:paraId="6F873A6E" w14:textId="75F5449B" w:rsidR="000E6D28" w:rsidRDefault="000E6D28" w:rsidP="002A08AD">
            <w:pPr>
              <w:spacing w:before="120" w:after="120" w:line="240" w:lineRule="auto"/>
              <w:ind w:firstLine="0"/>
              <w:jc w:val="left"/>
              <w:rPr>
                <w:rFonts w:ascii="Arial" w:eastAsia="Arial" w:hAnsi="Arial" w:cs="Arial"/>
                <w:color w:val="000000"/>
                <w:sz w:val="18"/>
                <w:szCs w:val="18"/>
              </w:rPr>
            </w:pPr>
            <w:proofErr w:type="spellStart"/>
            <w:r>
              <w:rPr>
                <w:rFonts w:ascii="Arial" w:eastAsia="Arial" w:hAnsi="Arial" w:cs="Arial"/>
                <w:color w:val="000000"/>
                <w:sz w:val="18"/>
                <w:szCs w:val="18"/>
              </w:rPr>
              <w:t>min_samples_leaf</w:t>
            </w:r>
            <w:proofErr w:type="spellEnd"/>
            <w:r>
              <w:rPr>
                <w:rFonts w:ascii="Arial" w:eastAsia="Arial" w:hAnsi="Arial" w:cs="Arial"/>
                <w:color w:val="000000"/>
                <w:sz w:val="18"/>
                <w:szCs w:val="18"/>
              </w:rPr>
              <w:t>:</w:t>
            </w:r>
            <w:r w:rsidR="007315B4">
              <w:rPr>
                <w:rFonts w:ascii="Arial" w:eastAsia="Arial" w:hAnsi="Arial" w:cs="Arial"/>
                <w:color w:val="000000"/>
                <w:sz w:val="18"/>
                <w:szCs w:val="18"/>
              </w:rPr>
              <w:tab/>
            </w:r>
            <w:r>
              <w:rPr>
                <w:rFonts w:ascii="Arial" w:eastAsia="Arial" w:hAnsi="Arial" w:cs="Arial"/>
                <w:color w:val="000000"/>
                <w:sz w:val="18"/>
                <w:szCs w:val="18"/>
              </w:rPr>
              <w:t>{1, 3, 5}</w:t>
            </w:r>
          </w:p>
          <w:p w14:paraId="61D34D93" w14:textId="38C548BA" w:rsidR="000E6D28" w:rsidRDefault="000E6D28" w:rsidP="002A08AD">
            <w:pPr>
              <w:spacing w:before="120" w:after="120" w:line="240" w:lineRule="auto"/>
              <w:ind w:firstLine="0"/>
              <w:jc w:val="left"/>
            </w:pPr>
            <w:proofErr w:type="spellStart"/>
            <w:r>
              <w:rPr>
                <w:rFonts w:ascii="Arial" w:eastAsia="Arial" w:hAnsi="Arial" w:cs="Arial"/>
                <w:color w:val="000000"/>
                <w:sz w:val="18"/>
                <w:szCs w:val="18"/>
              </w:rPr>
              <w:t>n_estimators</w:t>
            </w:r>
            <w:proofErr w:type="spellEnd"/>
            <w:r>
              <w:rPr>
                <w:rFonts w:ascii="Arial" w:eastAsia="Arial" w:hAnsi="Arial" w:cs="Arial"/>
                <w:color w:val="000000"/>
                <w:sz w:val="18"/>
                <w:szCs w:val="18"/>
              </w:rPr>
              <w:t xml:space="preserve">: </w:t>
            </w:r>
            <w:r w:rsidR="007315B4">
              <w:rPr>
                <w:rFonts w:ascii="Arial" w:eastAsia="Arial" w:hAnsi="Arial" w:cs="Arial"/>
                <w:color w:val="000000"/>
                <w:sz w:val="18"/>
                <w:szCs w:val="18"/>
              </w:rPr>
              <w:tab/>
            </w:r>
            <w:r w:rsidR="007315B4">
              <w:rPr>
                <w:rFonts w:ascii="Arial" w:eastAsia="Arial" w:hAnsi="Arial" w:cs="Arial"/>
                <w:color w:val="000000"/>
                <w:sz w:val="18"/>
                <w:szCs w:val="18"/>
              </w:rPr>
              <w:tab/>
            </w:r>
            <w:r>
              <w:rPr>
                <w:rFonts w:ascii="Arial" w:eastAsia="Arial" w:hAnsi="Arial" w:cs="Arial"/>
                <w:color w:val="000000"/>
                <w:sz w:val="18"/>
                <w:szCs w:val="18"/>
              </w:rPr>
              <w:t>{100, 200, 300}</w:t>
            </w:r>
          </w:p>
        </w:tc>
        <w:tc>
          <w:tcPr>
            <w:tcW w:w="2389" w:type="dxa"/>
            <w:vAlign w:val="center"/>
          </w:tcPr>
          <w:p w14:paraId="0253F119" w14:textId="77777777" w:rsidR="000E6D28" w:rsidRDefault="000E6D28" w:rsidP="002A08AD">
            <w:pPr>
              <w:spacing w:before="120" w:after="120" w:line="240" w:lineRule="auto"/>
              <w:ind w:firstLine="0"/>
              <w:jc w:val="left"/>
            </w:pPr>
            <w:r>
              <w:rPr>
                <w:rFonts w:ascii="Arial" w:eastAsia="Arial" w:hAnsi="Arial" w:cs="Arial"/>
                <w:color w:val="666666"/>
                <w:sz w:val="18"/>
                <w:szCs w:val="18"/>
              </w:rPr>
              <w:t xml:space="preserve">criterion: </w:t>
            </w:r>
            <w:proofErr w:type="spellStart"/>
            <w:r>
              <w:rPr>
                <w:rFonts w:ascii="Arial" w:eastAsia="Arial" w:hAnsi="Arial" w:cs="Arial"/>
                <w:color w:val="666666"/>
                <w:sz w:val="18"/>
                <w:szCs w:val="18"/>
              </w:rPr>
              <w:t>gini</w:t>
            </w:r>
            <w:proofErr w:type="spellEnd"/>
          </w:p>
        </w:tc>
        <w:tc>
          <w:tcPr>
            <w:tcW w:w="1644" w:type="dxa"/>
            <w:vAlign w:val="center"/>
          </w:tcPr>
          <w:p w14:paraId="695506C0" w14:textId="77777777" w:rsidR="000E6D28" w:rsidRDefault="000E6D28" w:rsidP="002A08AD">
            <w:pPr>
              <w:spacing w:before="120" w:after="120" w:line="240" w:lineRule="auto"/>
              <w:ind w:firstLine="0"/>
              <w:jc w:val="center"/>
            </w:pPr>
            <w:r>
              <w:rPr>
                <w:rFonts w:ascii="Arial" w:eastAsia="Arial" w:hAnsi="Arial" w:cs="Arial"/>
                <w:b/>
                <w:bCs/>
                <w:color w:val="000000"/>
                <w:sz w:val="18"/>
                <w:szCs w:val="18"/>
              </w:rPr>
              <w:t>21</w:t>
            </w:r>
          </w:p>
        </w:tc>
      </w:tr>
      <w:tr w:rsidR="000E6D28" w14:paraId="4A8FC15E" w14:textId="77777777" w:rsidTr="00A03A8D">
        <w:trPr>
          <w:trHeight w:val="288"/>
        </w:trPr>
        <w:tc>
          <w:tcPr>
            <w:tcW w:w="1345" w:type="dxa"/>
            <w:vAlign w:val="center"/>
          </w:tcPr>
          <w:p w14:paraId="2DAD3B4D" w14:textId="77777777" w:rsidR="000E6D28" w:rsidRPr="00924FF4" w:rsidRDefault="000E6D28" w:rsidP="002A08AD">
            <w:pPr>
              <w:spacing w:before="120" w:after="120" w:line="240" w:lineRule="auto"/>
              <w:ind w:firstLine="0"/>
              <w:jc w:val="left"/>
              <w:rPr>
                <w:b/>
                <w:bCs/>
              </w:rPr>
            </w:pPr>
            <w:r w:rsidRPr="00924FF4">
              <w:rPr>
                <w:rFonts w:ascii="Arial" w:eastAsia="Arial" w:hAnsi="Arial" w:cs="Arial"/>
                <w:b/>
                <w:bCs/>
                <w:color w:val="000000"/>
                <w:sz w:val="18"/>
                <w:szCs w:val="18"/>
              </w:rPr>
              <w:t>XGBoost</w:t>
            </w:r>
          </w:p>
        </w:tc>
        <w:tc>
          <w:tcPr>
            <w:tcW w:w="3982" w:type="dxa"/>
            <w:vAlign w:val="center"/>
          </w:tcPr>
          <w:p w14:paraId="1A8BE608" w14:textId="69C02F95" w:rsidR="000E6D28" w:rsidRDefault="000E6D28" w:rsidP="002A08AD">
            <w:pPr>
              <w:spacing w:before="120" w:after="120" w:line="240" w:lineRule="auto"/>
              <w:ind w:firstLine="0"/>
              <w:jc w:val="left"/>
              <w:rPr>
                <w:rFonts w:ascii="Arial" w:eastAsia="Arial" w:hAnsi="Arial" w:cs="Arial"/>
                <w:color w:val="000000"/>
                <w:sz w:val="18"/>
                <w:szCs w:val="18"/>
              </w:rPr>
            </w:pPr>
            <w:proofErr w:type="spellStart"/>
            <w:r>
              <w:rPr>
                <w:rFonts w:ascii="Arial" w:eastAsia="Arial" w:hAnsi="Arial" w:cs="Arial"/>
                <w:color w:val="000000"/>
                <w:sz w:val="18"/>
                <w:szCs w:val="18"/>
              </w:rPr>
              <w:t>max_depth</w:t>
            </w:r>
            <w:proofErr w:type="spellEnd"/>
            <w:r>
              <w:rPr>
                <w:rFonts w:ascii="Arial" w:eastAsia="Arial" w:hAnsi="Arial" w:cs="Arial"/>
                <w:color w:val="000000"/>
                <w:sz w:val="18"/>
                <w:szCs w:val="18"/>
              </w:rPr>
              <w:t xml:space="preserve">: </w:t>
            </w:r>
            <w:r w:rsidR="007315B4">
              <w:rPr>
                <w:rFonts w:ascii="Arial" w:eastAsia="Arial" w:hAnsi="Arial" w:cs="Arial"/>
                <w:color w:val="000000"/>
                <w:sz w:val="18"/>
                <w:szCs w:val="18"/>
              </w:rPr>
              <w:t xml:space="preserve">             </w:t>
            </w:r>
            <w:r w:rsidR="007315B4">
              <w:rPr>
                <w:rFonts w:ascii="Arial" w:eastAsia="Arial" w:hAnsi="Arial" w:cs="Arial"/>
                <w:color w:val="000000"/>
                <w:sz w:val="18"/>
                <w:szCs w:val="18"/>
              </w:rPr>
              <w:tab/>
            </w:r>
            <w:r>
              <w:rPr>
                <w:rFonts w:ascii="Arial" w:eastAsia="Arial" w:hAnsi="Arial" w:cs="Arial"/>
                <w:color w:val="000000"/>
                <w:sz w:val="18"/>
                <w:szCs w:val="18"/>
              </w:rPr>
              <w:t>{3, 5, 6}</w:t>
            </w:r>
          </w:p>
          <w:p w14:paraId="0A26F981" w14:textId="61619318" w:rsidR="000E6D28" w:rsidRDefault="000E6D28" w:rsidP="007315B4">
            <w:pPr>
              <w:tabs>
                <w:tab w:val="left" w:pos="1599"/>
              </w:tabs>
              <w:spacing w:before="120" w:after="120" w:line="240" w:lineRule="auto"/>
              <w:ind w:firstLine="0"/>
              <w:jc w:val="left"/>
              <w:rPr>
                <w:rFonts w:ascii="Arial" w:eastAsia="Arial" w:hAnsi="Arial" w:cs="Arial"/>
                <w:color w:val="000000"/>
                <w:sz w:val="18"/>
                <w:szCs w:val="18"/>
              </w:rPr>
            </w:pPr>
            <w:proofErr w:type="spellStart"/>
            <w:r>
              <w:rPr>
                <w:rFonts w:ascii="Arial" w:eastAsia="Arial" w:hAnsi="Arial" w:cs="Arial"/>
                <w:color w:val="000000"/>
                <w:sz w:val="18"/>
                <w:szCs w:val="18"/>
              </w:rPr>
              <w:t>learning_rate</w:t>
            </w:r>
            <w:proofErr w:type="spellEnd"/>
            <w:r>
              <w:rPr>
                <w:rFonts w:ascii="Arial" w:eastAsia="Arial" w:hAnsi="Arial" w:cs="Arial"/>
                <w:color w:val="000000"/>
                <w:sz w:val="18"/>
                <w:szCs w:val="18"/>
              </w:rPr>
              <w:t>:</w:t>
            </w:r>
            <w:r w:rsidR="007315B4">
              <w:rPr>
                <w:rFonts w:ascii="Arial" w:eastAsia="Arial" w:hAnsi="Arial" w:cs="Arial"/>
                <w:color w:val="000000"/>
                <w:sz w:val="18"/>
                <w:szCs w:val="18"/>
              </w:rPr>
              <w:t xml:space="preserve">              </w:t>
            </w:r>
            <w:r w:rsidR="007315B4">
              <w:rPr>
                <w:rFonts w:ascii="Arial" w:eastAsia="Arial" w:hAnsi="Arial" w:cs="Arial"/>
                <w:color w:val="000000"/>
                <w:sz w:val="18"/>
                <w:szCs w:val="18"/>
              </w:rPr>
              <w:tab/>
            </w:r>
            <w:r>
              <w:rPr>
                <w:rFonts w:ascii="Arial" w:eastAsia="Arial" w:hAnsi="Arial" w:cs="Arial"/>
                <w:color w:val="000000"/>
                <w:sz w:val="18"/>
                <w:szCs w:val="18"/>
              </w:rPr>
              <w:t>{0.01, 0.05}</w:t>
            </w:r>
          </w:p>
          <w:p w14:paraId="77065045" w14:textId="78723460" w:rsidR="000E6D28" w:rsidRDefault="000E6D28" w:rsidP="007315B4">
            <w:pPr>
              <w:spacing w:before="120" w:after="120" w:line="240" w:lineRule="auto"/>
              <w:ind w:firstLine="0"/>
              <w:jc w:val="left"/>
              <w:rPr>
                <w:rFonts w:ascii="Arial" w:eastAsia="Arial" w:hAnsi="Arial" w:cs="Arial"/>
                <w:color w:val="000000"/>
                <w:sz w:val="18"/>
                <w:szCs w:val="18"/>
              </w:rPr>
            </w:pPr>
            <w:proofErr w:type="spellStart"/>
            <w:r>
              <w:rPr>
                <w:rFonts w:ascii="Arial" w:eastAsia="Arial" w:hAnsi="Arial" w:cs="Arial"/>
                <w:color w:val="000000"/>
                <w:sz w:val="18"/>
                <w:szCs w:val="18"/>
              </w:rPr>
              <w:t>n_estimators</w:t>
            </w:r>
            <w:proofErr w:type="spellEnd"/>
            <w:r>
              <w:rPr>
                <w:rFonts w:ascii="Arial" w:eastAsia="Arial" w:hAnsi="Arial" w:cs="Arial"/>
                <w:color w:val="000000"/>
                <w:sz w:val="18"/>
                <w:szCs w:val="18"/>
              </w:rPr>
              <w:t xml:space="preserve">: </w:t>
            </w:r>
            <w:r w:rsidR="007315B4">
              <w:rPr>
                <w:rFonts w:ascii="Arial" w:eastAsia="Arial" w:hAnsi="Arial" w:cs="Arial"/>
                <w:color w:val="000000"/>
                <w:sz w:val="18"/>
                <w:szCs w:val="18"/>
              </w:rPr>
              <w:t xml:space="preserve">             </w:t>
            </w:r>
            <w:r w:rsidR="007315B4">
              <w:rPr>
                <w:rFonts w:ascii="Arial" w:eastAsia="Arial" w:hAnsi="Arial" w:cs="Arial"/>
                <w:color w:val="000000"/>
                <w:sz w:val="18"/>
                <w:szCs w:val="18"/>
              </w:rPr>
              <w:tab/>
            </w:r>
            <w:r>
              <w:rPr>
                <w:rFonts w:ascii="Arial" w:eastAsia="Arial" w:hAnsi="Arial" w:cs="Arial"/>
                <w:color w:val="000000"/>
                <w:sz w:val="18"/>
                <w:szCs w:val="18"/>
              </w:rPr>
              <w:t>{300, 500}</w:t>
            </w:r>
          </w:p>
          <w:p w14:paraId="28CB2646" w14:textId="79F8056F" w:rsidR="000E6D28" w:rsidRDefault="000E6D28" w:rsidP="002A08AD">
            <w:pPr>
              <w:spacing w:before="120" w:after="120" w:line="240" w:lineRule="auto"/>
              <w:ind w:firstLine="0"/>
              <w:jc w:val="left"/>
              <w:rPr>
                <w:rFonts w:ascii="Arial" w:eastAsia="Arial" w:hAnsi="Arial" w:cs="Arial"/>
                <w:color w:val="000000"/>
                <w:sz w:val="18"/>
                <w:szCs w:val="18"/>
              </w:rPr>
            </w:pPr>
            <w:r>
              <w:rPr>
                <w:rFonts w:ascii="Arial" w:eastAsia="Arial" w:hAnsi="Arial" w:cs="Arial"/>
                <w:color w:val="000000"/>
                <w:sz w:val="18"/>
                <w:szCs w:val="18"/>
              </w:rPr>
              <w:t xml:space="preserve">subsample: </w:t>
            </w:r>
            <w:r w:rsidR="007315B4">
              <w:rPr>
                <w:rFonts w:ascii="Arial" w:eastAsia="Arial" w:hAnsi="Arial" w:cs="Arial"/>
                <w:color w:val="000000"/>
                <w:sz w:val="18"/>
                <w:szCs w:val="18"/>
              </w:rPr>
              <w:t xml:space="preserve">              </w:t>
            </w:r>
            <w:r w:rsidR="007315B4">
              <w:rPr>
                <w:rFonts w:ascii="Arial" w:eastAsia="Arial" w:hAnsi="Arial" w:cs="Arial"/>
                <w:color w:val="000000"/>
                <w:sz w:val="18"/>
                <w:szCs w:val="18"/>
              </w:rPr>
              <w:tab/>
            </w:r>
            <w:r>
              <w:rPr>
                <w:rFonts w:ascii="Arial" w:eastAsia="Arial" w:hAnsi="Arial" w:cs="Arial"/>
                <w:color w:val="000000"/>
                <w:sz w:val="18"/>
                <w:szCs w:val="18"/>
              </w:rPr>
              <w:t>{0.7, 0.8}</w:t>
            </w:r>
          </w:p>
          <w:p w14:paraId="69C8D5A8" w14:textId="6AD4BAC5" w:rsidR="000E6D28" w:rsidRDefault="000E6D28" w:rsidP="002A08AD">
            <w:pPr>
              <w:spacing w:before="120" w:after="120" w:line="240" w:lineRule="auto"/>
              <w:ind w:firstLine="0"/>
              <w:jc w:val="left"/>
            </w:pPr>
            <w:proofErr w:type="spellStart"/>
            <w:r>
              <w:rPr>
                <w:rFonts w:ascii="Arial" w:eastAsia="Arial" w:hAnsi="Arial" w:cs="Arial"/>
                <w:color w:val="000000"/>
                <w:sz w:val="18"/>
                <w:szCs w:val="18"/>
              </w:rPr>
              <w:t>colsample_bytree</w:t>
            </w:r>
            <w:proofErr w:type="spellEnd"/>
            <w:r>
              <w:rPr>
                <w:rFonts w:ascii="Arial" w:eastAsia="Arial" w:hAnsi="Arial" w:cs="Arial"/>
                <w:color w:val="000000"/>
                <w:sz w:val="18"/>
                <w:szCs w:val="18"/>
              </w:rPr>
              <w:t xml:space="preserve">: </w:t>
            </w:r>
            <w:r w:rsidR="007315B4">
              <w:rPr>
                <w:rFonts w:ascii="Arial" w:eastAsia="Arial" w:hAnsi="Arial" w:cs="Arial"/>
                <w:color w:val="000000"/>
                <w:sz w:val="18"/>
                <w:szCs w:val="18"/>
              </w:rPr>
              <w:t xml:space="preserve">     </w:t>
            </w:r>
            <w:r w:rsidR="007315B4">
              <w:rPr>
                <w:rFonts w:ascii="Arial" w:eastAsia="Arial" w:hAnsi="Arial" w:cs="Arial"/>
                <w:color w:val="000000"/>
                <w:sz w:val="18"/>
                <w:szCs w:val="18"/>
              </w:rPr>
              <w:tab/>
            </w:r>
            <w:r>
              <w:rPr>
                <w:rFonts w:ascii="Arial" w:eastAsia="Arial" w:hAnsi="Arial" w:cs="Arial"/>
                <w:color w:val="000000"/>
                <w:sz w:val="18"/>
                <w:szCs w:val="18"/>
              </w:rPr>
              <w:t>{0.7, 0.8}</w:t>
            </w:r>
          </w:p>
        </w:tc>
        <w:tc>
          <w:tcPr>
            <w:tcW w:w="2389" w:type="dxa"/>
            <w:vAlign w:val="center"/>
          </w:tcPr>
          <w:p w14:paraId="58B98252" w14:textId="77777777" w:rsidR="000E6D28" w:rsidRDefault="000E6D28" w:rsidP="002A08AD">
            <w:pPr>
              <w:spacing w:before="120" w:after="120" w:line="240" w:lineRule="auto"/>
              <w:ind w:firstLine="0"/>
              <w:jc w:val="left"/>
            </w:pPr>
            <w:proofErr w:type="spellStart"/>
            <w:r>
              <w:rPr>
                <w:rFonts w:ascii="Arial" w:eastAsia="Arial" w:hAnsi="Arial" w:cs="Arial"/>
                <w:color w:val="666666"/>
                <w:sz w:val="18"/>
                <w:szCs w:val="18"/>
              </w:rPr>
              <w:t>min_child_weight</w:t>
            </w:r>
            <w:proofErr w:type="spellEnd"/>
            <w:r>
              <w:rPr>
                <w:rFonts w:ascii="Arial" w:eastAsia="Arial" w:hAnsi="Arial" w:cs="Arial"/>
                <w:color w:val="666666"/>
                <w:sz w:val="18"/>
                <w:szCs w:val="18"/>
              </w:rPr>
              <w:t xml:space="preserve">: 3, </w:t>
            </w:r>
            <w:proofErr w:type="spellStart"/>
            <w:r>
              <w:rPr>
                <w:rFonts w:ascii="Arial" w:eastAsia="Arial" w:hAnsi="Arial" w:cs="Arial"/>
                <w:color w:val="666666"/>
                <w:sz w:val="18"/>
                <w:szCs w:val="18"/>
              </w:rPr>
              <w:t>reg_alpha</w:t>
            </w:r>
            <w:proofErr w:type="spellEnd"/>
            <w:r>
              <w:rPr>
                <w:rFonts w:ascii="Arial" w:eastAsia="Arial" w:hAnsi="Arial" w:cs="Arial"/>
                <w:color w:val="666666"/>
                <w:sz w:val="18"/>
                <w:szCs w:val="18"/>
              </w:rPr>
              <w:t xml:space="preserve">: 0.0, </w:t>
            </w:r>
            <w:proofErr w:type="spellStart"/>
            <w:r>
              <w:rPr>
                <w:rFonts w:ascii="Arial" w:eastAsia="Arial" w:hAnsi="Arial" w:cs="Arial"/>
                <w:color w:val="666666"/>
                <w:sz w:val="18"/>
                <w:szCs w:val="18"/>
              </w:rPr>
              <w:t>reg_lambda</w:t>
            </w:r>
            <w:proofErr w:type="spellEnd"/>
            <w:r>
              <w:rPr>
                <w:rFonts w:ascii="Arial" w:eastAsia="Arial" w:hAnsi="Arial" w:cs="Arial"/>
                <w:color w:val="666666"/>
                <w:sz w:val="18"/>
                <w:szCs w:val="18"/>
              </w:rPr>
              <w:t>: 1.0</w:t>
            </w:r>
          </w:p>
        </w:tc>
        <w:tc>
          <w:tcPr>
            <w:tcW w:w="1644" w:type="dxa"/>
            <w:vAlign w:val="center"/>
          </w:tcPr>
          <w:p w14:paraId="5FC95A08" w14:textId="77777777" w:rsidR="000E6D28" w:rsidRDefault="000E6D28" w:rsidP="002A08AD">
            <w:pPr>
              <w:spacing w:before="120" w:after="120" w:line="240" w:lineRule="auto"/>
              <w:ind w:firstLine="0"/>
              <w:jc w:val="center"/>
            </w:pPr>
            <w:r>
              <w:rPr>
                <w:rFonts w:ascii="Arial" w:eastAsia="Arial" w:hAnsi="Arial" w:cs="Arial"/>
                <w:b/>
                <w:bCs/>
                <w:color w:val="000000"/>
                <w:sz w:val="18"/>
                <w:szCs w:val="18"/>
              </w:rPr>
              <w:t>11</w:t>
            </w:r>
          </w:p>
        </w:tc>
      </w:tr>
      <w:tr w:rsidR="003E5371" w14:paraId="3CD3D7A8" w14:textId="77777777" w:rsidTr="00A03A8D">
        <w:trPr>
          <w:trHeight w:val="288"/>
        </w:trPr>
        <w:tc>
          <w:tcPr>
            <w:tcW w:w="1345" w:type="dxa"/>
            <w:vAlign w:val="center"/>
          </w:tcPr>
          <w:p w14:paraId="5DE88DBE" w14:textId="5D074854" w:rsidR="003E5371" w:rsidRPr="003E5371" w:rsidRDefault="003E5371" w:rsidP="008434ED">
            <w:pPr>
              <w:spacing w:before="120" w:after="120" w:line="240" w:lineRule="auto"/>
              <w:ind w:firstLine="0"/>
              <w:jc w:val="left"/>
              <w:rPr>
                <w:rFonts w:ascii="Arial" w:eastAsia="Arial" w:hAnsi="Arial" w:cs="Arial"/>
                <w:b/>
                <w:bCs/>
                <w:color w:val="000000"/>
                <w:sz w:val="18"/>
                <w:szCs w:val="18"/>
              </w:rPr>
            </w:pPr>
            <w:r w:rsidRPr="003E5371">
              <w:rPr>
                <w:rFonts w:ascii="Arial" w:eastAsia="Arial" w:hAnsi="Arial" w:cs="Arial"/>
                <w:b/>
                <w:bCs/>
                <w:color w:val="000000"/>
                <w:sz w:val="18"/>
                <w:szCs w:val="18"/>
              </w:rPr>
              <w:t>Total</w:t>
            </w:r>
          </w:p>
        </w:tc>
        <w:tc>
          <w:tcPr>
            <w:tcW w:w="3982" w:type="dxa"/>
            <w:vAlign w:val="center"/>
          </w:tcPr>
          <w:p w14:paraId="3D929501" w14:textId="77777777" w:rsidR="003E5371" w:rsidRDefault="003E5371" w:rsidP="002A08AD">
            <w:pPr>
              <w:spacing w:before="120" w:after="120" w:line="240" w:lineRule="auto"/>
              <w:ind w:firstLine="0"/>
              <w:jc w:val="left"/>
              <w:rPr>
                <w:rFonts w:ascii="Arial" w:eastAsia="Arial" w:hAnsi="Arial" w:cs="Arial"/>
                <w:color w:val="000000"/>
                <w:sz w:val="18"/>
                <w:szCs w:val="18"/>
              </w:rPr>
            </w:pPr>
          </w:p>
        </w:tc>
        <w:tc>
          <w:tcPr>
            <w:tcW w:w="2389" w:type="dxa"/>
            <w:vAlign w:val="center"/>
          </w:tcPr>
          <w:p w14:paraId="3B6B1F2E" w14:textId="77777777" w:rsidR="003E5371" w:rsidRDefault="003E5371" w:rsidP="002A08AD">
            <w:pPr>
              <w:spacing w:before="120" w:after="120" w:line="240" w:lineRule="auto"/>
              <w:ind w:firstLine="0"/>
              <w:jc w:val="left"/>
              <w:rPr>
                <w:rFonts w:ascii="Arial" w:eastAsia="Arial" w:hAnsi="Arial" w:cs="Arial"/>
                <w:color w:val="666666"/>
                <w:sz w:val="18"/>
                <w:szCs w:val="18"/>
              </w:rPr>
            </w:pPr>
          </w:p>
        </w:tc>
        <w:tc>
          <w:tcPr>
            <w:tcW w:w="1644" w:type="dxa"/>
            <w:vAlign w:val="center"/>
          </w:tcPr>
          <w:p w14:paraId="1797FD0F" w14:textId="2184F652" w:rsidR="003E5371" w:rsidRPr="008434ED" w:rsidRDefault="008434ED" w:rsidP="002A08AD">
            <w:pPr>
              <w:spacing w:before="120" w:after="120" w:line="240" w:lineRule="auto"/>
              <w:ind w:firstLine="0"/>
              <w:jc w:val="center"/>
              <w:rPr>
                <w:rFonts w:ascii="Arial" w:eastAsia="Arial" w:hAnsi="Arial" w:cs="Arial"/>
                <w:b/>
                <w:bCs/>
                <w:color w:val="000000"/>
                <w:sz w:val="18"/>
                <w:szCs w:val="18"/>
              </w:rPr>
            </w:pPr>
            <w:r w:rsidRPr="008434ED">
              <w:rPr>
                <w:rFonts w:ascii="Arial" w:eastAsia="Arial" w:hAnsi="Arial" w:cs="Arial"/>
                <w:b/>
                <w:bCs/>
                <w:color w:val="000000"/>
                <w:sz w:val="18"/>
                <w:szCs w:val="18"/>
              </w:rPr>
              <w:t>59</w:t>
            </w:r>
          </w:p>
        </w:tc>
      </w:tr>
    </w:tbl>
    <w:p w14:paraId="1313EFF4" w14:textId="42EB10B4" w:rsidR="000E6D28" w:rsidRDefault="007C44FB" w:rsidP="008434ED">
      <w:pPr>
        <w:pStyle w:val="Caption"/>
        <w:spacing w:after="360" w:line="240" w:lineRule="auto"/>
        <w:ind w:firstLine="0"/>
      </w:pPr>
      <w:bookmarkStart w:id="94" w:name="_Toc229345185"/>
      <w:r w:rsidRPr="00FD0F64">
        <w:t>Table 3.</w:t>
      </w:r>
      <w:r w:rsidRPr="00FD0F64">
        <w:rPr>
          <w:noProof/>
        </w:rPr>
        <w:fldChar w:fldCharType="begin"/>
      </w:r>
      <w:r w:rsidRPr="00FD0F64">
        <w:rPr>
          <w:noProof/>
        </w:rPr>
        <w:instrText xml:space="preserve"> SEQ Table \* ARABIC </w:instrText>
      </w:r>
      <w:r w:rsidRPr="00FD0F64">
        <w:rPr>
          <w:noProof/>
        </w:rPr>
        <w:fldChar w:fldCharType="separate"/>
      </w:r>
      <w:r w:rsidR="001E4DAA">
        <w:rPr>
          <w:noProof/>
        </w:rPr>
        <w:t>4</w:t>
      </w:r>
      <w:r w:rsidRPr="00FD0F64">
        <w:rPr>
          <w:noProof/>
        </w:rPr>
        <w:fldChar w:fldCharType="end"/>
      </w:r>
      <w:r w:rsidRPr="00FD0F64">
        <w:t xml:space="preserve">.  </w:t>
      </w:r>
      <w:r w:rsidR="009B5A60">
        <w:t>Hyperp</w:t>
      </w:r>
      <w:r w:rsidR="009B5A60" w:rsidRPr="00FD0F64">
        <w:t xml:space="preserve">arameters </w:t>
      </w:r>
      <w:r w:rsidRPr="00FD0F64">
        <w:t>used</w:t>
      </w:r>
      <w:r>
        <w:t xml:space="preserve"> (Base Models)</w:t>
      </w:r>
      <w:r w:rsidRPr="00FD0F64">
        <w:t>.</w:t>
      </w:r>
      <w:bookmarkEnd w:id="94"/>
    </w:p>
    <w:tbl>
      <w:tblPr>
        <w:tblStyle w:val="TableGridLight"/>
        <w:tblW w:w="9360" w:type="dxa"/>
        <w:tblLook w:val="0000" w:firstRow="0" w:lastRow="0" w:firstColumn="0" w:lastColumn="0" w:noHBand="0" w:noVBand="0"/>
      </w:tblPr>
      <w:tblGrid>
        <w:gridCol w:w="1345"/>
        <w:gridCol w:w="3982"/>
        <w:gridCol w:w="2389"/>
        <w:gridCol w:w="1644"/>
      </w:tblGrid>
      <w:tr w:rsidR="00D6518E" w:rsidRPr="000E6D28" w14:paraId="2AAEBECC" w14:textId="77777777" w:rsidTr="002A08AD">
        <w:trPr>
          <w:trHeight w:val="288"/>
        </w:trPr>
        <w:tc>
          <w:tcPr>
            <w:tcW w:w="1345" w:type="dxa"/>
            <w:vAlign w:val="center"/>
          </w:tcPr>
          <w:p w14:paraId="6AD37152" w14:textId="77777777" w:rsidR="00D6518E" w:rsidRPr="000E6D28" w:rsidRDefault="00D6518E" w:rsidP="002A08AD">
            <w:pPr>
              <w:spacing w:before="120" w:after="120" w:line="240" w:lineRule="auto"/>
              <w:ind w:firstLine="0"/>
              <w:jc w:val="left"/>
            </w:pPr>
            <w:r w:rsidRPr="000E6D28">
              <w:rPr>
                <w:rFonts w:ascii="Arial" w:eastAsia="Arial" w:hAnsi="Arial" w:cs="Arial"/>
                <w:b/>
                <w:bCs/>
                <w:sz w:val="19"/>
                <w:szCs w:val="19"/>
              </w:rPr>
              <w:t>Model</w:t>
            </w:r>
          </w:p>
        </w:tc>
        <w:tc>
          <w:tcPr>
            <w:tcW w:w="3982" w:type="dxa"/>
            <w:vAlign w:val="center"/>
          </w:tcPr>
          <w:p w14:paraId="4CAF3BB8" w14:textId="77777777" w:rsidR="00D6518E" w:rsidRPr="000E6D28" w:rsidRDefault="00D6518E" w:rsidP="002A08AD">
            <w:pPr>
              <w:spacing w:before="120" w:after="120" w:line="240" w:lineRule="auto"/>
              <w:ind w:firstLine="0"/>
              <w:jc w:val="left"/>
            </w:pPr>
            <w:r w:rsidRPr="000E6D28">
              <w:rPr>
                <w:rFonts w:ascii="Arial" w:eastAsia="Arial" w:hAnsi="Arial" w:cs="Arial"/>
                <w:b/>
                <w:bCs/>
                <w:sz w:val="19"/>
                <w:szCs w:val="19"/>
              </w:rPr>
              <w:t>Tuned Parameters</w:t>
            </w:r>
          </w:p>
        </w:tc>
        <w:tc>
          <w:tcPr>
            <w:tcW w:w="2389" w:type="dxa"/>
            <w:vAlign w:val="center"/>
          </w:tcPr>
          <w:p w14:paraId="7992CF17" w14:textId="77777777" w:rsidR="00D6518E" w:rsidRPr="000E6D28" w:rsidRDefault="00D6518E" w:rsidP="002A08AD">
            <w:pPr>
              <w:spacing w:before="120" w:after="120" w:line="240" w:lineRule="auto"/>
              <w:ind w:firstLine="0"/>
              <w:jc w:val="left"/>
            </w:pPr>
            <w:r w:rsidRPr="000E6D28">
              <w:rPr>
                <w:rFonts w:ascii="Arial" w:eastAsia="Arial" w:hAnsi="Arial" w:cs="Arial"/>
                <w:b/>
                <w:bCs/>
                <w:sz w:val="19"/>
                <w:szCs w:val="19"/>
              </w:rPr>
              <w:t>Fixed Parameters</w:t>
            </w:r>
          </w:p>
        </w:tc>
        <w:tc>
          <w:tcPr>
            <w:tcW w:w="1644" w:type="dxa"/>
            <w:vAlign w:val="center"/>
          </w:tcPr>
          <w:p w14:paraId="101FAFFA" w14:textId="77777777" w:rsidR="00D6518E" w:rsidRPr="000E6D28" w:rsidRDefault="00D6518E" w:rsidP="002A08AD">
            <w:pPr>
              <w:spacing w:before="120" w:after="120" w:line="240" w:lineRule="auto"/>
              <w:ind w:firstLine="0"/>
              <w:jc w:val="center"/>
            </w:pPr>
            <w:r w:rsidRPr="000E6D28">
              <w:rPr>
                <w:rFonts w:ascii="Arial" w:eastAsia="Arial" w:hAnsi="Arial" w:cs="Arial"/>
                <w:b/>
                <w:bCs/>
                <w:sz w:val="19"/>
                <w:szCs w:val="19"/>
              </w:rPr>
              <w:t>Configs</w:t>
            </w:r>
          </w:p>
        </w:tc>
      </w:tr>
      <w:tr w:rsidR="007A556C" w:rsidRPr="000E6D28" w14:paraId="2B36A6BC" w14:textId="77777777" w:rsidTr="002A08AD">
        <w:trPr>
          <w:trHeight w:val="288"/>
        </w:trPr>
        <w:tc>
          <w:tcPr>
            <w:tcW w:w="1345" w:type="dxa"/>
            <w:vAlign w:val="center"/>
          </w:tcPr>
          <w:p w14:paraId="533CAE89" w14:textId="4A0722E6" w:rsidR="007A556C" w:rsidRPr="00924FF4" w:rsidRDefault="007A556C" w:rsidP="002A08AD">
            <w:pPr>
              <w:spacing w:before="120" w:after="120" w:line="240" w:lineRule="auto"/>
              <w:ind w:firstLine="0"/>
              <w:jc w:val="left"/>
              <w:rPr>
                <w:rFonts w:ascii="Arial" w:eastAsia="Arial" w:hAnsi="Arial" w:cs="Arial"/>
                <w:b/>
                <w:bCs/>
                <w:sz w:val="19"/>
                <w:szCs w:val="19"/>
              </w:rPr>
            </w:pPr>
            <w:r w:rsidRPr="00924FF4">
              <w:rPr>
                <w:rFonts w:ascii="Arial" w:eastAsia="Arial" w:hAnsi="Arial" w:cs="Arial"/>
                <w:b/>
                <w:bCs/>
                <w:color w:val="000000"/>
                <w:sz w:val="18"/>
                <w:szCs w:val="18"/>
              </w:rPr>
              <w:t>Ordinal AdaBoost</w:t>
            </w:r>
          </w:p>
        </w:tc>
        <w:tc>
          <w:tcPr>
            <w:tcW w:w="3982" w:type="dxa"/>
            <w:vAlign w:val="center"/>
          </w:tcPr>
          <w:p w14:paraId="7EBEC704" w14:textId="2E90502E" w:rsidR="000B1AC4" w:rsidRDefault="007A556C" w:rsidP="002A08AD">
            <w:pPr>
              <w:spacing w:before="120" w:after="120" w:line="240" w:lineRule="auto"/>
              <w:ind w:firstLine="0"/>
              <w:jc w:val="left"/>
              <w:rPr>
                <w:rFonts w:ascii="Arial" w:eastAsia="Arial" w:hAnsi="Arial" w:cs="Arial"/>
                <w:color w:val="000000"/>
                <w:sz w:val="18"/>
                <w:szCs w:val="18"/>
              </w:rPr>
            </w:pPr>
            <w:proofErr w:type="spellStart"/>
            <w:r>
              <w:rPr>
                <w:rFonts w:ascii="Arial" w:eastAsia="Arial" w:hAnsi="Arial" w:cs="Arial"/>
                <w:color w:val="000000"/>
                <w:sz w:val="18"/>
                <w:szCs w:val="18"/>
              </w:rPr>
              <w:t>learning_rate</w:t>
            </w:r>
            <w:proofErr w:type="spellEnd"/>
            <w:r>
              <w:rPr>
                <w:rFonts w:ascii="Arial" w:eastAsia="Arial" w:hAnsi="Arial" w:cs="Arial"/>
                <w:color w:val="000000"/>
                <w:sz w:val="18"/>
                <w:szCs w:val="18"/>
              </w:rPr>
              <w:t xml:space="preserve">: </w:t>
            </w:r>
            <w:r w:rsidR="007315B4">
              <w:rPr>
                <w:rFonts w:ascii="Arial" w:eastAsia="Arial" w:hAnsi="Arial" w:cs="Arial"/>
                <w:color w:val="000000"/>
                <w:sz w:val="18"/>
                <w:szCs w:val="18"/>
              </w:rPr>
              <w:tab/>
            </w:r>
            <w:r w:rsidR="007315B4">
              <w:rPr>
                <w:rFonts w:ascii="Arial" w:eastAsia="Arial" w:hAnsi="Arial" w:cs="Arial"/>
                <w:color w:val="000000"/>
                <w:sz w:val="18"/>
                <w:szCs w:val="18"/>
              </w:rPr>
              <w:tab/>
            </w:r>
            <w:r>
              <w:rPr>
                <w:rFonts w:ascii="Arial" w:eastAsia="Arial" w:hAnsi="Arial" w:cs="Arial"/>
                <w:color w:val="000000"/>
                <w:sz w:val="18"/>
                <w:szCs w:val="18"/>
              </w:rPr>
              <w:t>{0.01, 0.1, 0.5, 1.0}</w:t>
            </w:r>
          </w:p>
          <w:p w14:paraId="5A009F66" w14:textId="434769DC" w:rsidR="007A556C" w:rsidRPr="000E6D28" w:rsidRDefault="007A556C" w:rsidP="002A08AD">
            <w:pPr>
              <w:spacing w:before="120" w:after="120" w:line="240" w:lineRule="auto"/>
              <w:ind w:firstLine="0"/>
              <w:jc w:val="left"/>
              <w:rPr>
                <w:rFonts w:ascii="Arial" w:eastAsia="Arial" w:hAnsi="Arial" w:cs="Arial"/>
                <w:b/>
                <w:bCs/>
                <w:sz w:val="19"/>
                <w:szCs w:val="19"/>
              </w:rPr>
            </w:pPr>
            <w:proofErr w:type="spellStart"/>
            <w:r>
              <w:rPr>
                <w:rFonts w:ascii="Arial" w:eastAsia="Arial" w:hAnsi="Arial" w:cs="Arial"/>
                <w:color w:val="000000"/>
                <w:sz w:val="18"/>
                <w:szCs w:val="18"/>
              </w:rPr>
              <w:t>n_estimators</w:t>
            </w:r>
            <w:proofErr w:type="spellEnd"/>
            <w:r>
              <w:rPr>
                <w:rFonts w:ascii="Arial" w:eastAsia="Arial" w:hAnsi="Arial" w:cs="Arial"/>
                <w:color w:val="000000"/>
                <w:sz w:val="18"/>
                <w:szCs w:val="18"/>
              </w:rPr>
              <w:t xml:space="preserve">: </w:t>
            </w:r>
            <w:r w:rsidR="000B1AC4">
              <w:rPr>
                <w:rFonts w:ascii="Arial" w:eastAsia="Arial" w:hAnsi="Arial" w:cs="Arial"/>
                <w:color w:val="000000"/>
                <w:sz w:val="18"/>
                <w:szCs w:val="18"/>
              </w:rPr>
              <w:t xml:space="preserve">         </w:t>
            </w:r>
            <w:r w:rsidR="007315B4">
              <w:rPr>
                <w:rFonts w:ascii="Arial" w:eastAsia="Arial" w:hAnsi="Arial" w:cs="Arial"/>
                <w:color w:val="000000"/>
                <w:sz w:val="18"/>
                <w:szCs w:val="18"/>
              </w:rPr>
              <w:tab/>
            </w:r>
            <w:r>
              <w:rPr>
                <w:rFonts w:ascii="Arial" w:eastAsia="Arial" w:hAnsi="Arial" w:cs="Arial"/>
                <w:color w:val="000000"/>
                <w:sz w:val="18"/>
                <w:szCs w:val="18"/>
              </w:rPr>
              <w:t>{50, 150}</w:t>
            </w:r>
          </w:p>
        </w:tc>
        <w:tc>
          <w:tcPr>
            <w:tcW w:w="2389" w:type="dxa"/>
            <w:vAlign w:val="center"/>
          </w:tcPr>
          <w:p w14:paraId="64EFFFE4" w14:textId="40AD4E65" w:rsidR="007A556C" w:rsidRPr="000E6D28" w:rsidRDefault="007A556C" w:rsidP="002A08AD">
            <w:pPr>
              <w:spacing w:before="120" w:after="120" w:line="240" w:lineRule="auto"/>
              <w:ind w:firstLine="0"/>
              <w:jc w:val="left"/>
              <w:rPr>
                <w:rFonts w:ascii="Arial" w:eastAsia="Arial" w:hAnsi="Arial" w:cs="Arial"/>
                <w:b/>
                <w:bCs/>
                <w:sz w:val="19"/>
                <w:szCs w:val="19"/>
              </w:rPr>
            </w:pPr>
            <w:proofErr w:type="spellStart"/>
            <w:r>
              <w:rPr>
                <w:rFonts w:ascii="Arial" w:eastAsia="Arial" w:hAnsi="Arial" w:cs="Arial"/>
                <w:color w:val="666666"/>
                <w:sz w:val="18"/>
                <w:szCs w:val="18"/>
              </w:rPr>
              <w:t>scale_pos_weight</w:t>
            </w:r>
            <w:proofErr w:type="spellEnd"/>
            <w:r>
              <w:rPr>
                <w:rFonts w:ascii="Arial" w:eastAsia="Arial" w:hAnsi="Arial" w:cs="Arial"/>
                <w:color w:val="666666"/>
                <w:sz w:val="18"/>
                <w:szCs w:val="18"/>
              </w:rPr>
              <w:t>: false</w:t>
            </w:r>
          </w:p>
        </w:tc>
        <w:tc>
          <w:tcPr>
            <w:tcW w:w="1644" w:type="dxa"/>
            <w:vAlign w:val="center"/>
          </w:tcPr>
          <w:p w14:paraId="6638C6FC" w14:textId="53A53D06" w:rsidR="007A556C" w:rsidRPr="000E6D28" w:rsidRDefault="007A556C" w:rsidP="002A08AD">
            <w:pPr>
              <w:spacing w:before="120" w:after="120" w:line="240" w:lineRule="auto"/>
              <w:ind w:firstLine="0"/>
              <w:jc w:val="center"/>
              <w:rPr>
                <w:rFonts w:ascii="Arial" w:eastAsia="Arial" w:hAnsi="Arial" w:cs="Arial"/>
                <w:b/>
                <w:bCs/>
                <w:sz w:val="19"/>
                <w:szCs w:val="19"/>
              </w:rPr>
            </w:pPr>
            <w:r>
              <w:rPr>
                <w:rFonts w:ascii="Arial" w:eastAsia="Arial" w:hAnsi="Arial" w:cs="Arial"/>
                <w:b/>
                <w:bCs/>
                <w:color w:val="000000"/>
                <w:sz w:val="18"/>
                <w:szCs w:val="18"/>
              </w:rPr>
              <w:t>7</w:t>
            </w:r>
          </w:p>
        </w:tc>
      </w:tr>
      <w:tr w:rsidR="00643A65" w:rsidRPr="000E6D28" w14:paraId="39AE2F9E" w14:textId="77777777" w:rsidTr="002A08AD">
        <w:trPr>
          <w:trHeight w:val="288"/>
        </w:trPr>
        <w:tc>
          <w:tcPr>
            <w:tcW w:w="1345" w:type="dxa"/>
            <w:vAlign w:val="center"/>
          </w:tcPr>
          <w:p w14:paraId="5DE1C140" w14:textId="2D6BA75D" w:rsidR="00643A65" w:rsidRPr="00924FF4" w:rsidRDefault="00643A65" w:rsidP="002A08AD">
            <w:pPr>
              <w:spacing w:before="120" w:after="120" w:line="240" w:lineRule="auto"/>
              <w:ind w:firstLine="0"/>
              <w:jc w:val="left"/>
              <w:rPr>
                <w:rFonts w:ascii="Arial" w:eastAsia="Arial" w:hAnsi="Arial" w:cs="Arial"/>
                <w:b/>
                <w:bCs/>
                <w:color w:val="000000"/>
                <w:sz w:val="18"/>
                <w:szCs w:val="18"/>
              </w:rPr>
            </w:pPr>
            <w:r w:rsidRPr="00924FF4">
              <w:rPr>
                <w:rFonts w:ascii="Arial" w:eastAsia="Arial" w:hAnsi="Arial" w:cs="Arial"/>
                <w:b/>
                <w:bCs/>
                <w:color w:val="000000"/>
                <w:sz w:val="18"/>
                <w:szCs w:val="18"/>
              </w:rPr>
              <w:t>Ordinal Random Forest</w:t>
            </w:r>
          </w:p>
        </w:tc>
        <w:tc>
          <w:tcPr>
            <w:tcW w:w="3982" w:type="dxa"/>
            <w:vAlign w:val="center"/>
          </w:tcPr>
          <w:p w14:paraId="6598532E" w14:textId="69D322AA" w:rsidR="000B1AC4" w:rsidRDefault="00643A65" w:rsidP="002A08AD">
            <w:pPr>
              <w:spacing w:before="120" w:after="120" w:line="240" w:lineRule="auto"/>
              <w:ind w:firstLine="0"/>
              <w:jc w:val="left"/>
              <w:rPr>
                <w:rFonts w:ascii="Arial" w:eastAsia="Arial" w:hAnsi="Arial" w:cs="Arial"/>
                <w:color w:val="000000"/>
                <w:sz w:val="18"/>
                <w:szCs w:val="18"/>
              </w:rPr>
            </w:pPr>
            <w:proofErr w:type="spellStart"/>
            <w:r>
              <w:rPr>
                <w:rFonts w:ascii="Arial" w:eastAsia="Arial" w:hAnsi="Arial" w:cs="Arial"/>
                <w:color w:val="000000"/>
                <w:sz w:val="18"/>
                <w:szCs w:val="18"/>
              </w:rPr>
              <w:t>max_depth</w:t>
            </w:r>
            <w:proofErr w:type="spellEnd"/>
            <w:r>
              <w:rPr>
                <w:rFonts w:ascii="Arial" w:eastAsia="Arial" w:hAnsi="Arial" w:cs="Arial"/>
                <w:color w:val="000000"/>
                <w:sz w:val="18"/>
                <w:szCs w:val="18"/>
              </w:rPr>
              <w:t>:</w:t>
            </w:r>
            <w:r w:rsidR="000B1AC4">
              <w:rPr>
                <w:rFonts w:ascii="Arial" w:eastAsia="Arial" w:hAnsi="Arial" w:cs="Arial"/>
                <w:color w:val="000000"/>
                <w:sz w:val="18"/>
                <w:szCs w:val="18"/>
              </w:rPr>
              <w:t xml:space="preserve">            </w:t>
            </w:r>
            <w:r w:rsidR="009C66FA">
              <w:rPr>
                <w:rFonts w:ascii="Arial" w:eastAsia="Arial" w:hAnsi="Arial" w:cs="Arial"/>
                <w:color w:val="000000"/>
                <w:sz w:val="18"/>
                <w:szCs w:val="18"/>
              </w:rPr>
              <w:t xml:space="preserve"> </w:t>
            </w:r>
            <w:r w:rsidR="007315B4">
              <w:rPr>
                <w:rFonts w:ascii="Arial" w:eastAsia="Arial" w:hAnsi="Arial" w:cs="Arial"/>
                <w:color w:val="000000"/>
                <w:sz w:val="18"/>
                <w:szCs w:val="18"/>
              </w:rPr>
              <w:tab/>
            </w:r>
            <w:r>
              <w:rPr>
                <w:rFonts w:ascii="Arial" w:eastAsia="Arial" w:hAnsi="Arial" w:cs="Arial"/>
                <w:color w:val="000000"/>
                <w:sz w:val="18"/>
                <w:szCs w:val="18"/>
              </w:rPr>
              <w:t>{10, 20, 30}</w:t>
            </w:r>
          </w:p>
          <w:p w14:paraId="5FBA7455" w14:textId="1E4A4727" w:rsidR="000B1AC4" w:rsidRDefault="00643A65" w:rsidP="002A08AD">
            <w:pPr>
              <w:spacing w:before="120" w:after="120" w:line="240" w:lineRule="auto"/>
              <w:ind w:firstLine="0"/>
              <w:jc w:val="left"/>
              <w:rPr>
                <w:rFonts w:ascii="Arial" w:eastAsia="Arial" w:hAnsi="Arial" w:cs="Arial"/>
                <w:color w:val="000000"/>
                <w:sz w:val="18"/>
                <w:szCs w:val="18"/>
              </w:rPr>
            </w:pPr>
            <w:r>
              <w:rPr>
                <w:rFonts w:ascii="Arial" w:eastAsia="Arial" w:hAnsi="Arial" w:cs="Arial"/>
                <w:color w:val="000000"/>
                <w:sz w:val="18"/>
                <w:szCs w:val="18"/>
              </w:rPr>
              <w:t xml:space="preserve"> </w:t>
            </w:r>
            <w:proofErr w:type="spellStart"/>
            <w:r>
              <w:rPr>
                <w:rFonts w:ascii="Arial" w:eastAsia="Arial" w:hAnsi="Arial" w:cs="Arial"/>
                <w:color w:val="000000"/>
                <w:sz w:val="18"/>
                <w:szCs w:val="18"/>
              </w:rPr>
              <w:t>min_samples_leaf</w:t>
            </w:r>
            <w:proofErr w:type="spellEnd"/>
            <w:r>
              <w:rPr>
                <w:rFonts w:ascii="Arial" w:eastAsia="Arial" w:hAnsi="Arial" w:cs="Arial"/>
                <w:color w:val="000000"/>
                <w:sz w:val="18"/>
                <w:szCs w:val="18"/>
              </w:rPr>
              <w:t xml:space="preserve">: </w:t>
            </w:r>
            <w:r w:rsidR="007315B4">
              <w:rPr>
                <w:rFonts w:ascii="Arial" w:eastAsia="Arial" w:hAnsi="Arial" w:cs="Arial"/>
                <w:color w:val="000000"/>
                <w:sz w:val="18"/>
                <w:szCs w:val="18"/>
              </w:rPr>
              <w:tab/>
            </w:r>
            <w:r>
              <w:rPr>
                <w:rFonts w:ascii="Arial" w:eastAsia="Arial" w:hAnsi="Arial" w:cs="Arial"/>
                <w:color w:val="000000"/>
                <w:sz w:val="18"/>
                <w:szCs w:val="18"/>
              </w:rPr>
              <w:t>{1, 3, 5}</w:t>
            </w:r>
          </w:p>
          <w:p w14:paraId="38BFADB6" w14:textId="5EA8826C" w:rsidR="00643A65" w:rsidRDefault="00643A65" w:rsidP="002A08AD">
            <w:pPr>
              <w:spacing w:before="120" w:after="120" w:line="240" w:lineRule="auto"/>
              <w:ind w:firstLine="0"/>
              <w:jc w:val="left"/>
              <w:rPr>
                <w:rFonts w:ascii="Arial" w:eastAsia="Arial" w:hAnsi="Arial" w:cs="Arial"/>
                <w:color w:val="000000"/>
                <w:sz w:val="18"/>
                <w:szCs w:val="18"/>
              </w:rPr>
            </w:pPr>
            <w:proofErr w:type="spellStart"/>
            <w:r>
              <w:rPr>
                <w:rFonts w:ascii="Arial" w:eastAsia="Arial" w:hAnsi="Arial" w:cs="Arial"/>
                <w:color w:val="000000"/>
                <w:sz w:val="18"/>
                <w:szCs w:val="18"/>
              </w:rPr>
              <w:t>n_estimators</w:t>
            </w:r>
            <w:proofErr w:type="spellEnd"/>
            <w:r>
              <w:rPr>
                <w:rFonts w:ascii="Arial" w:eastAsia="Arial" w:hAnsi="Arial" w:cs="Arial"/>
                <w:color w:val="000000"/>
                <w:sz w:val="18"/>
                <w:szCs w:val="18"/>
              </w:rPr>
              <w:t>:</w:t>
            </w:r>
            <w:r w:rsidR="000B1AC4">
              <w:rPr>
                <w:rFonts w:ascii="Arial" w:eastAsia="Arial" w:hAnsi="Arial" w:cs="Arial"/>
                <w:color w:val="000000"/>
                <w:sz w:val="18"/>
                <w:szCs w:val="18"/>
              </w:rPr>
              <w:t xml:space="preserve">          </w:t>
            </w:r>
            <w:r>
              <w:rPr>
                <w:rFonts w:ascii="Arial" w:eastAsia="Arial" w:hAnsi="Arial" w:cs="Arial"/>
                <w:color w:val="000000"/>
                <w:sz w:val="18"/>
                <w:szCs w:val="18"/>
              </w:rPr>
              <w:t xml:space="preserve"> </w:t>
            </w:r>
            <w:r w:rsidR="007315B4">
              <w:rPr>
                <w:rFonts w:ascii="Arial" w:eastAsia="Arial" w:hAnsi="Arial" w:cs="Arial"/>
                <w:color w:val="000000"/>
                <w:sz w:val="18"/>
                <w:szCs w:val="18"/>
              </w:rPr>
              <w:tab/>
            </w:r>
            <w:r>
              <w:rPr>
                <w:rFonts w:ascii="Arial" w:eastAsia="Arial" w:hAnsi="Arial" w:cs="Arial"/>
                <w:color w:val="000000"/>
                <w:sz w:val="18"/>
                <w:szCs w:val="18"/>
              </w:rPr>
              <w:t>{100, 200, 300}</w:t>
            </w:r>
          </w:p>
        </w:tc>
        <w:tc>
          <w:tcPr>
            <w:tcW w:w="2389" w:type="dxa"/>
            <w:vAlign w:val="center"/>
          </w:tcPr>
          <w:p w14:paraId="2C77E374" w14:textId="259348D5" w:rsidR="00643A65" w:rsidRDefault="00643A65" w:rsidP="002A08AD">
            <w:pPr>
              <w:spacing w:before="120" w:after="120" w:line="240" w:lineRule="auto"/>
              <w:ind w:firstLine="0"/>
              <w:jc w:val="left"/>
              <w:rPr>
                <w:rFonts w:ascii="Arial" w:eastAsia="Arial" w:hAnsi="Arial" w:cs="Arial"/>
                <w:color w:val="666666"/>
                <w:sz w:val="18"/>
                <w:szCs w:val="18"/>
              </w:rPr>
            </w:pPr>
            <w:proofErr w:type="spellStart"/>
            <w:r>
              <w:rPr>
                <w:rFonts w:ascii="Arial" w:eastAsia="Arial" w:hAnsi="Arial" w:cs="Arial"/>
                <w:color w:val="666666"/>
                <w:sz w:val="18"/>
                <w:szCs w:val="18"/>
              </w:rPr>
              <w:t>scale_pos_weight</w:t>
            </w:r>
            <w:proofErr w:type="spellEnd"/>
            <w:r>
              <w:rPr>
                <w:rFonts w:ascii="Arial" w:eastAsia="Arial" w:hAnsi="Arial" w:cs="Arial"/>
                <w:color w:val="666666"/>
                <w:sz w:val="18"/>
                <w:szCs w:val="18"/>
              </w:rPr>
              <w:t>: false</w:t>
            </w:r>
          </w:p>
        </w:tc>
        <w:tc>
          <w:tcPr>
            <w:tcW w:w="1644" w:type="dxa"/>
            <w:vAlign w:val="center"/>
          </w:tcPr>
          <w:p w14:paraId="0E5DA5CC" w14:textId="1E5DD4B8" w:rsidR="00643A65" w:rsidRDefault="00643A65" w:rsidP="002A08AD">
            <w:pPr>
              <w:spacing w:before="120" w:after="120" w:line="240" w:lineRule="auto"/>
              <w:ind w:firstLine="0"/>
              <w:jc w:val="center"/>
              <w:rPr>
                <w:rFonts w:ascii="Arial" w:eastAsia="Arial" w:hAnsi="Arial" w:cs="Arial"/>
                <w:b/>
                <w:bCs/>
                <w:color w:val="000000"/>
                <w:sz w:val="18"/>
                <w:szCs w:val="18"/>
              </w:rPr>
            </w:pPr>
            <w:r>
              <w:rPr>
                <w:rFonts w:ascii="Arial" w:eastAsia="Arial" w:hAnsi="Arial" w:cs="Arial"/>
                <w:b/>
                <w:bCs/>
                <w:color w:val="000000"/>
                <w:sz w:val="18"/>
                <w:szCs w:val="18"/>
              </w:rPr>
              <w:t>17</w:t>
            </w:r>
          </w:p>
        </w:tc>
      </w:tr>
      <w:tr w:rsidR="000B1AC4" w:rsidRPr="000E6D28" w14:paraId="063B7314" w14:textId="77777777" w:rsidTr="002A08AD">
        <w:trPr>
          <w:trHeight w:val="288"/>
        </w:trPr>
        <w:tc>
          <w:tcPr>
            <w:tcW w:w="1345" w:type="dxa"/>
            <w:vAlign w:val="center"/>
          </w:tcPr>
          <w:p w14:paraId="3F2C72C8" w14:textId="473797B2" w:rsidR="000B1AC4" w:rsidRPr="00924FF4" w:rsidRDefault="000B1AC4" w:rsidP="002A08AD">
            <w:pPr>
              <w:spacing w:before="120" w:after="120" w:line="240" w:lineRule="auto"/>
              <w:ind w:firstLine="0"/>
              <w:jc w:val="left"/>
              <w:rPr>
                <w:rFonts w:ascii="Arial" w:eastAsia="Arial" w:hAnsi="Arial" w:cs="Arial"/>
                <w:b/>
                <w:bCs/>
                <w:color w:val="000000"/>
                <w:sz w:val="18"/>
                <w:szCs w:val="18"/>
              </w:rPr>
            </w:pPr>
            <w:r w:rsidRPr="00924FF4">
              <w:rPr>
                <w:rFonts w:ascii="Arial" w:eastAsia="Arial" w:hAnsi="Arial" w:cs="Arial"/>
                <w:b/>
                <w:bCs/>
                <w:color w:val="000000"/>
                <w:sz w:val="18"/>
                <w:szCs w:val="18"/>
              </w:rPr>
              <w:t>Ordinal XGBoost</w:t>
            </w:r>
          </w:p>
        </w:tc>
        <w:tc>
          <w:tcPr>
            <w:tcW w:w="3982" w:type="dxa"/>
            <w:vAlign w:val="center"/>
          </w:tcPr>
          <w:p w14:paraId="38C91536" w14:textId="7460EB4A" w:rsidR="009C66FA" w:rsidRDefault="000B1AC4" w:rsidP="002A08AD">
            <w:pPr>
              <w:spacing w:before="120" w:after="120" w:line="240" w:lineRule="auto"/>
              <w:ind w:firstLine="0"/>
              <w:jc w:val="left"/>
              <w:rPr>
                <w:rFonts w:ascii="Arial" w:eastAsia="Arial" w:hAnsi="Arial" w:cs="Arial"/>
                <w:color w:val="000000"/>
                <w:sz w:val="18"/>
                <w:szCs w:val="18"/>
              </w:rPr>
            </w:pPr>
            <w:proofErr w:type="spellStart"/>
            <w:r>
              <w:rPr>
                <w:rFonts w:ascii="Arial" w:eastAsia="Arial" w:hAnsi="Arial" w:cs="Arial"/>
                <w:color w:val="000000"/>
                <w:sz w:val="18"/>
                <w:szCs w:val="18"/>
              </w:rPr>
              <w:t>max_depth</w:t>
            </w:r>
            <w:proofErr w:type="spellEnd"/>
            <w:r>
              <w:rPr>
                <w:rFonts w:ascii="Arial" w:eastAsia="Arial" w:hAnsi="Arial" w:cs="Arial"/>
                <w:color w:val="000000"/>
                <w:sz w:val="18"/>
                <w:szCs w:val="18"/>
              </w:rPr>
              <w:t>:</w:t>
            </w:r>
            <w:r w:rsidR="009C66FA">
              <w:rPr>
                <w:rFonts w:ascii="Arial" w:eastAsia="Arial" w:hAnsi="Arial" w:cs="Arial"/>
                <w:color w:val="000000"/>
                <w:sz w:val="18"/>
                <w:szCs w:val="18"/>
              </w:rPr>
              <w:t xml:space="preserve">             </w:t>
            </w:r>
            <w:r>
              <w:rPr>
                <w:rFonts w:ascii="Arial" w:eastAsia="Arial" w:hAnsi="Arial" w:cs="Arial"/>
                <w:color w:val="000000"/>
                <w:sz w:val="18"/>
                <w:szCs w:val="18"/>
              </w:rPr>
              <w:t xml:space="preserve"> </w:t>
            </w:r>
            <w:r w:rsidR="007315B4">
              <w:rPr>
                <w:rFonts w:ascii="Arial" w:eastAsia="Arial" w:hAnsi="Arial" w:cs="Arial"/>
                <w:color w:val="000000"/>
                <w:sz w:val="18"/>
                <w:szCs w:val="18"/>
              </w:rPr>
              <w:tab/>
            </w:r>
            <w:r>
              <w:rPr>
                <w:rFonts w:ascii="Arial" w:eastAsia="Arial" w:hAnsi="Arial" w:cs="Arial"/>
                <w:color w:val="000000"/>
                <w:sz w:val="18"/>
                <w:szCs w:val="18"/>
              </w:rPr>
              <w:t>{3, 5, 6}</w:t>
            </w:r>
          </w:p>
          <w:p w14:paraId="7E1D2750" w14:textId="64054340" w:rsidR="009C66FA" w:rsidRDefault="000B1AC4" w:rsidP="002A08AD">
            <w:pPr>
              <w:spacing w:before="120" w:after="120" w:line="240" w:lineRule="auto"/>
              <w:ind w:firstLine="0"/>
              <w:jc w:val="left"/>
              <w:rPr>
                <w:rFonts w:ascii="Arial" w:eastAsia="Arial" w:hAnsi="Arial" w:cs="Arial"/>
                <w:color w:val="000000"/>
                <w:sz w:val="18"/>
                <w:szCs w:val="18"/>
              </w:rPr>
            </w:pPr>
            <w:proofErr w:type="spellStart"/>
            <w:r>
              <w:rPr>
                <w:rFonts w:ascii="Arial" w:eastAsia="Arial" w:hAnsi="Arial" w:cs="Arial"/>
                <w:color w:val="000000"/>
                <w:sz w:val="18"/>
                <w:szCs w:val="18"/>
              </w:rPr>
              <w:t>learning_rate</w:t>
            </w:r>
            <w:proofErr w:type="spellEnd"/>
            <w:r>
              <w:rPr>
                <w:rFonts w:ascii="Arial" w:eastAsia="Arial" w:hAnsi="Arial" w:cs="Arial"/>
                <w:color w:val="000000"/>
                <w:sz w:val="18"/>
                <w:szCs w:val="18"/>
              </w:rPr>
              <w:t xml:space="preserve">: </w:t>
            </w:r>
            <w:r w:rsidR="009C66FA">
              <w:rPr>
                <w:rFonts w:ascii="Arial" w:eastAsia="Arial" w:hAnsi="Arial" w:cs="Arial"/>
                <w:color w:val="000000"/>
                <w:sz w:val="18"/>
                <w:szCs w:val="18"/>
              </w:rPr>
              <w:t xml:space="preserve">          </w:t>
            </w:r>
            <w:r w:rsidR="007315B4">
              <w:rPr>
                <w:rFonts w:ascii="Arial" w:eastAsia="Arial" w:hAnsi="Arial" w:cs="Arial"/>
                <w:color w:val="000000"/>
                <w:sz w:val="18"/>
                <w:szCs w:val="18"/>
              </w:rPr>
              <w:tab/>
            </w:r>
            <w:r>
              <w:rPr>
                <w:rFonts w:ascii="Arial" w:eastAsia="Arial" w:hAnsi="Arial" w:cs="Arial"/>
                <w:color w:val="000000"/>
                <w:sz w:val="18"/>
                <w:szCs w:val="18"/>
              </w:rPr>
              <w:t>{0.01, 0.05}</w:t>
            </w:r>
          </w:p>
          <w:p w14:paraId="1B170C81" w14:textId="6D4EBE89" w:rsidR="009C66FA" w:rsidRDefault="000B1AC4" w:rsidP="002A08AD">
            <w:pPr>
              <w:spacing w:before="120" w:after="120" w:line="240" w:lineRule="auto"/>
              <w:ind w:firstLine="0"/>
              <w:jc w:val="left"/>
              <w:rPr>
                <w:rFonts w:ascii="Arial" w:eastAsia="Arial" w:hAnsi="Arial" w:cs="Arial"/>
                <w:color w:val="000000"/>
                <w:sz w:val="18"/>
                <w:szCs w:val="18"/>
              </w:rPr>
            </w:pPr>
            <w:proofErr w:type="spellStart"/>
            <w:r>
              <w:rPr>
                <w:rFonts w:ascii="Arial" w:eastAsia="Arial" w:hAnsi="Arial" w:cs="Arial"/>
                <w:color w:val="000000"/>
                <w:sz w:val="18"/>
                <w:szCs w:val="18"/>
              </w:rPr>
              <w:t>n_estimators</w:t>
            </w:r>
            <w:proofErr w:type="spellEnd"/>
            <w:r>
              <w:rPr>
                <w:rFonts w:ascii="Arial" w:eastAsia="Arial" w:hAnsi="Arial" w:cs="Arial"/>
                <w:color w:val="000000"/>
                <w:sz w:val="18"/>
                <w:szCs w:val="18"/>
              </w:rPr>
              <w:t xml:space="preserve">: </w:t>
            </w:r>
            <w:r w:rsidR="009C66FA">
              <w:rPr>
                <w:rFonts w:ascii="Arial" w:eastAsia="Arial" w:hAnsi="Arial" w:cs="Arial"/>
                <w:color w:val="000000"/>
                <w:sz w:val="18"/>
                <w:szCs w:val="18"/>
              </w:rPr>
              <w:t xml:space="preserve">           </w:t>
            </w:r>
            <w:r w:rsidR="007315B4">
              <w:rPr>
                <w:rFonts w:ascii="Arial" w:eastAsia="Arial" w:hAnsi="Arial" w:cs="Arial"/>
                <w:color w:val="000000"/>
                <w:sz w:val="18"/>
                <w:szCs w:val="18"/>
              </w:rPr>
              <w:tab/>
            </w:r>
            <w:r>
              <w:rPr>
                <w:rFonts w:ascii="Arial" w:eastAsia="Arial" w:hAnsi="Arial" w:cs="Arial"/>
                <w:color w:val="000000"/>
                <w:sz w:val="18"/>
                <w:szCs w:val="18"/>
              </w:rPr>
              <w:t>{300, 500}</w:t>
            </w:r>
          </w:p>
          <w:p w14:paraId="1AA7C98F" w14:textId="00F090AC" w:rsidR="009C66FA" w:rsidRDefault="000B1AC4" w:rsidP="002A08AD">
            <w:pPr>
              <w:spacing w:before="120" w:after="120" w:line="240" w:lineRule="auto"/>
              <w:ind w:firstLine="0"/>
              <w:jc w:val="left"/>
              <w:rPr>
                <w:rFonts w:ascii="Arial" w:eastAsia="Arial" w:hAnsi="Arial" w:cs="Arial"/>
                <w:color w:val="000000"/>
                <w:sz w:val="18"/>
                <w:szCs w:val="18"/>
              </w:rPr>
            </w:pPr>
            <w:r>
              <w:rPr>
                <w:rFonts w:ascii="Arial" w:eastAsia="Arial" w:hAnsi="Arial" w:cs="Arial"/>
                <w:color w:val="000000"/>
                <w:sz w:val="18"/>
                <w:szCs w:val="18"/>
              </w:rPr>
              <w:t xml:space="preserve">subsample: </w:t>
            </w:r>
            <w:r w:rsidR="009C66FA">
              <w:rPr>
                <w:rFonts w:ascii="Arial" w:eastAsia="Arial" w:hAnsi="Arial" w:cs="Arial"/>
                <w:color w:val="000000"/>
                <w:sz w:val="18"/>
                <w:szCs w:val="18"/>
              </w:rPr>
              <w:t xml:space="preserve">              </w:t>
            </w:r>
            <w:r w:rsidR="007315B4">
              <w:rPr>
                <w:rFonts w:ascii="Arial" w:eastAsia="Arial" w:hAnsi="Arial" w:cs="Arial"/>
                <w:color w:val="000000"/>
                <w:sz w:val="18"/>
                <w:szCs w:val="18"/>
              </w:rPr>
              <w:tab/>
            </w:r>
            <w:r>
              <w:rPr>
                <w:rFonts w:ascii="Arial" w:eastAsia="Arial" w:hAnsi="Arial" w:cs="Arial"/>
                <w:color w:val="000000"/>
                <w:sz w:val="18"/>
                <w:szCs w:val="18"/>
              </w:rPr>
              <w:t>{0.7, 0.8}</w:t>
            </w:r>
          </w:p>
          <w:p w14:paraId="273C36F4" w14:textId="77359E4F" w:rsidR="000B1AC4" w:rsidRDefault="000B1AC4" w:rsidP="002A08AD">
            <w:pPr>
              <w:spacing w:before="120" w:after="120" w:line="240" w:lineRule="auto"/>
              <w:ind w:firstLine="0"/>
              <w:jc w:val="left"/>
              <w:rPr>
                <w:rFonts w:ascii="Arial" w:eastAsia="Arial" w:hAnsi="Arial" w:cs="Arial"/>
                <w:color w:val="000000"/>
                <w:sz w:val="18"/>
                <w:szCs w:val="18"/>
              </w:rPr>
            </w:pPr>
            <w:proofErr w:type="spellStart"/>
            <w:r>
              <w:rPr>
                <w:rFonts w:ascii="Arial" w:eastAsia="Arial" w:hAnsi="Arial" w:cs="Arial"/>
                <w:color w:val="000000"/>
                <w:sz w:val="18"/>
                <w:szCs w:val="18"/>
              </w:rPr>
              <w:t>colsample_bytree</w:t>
            </w:r>
            <w:proofErr w:type="spellEnd"/>
            <w:r>
              <w:rPr>
                <w:rFonts w:ascii="Arial" w:eastAsia="Arial" w:hAnsi="Arial" w:cs="Arial"/>
                <w:color w:val="000000"/>
                <w:sz w:val="18"/>
                <w:szCs w:val="18"/>
              </w:rPr>
              <w:t xml:space="preserve">: </w:t>
            </w:r>
            <w:r w:rsidR="009C66FA">
              <w:rPr>
                <w:rFonts w:ascii="Arial" w:eastAsia="Arial" w:hAnsi="Arial" w:cs="Arial"/>
                <w:color w:val="000000"/>
                <w:sz w:val="18"/>
                <w:szCs w:val="18"/>
              </w:rPr>
              <w:t xml:space="preserve">   </w:t>
            </w:r>
            <w:r w:rsidR="007315B4">
              <w:rPr>
                <w:rFonts w:ascii="Arial" w:eastAsia="Arial" w:hAnsi="Arial" w:cs="Arial"/>
                <w:color w:val="000000"/>
                <w:sz w:val="18"/>
                <w:szCs w:val="18"/>
              </w:rPr>
              <w:tab/>
            </w:r>
            <w:r>
              <w:rPr>
                <w:rFonts w:ascii="Arial" w:eastAsia="Arial" w:hAnsi="Arial" w:cs="Arial"/>
                <w:color w:val="000000"/>
                <w:sz w:val="18"/>
                <w:szCs w:val="18"/>
              </w:rPr>
              <w:t>{0.7, 0.8}</w:t>
            </w:r>
          </w:p>
        </w:tc>
        <w:tc>
          <w:tcPr>
            <w:tcW w:w="2389" w:type="dxa"/>
            <w:vAlign w:val="center"/>
          </w:tcPr>
          <w:p w14:paraId="4C14EF61" w14:textId="7280BA8D" w:rsidR="000B1AC4" w:rsidRDefault="000B1AC4" w:rsidP="002A08AD">
            <w:pPr>
              <w:spacing w:before="120" w:after="120" w:line="240" w:lineRule="auto"/>
              <w:ind w:firstLine="0"/>
              <w:jc w:val="left"/>
              <w:rPr>
                <w:rFonts w:ascii="Arial" w:eastAsia="Arial" w:hAnsi="Arial" w:cs="Arial"/>
                <w:color w:val="666666"/>
                <w:sz w:val="18"/>
                <w:szCs w:val="18"/>
              </w:rPr>
            </w:pPr>
            <w:proofErr w:type="spellStart"/>
            <w:r>
              <w:rPr>
                <w:rFonts w:ascii="Arial" w:eastAsia="Arial" w:hAnsi="Arial" w:cs="Arial"/>
                <w:color w:val="666666"/>
                <w:sz w:val="18"/>
                <w:szCs w:val="18"/>
              </w:rPr>
              <w:t>min_child_weight</w:t>
            </w:r>
            <w:proofErr w:type="spellEnd"/>
            <w:r>
              <w:rPr>
                <w:rFonts w:ascii="Arial" w:eastAsia="Arial" w:hAnsi="Arial" w:cs="Arial"/>
                <w:color w:val="666666"/>
                <w:sz w:val="18"/>
                <w:szCs w:val="18"/>
              </w:rPr>
              <w:t xml:space="preserve">: 3, </w:t>
            </w:r>
            <w:proofErr w:type="spellStart"/>
            <w:r>
              <w:rPr>
                <w:rFonts w:ascii="Arial" w:eastAsia="Arial" w:hAnsi="Arial" w:cs="Arial"/>
                <w:color w:val="666666"/>
                <w:sz w:val="18"/>
                <w:szCs w:val="18"/>
              </w:rPr>
              <w:t>reg_alpha</w:t>
            </w:r>
            <w:proofErr w:type="spellEnd"/>
            <w:r>
              <w:rPr>
                <w:rFonts w:ascii="Arial" w:eastAsia="Arial" w:hAnsi="Arial" w:cs="Arial"/>
                <w:color w:val="666666"/>
                <w:sz w:val="18"/>
                <w:szCs w:val="18"/>
              </w:rPr>
              <w:t xml:space="preserve">: 0.0, </w:t>
            </w:r>
            <w:proofErr w:type="spellStart"/>
            <w:r>
              <w:rPr>
                <w:rFonts w:ascii="Arial" w:eastAsia="Arial" w:hAnsi="Arial" w:cs="Arial"/>
                <w:color w:val="666666"/>
                <w:sz w:val="18"/>
                <w:szCs w:val="18"/>
              </w:rPr>
              <w:t>reg_lambda</w:t>
            </w:r>
            <w:proofErr w:type="spellEnd"/>
            <w:r>
              <w:rPr>
                <w:rFonts w:ascii="Arial" w:eastAsia="Arial" w:hAnsi="Arial" w:cs="Arial"/>
                <w:color w:val="666666"/>
                <w:sz w:val="18"/>
                <w:szCs w:val="18"/>
              </w:rPr>
              <w:t xml:space="preserve">: 1.0, </w:t>
            </w:r>
            <w:proofErr w:type="spellStart"/>
            <w:r>
              <w:rPr>
                <w:rFonts w:ascii="Arial" w:eastAsia="Arial" w:hAnsi="Arial" w:cs="Arial"/>
                <w:color w:val="666666"/>
                <w:sz w:val="18"/>
                <w:szCs w:val="18"/>
              </w:rPr>
              <w:t>scale_pos_weight</w:t>
            </w:r>
            <w:proofErr w:type="spellEnd"/>
            <w:r>
              <w:rPr>
                <w:rFonts w:ascii="Arial" w:eastAsia="Arial" w:hAnsi="Arial" w:cs="Arial"/>
                <w:color w:val="666666"/>
                <w:sz w:val="18"/>
                <w:szCs w:val="18"/>
              </w:rPr>
              <w:t>: true</w:t>
            </w:r>
          </w:p>
        </w:tc>
        <w:tc>
          <w:tcPr>
            <w:tcW w:w="1644" w:type="dxa"/>
            <w:vAlign w:val="center"/>
          </w:tcPr>
          <w:p w14:paraId="5A3033AE" w14:textId="4F81B79F" w:rsidR="000B1AC4" w:rsidRDefault="000B1AC4" w:rsidP="002A08AD">
            <w:pPr>
              <w:spacing w:before="120" w:after="120" w:line="240" w:lineRule="auto"/>
              <w:ind w:firstLine="0"/>
              <w:jc w:val="center"/>
              <w:rPr>
                <w:rFonts w:ascii="Arial" w:eastAsia="Arial" w:hAnsi="Arial" w:cs="Arial"/>
                <w:b/>
                <w:bCs/>
                <w:color w:val="000000"/>
                <w:sz w:val="18"/>
                <w:szCs w:val="18"/>
              </w:rPr>
            </w:pPr>
            <w:r>
              <w:rPr>
                <w:rFonts w:ascii="Arial" w:eastAsia="Arial" w:hAnsi="Arial" w:cs="Arial"/>
                <w:b/>
                <w:bCs/>
                <w:color w:val="000000"/>
                <w:sz w:val="18"/>
                <w:szCs w:val="18"/>
              </w:rPr>
              <w:t>11</w:t>
            </w:r>
          </w:p>
        </w:tc>
      </w:tr>
      <w:tr w:rsidR="008434ED" w:rsidRPr="000E6D28" w14:paraId="0C8A761C" w14:textId="77777777" w:rsidTr="002A08AD">
        <w:trPr>
          <w:trHeight w:val="288"/>
        </w:trPr>
        <w:tc>
          <w:tcPr>
            <w:tcW w:w="1345" w:type="dxa"/>
            <w:vAlign w:val="center"/>
          </w:tcPr>
          <w:p w14:paraId="7D1DD65D" w14:textId="6A7D9C4F" w:rsidR="008434ED" w:rsidRDefault="008434ED" w:rsidP="008434ED">
            <w:pPr>
              <w:spacing w:before="120" w:after="120" w:line="240" w:lineRule="auto"/>
              <w:ind w:firstLine="0"/>
              <w:jc w:val="left"/>
              <w:rPr>
                <w:rFonts w:ascii="Arial" w:eastAsia="Arial" w:hAnsi="Arial" w:cs="Arial"/>
                <w:color w:val="000000"/>
                <w:sz w:val="18"/>
                <w:szCs w:val="18"/>
              </w:rPr>
            </w:pPr>
            <w:r w:rsidRPr="003E5371">
              <w:rPr>
                <w:rFonts w:ascii="Arial" w:eastAsia="Arial" w:hAnsi="Arial" w:cs="Arial"/>
                <w:b/>
                <w:bCs/>
                <w:color w:val="000000"/>
                <w:sz w:val="18"/>
                <w:szCs w:val="18"/>
              </w:rPr>
              <w:t>Total</w:t>
            </w:r>
          </w:p>
        </w:tc>
        <w:tc>
          <w:tcPr>
            <w:tcW w:w="3982" w:type="dxa"/>
            <w:vAlign w:val="center"/>
          </w:tcPr>
          <w:p w14:paraId="7CB5A332" w14:textId="77777777" w:rsidR="008434ED" w:rsidRDefault="008434ED" w:rsidP="008434ED">
            <w:pPr>
              <w:spacing w:before="120" w:after="120" w:line="240" w:lineRule="auto"/>
              <w:ind w:firstLine="0"/>
              <w:jc w:val="left"/>
              <w:rPr>
                <w:rFonts w:ascii="Arial" w:eastAsia="Arial" w:hAnsi="Arial" w:cs="Arial"/>
                <w:color w:val="000000"/>
                <w:sz w:val="18"/>
                <w:szCs w:val="18"/>
              </w:rPr>
            </w:pPr>
          </w:p>
        </w:tc>
        <w:tc>
          <w:tcPr>
            <w:tcW w:w="2389" w:type="dxa"/>
            <w:vAlign w:val="center"/>
          </w:tcPr>
          <w:p w14:paraId="5F42A747" w14:textId="77777777" w:rsidR="008434ED" w:rsidRDefault="008434ED" w:rsidP="008434ED">
            <w:pPr>
              <w:spacing w:before="120" w:after="120" w:line="240" w:lineRule="auto"/>
              <w:ind w:firstLine="0"/>
              <w:jc w:val="left"/>
              <w:rPr>
                <w:rFonts w:ascii="Arial" w:eastAsia="Arial" w:hAnsi="Arial" w:cs="Arial"/>
                <w:color w:val="666666"/>
                <w:sz w:val="18"/>
                <w:szCs w:val="18"/>
              </w:rPr>
            </w:pPr>
          </w:p>
        </w:tc>
        <w:tc>
          <w:tcPr>
            <w:tcW w:w="1644" w:type="dxa"/>
            <w:vAlign w:val="center"/>
          </w:tcPr>
          <w:p w14:paraId="1B184136" w14:textId="25B287B4" w:rsidR="008434ED" w:rsidRDefault="009476A7" w:rsidP="008434ED">
            <w:pPr>
              <w:spacing w:before="120" w:after="120" w:line="240" w:lineRule="auto"/>
              <w:ind w:firstLine="0"/>
              <w:jc w:val="center"/>
              <w:rPr>
                <w:rFonts w:ascii="Arial" w:eastAsia="Arial" w:hAnsi="Arial" w:cs="Arial"/>
                <w:b/>
                <w:bCs/>
                <w:color w:val="000000"/>
                <w:sz w:val="18"/>
                <w:szCs w:val="18"/>
              </w:rPr>
            </w:pPr>
            <w:r>
              <w:rPr>
                <w:rFonts w:ascii="Arial" w:eastAsia="Arial" w:hAnsi="Arial" w:cs="Arial"/>
                <w:b/>
                <w:bCs/>
                <w:color w:val="000000"/>
                <w:sz w:val="18"/>
                <w:szCs w:val="18"/>
              </w:rPr>
              <w:t>35</w:t>
            </w:r>
          </w:p>
        </w:tc>
      </w:tr>
    </w:tbl>
    <w:p w14:paraId="4FFCB883" w14:textId="6CCD290F" w:rsidR="002A08AD" w:rsidRDefault="002A08AD" w:rsidP="00D30FDC">
      <w:pPr>
        <w:pStyle w:val="Caption"/>
        <w:ind w:firstLine="0"/>
      </w:pPr>
      <w:bookmarkStart w:id="95" w:name="_Toc229345186"/>
      <w:r w:rsidRPr="00FD0F64">
        <w:t>Table 3.</w:t>
      </w:r>
      <w:r w:rsidRPr="00FD0F64">
        <w:rPr>
          <w:noProof/>
        </w:rPr>
        <w:fldChar w:fldCharType="begin"/>
      </w:r>
      <w:r w:rsidRPr="00FD0F64">
        <w:rPr>
          <w:noProof/>
        </w:rPr>
        <w:instrText xml:space="preserve"> SEQ Table \* ARABIC </w:instrText>
      </w:r>
      <w:r w:rsidRPr="00FD0F64">
        <w:rPr>
          <w:noProof/>
        </w:rPr>
        <w:fldChar w:fldCharType="separate"/>
      </w:r>
      <w:r w:rsidR="001E4DAA">
        <w:rPr>
          <w:noProof/>
        </w:rPr>
        <w:t>5</w:t>
      </w:r>
      <w:r w:rsidRPr="00FD0F64">
        <w:rPr>
          <w:noProof/>
        </w:rPr>
        <w:fldChar w:fldCharType="end"/>
      </w:r>
      <w:r w:rsidRPr="00FD0F64">
        <w:t xml:space="preserve">.  </w:t>
      </w:r>
      <w:r w:rsidR="00105CCF">
        <w:t>Hyperp</w:t>
      </w:r>
      <w:r w:rsidR="00105CCF" w:rsidRPr="00FD0F64">
        <w:t xml:space="preserve">arameters </w:t>
      </w:r>
      <w:r w:rsidRPr="00FD0F64">
        <w:t>used</w:t>
      </w:r>
      <w:r>
        <w:t xml:space="preserve"> (</w:t>
      </w:r>
      <w:r w:rsidR="00800255">
        <w:t>Ordinal</w:t>
      </w:r>
      <w:r>
        <w:t xml:space="preserve"> Models)</w:t>
      </w:r>
      <w:r w:rsidRPr="00FD0F64">
        <w:t>.</w:t>
      </w:r>
      <w:bookmarkEnd w:id="95"/>
    </w:p>
    <w:p w14:paraId="19A68D8B" w14:textId="77777777" w:rsidR="00550B9C" w:rsidRDefault="00550B9C">
      <w:pPr>
        <w:autoSpaceDE/>
        <w:autoSpaceDN/>
        <w:adjustRightInd/>
        <w:spacing w:line="278" w:lineRule="auto"/>
        <w:ind w:firstLine="0"/>
        <w:jc w:val="left"/>
        <w:rPr>
          <w:b/>
          <w:bCs/>
          <w:noProof/>
          <w:kern w:val="0"/>
          <w:szCs w:val="18"/>
          <w14:ligatures w14:val="none"/>
        </w:rPr>
        <w:sectPr w:rsidR="00550B9C" w:rsidSect="00BB6FF6">
          <w:endnotePr>
            <w:numFmt w:val="decimal"/>
          </w:endnotePr>
          <w:type w:val="continuous"/>
          <w:pgSz w:w="12240" w:h="15840"/>
          <w:pgMar w:top="1440" w:right="1440" w:bottom="1440" w:left="2160" w:header="720" w:footer="720" w:gutter="0"/>
          <w:lnNumType w:countBy="1" w:restart="continuous"/>
          <w:cols w:space="720"/>
          <w:titlePg/>
          <w:docGrid w:linePitch="360"/>
        </w:sectPr>
      </w:pPr>
    </w:p>
    <w:tbl>
      <w:tblPr>
        <w:tblStyle w:val="TableGridLight"/>
        <w:tblW w:w="10795" w:type="dxa"/>
        <w:jc w:val="center"/>
        <w:tblLayout w:type="fixed"/>
        <w:tblLook w:val="0000" w:firstRow="0" w:lastRow="0" w:firstColumn="0" w:lastColumn="0" w:noHBand="0" w:noVBand="0"/>
      </w:tblPr>
      <w:tblGrid>
        <w:gridCol w:w="1165"/>
        <w:gridCol w:w="2174"/>
        <w:gridCol w:w="1966"/>
        <w:gridCol w:w="2250"/>
        <w:gridCol w:w="1710"/>
        <w:gridCol w:w="1530"/>
      </w:tblGrid>
      <w:tr w:rsidR="00550B9C" w:rsidRPr="00F27301" w14:paraId="11EBE4C7" w14:textId="77777777" w:rsidTr="002A08AD">
        <w:trPr>
          <w:trHeight w:val="380"/>
          <w:jc w:val="center"/>
        </w:trPr>
        <w:tc>
          <w:tcPr>
            <w:tcW w:w="1165" w:type="dxa"/>
            <w:vMerge w:val="restart"/>
            <w:vAlign w:val="center"/>
          </w:tcPr>
          <w:p w14:paraId="1C9DAA51" w14:textId="77777777" w:rsidR="00F27301" w:rsidRPr="00F27301" w:rsidRDefault="00F27301" w:rsidP="007E6EC8">
            <w:pPr>
              <w:spacing w:before="120" w:after="120" w:line="240" w:lineRule="auto"/>
              <w:ind w:firstLine="0"/>
              <w:jc w:val="center"/>
            </w:pPr>
            <w:r w:rsidRPr="00F27301">
              <w:rPr>
                <w:rFonts w:ascii="Arial" w:eastAsia="Arial" w:hAnsi="Arial" w:cs="Arial"/>
                <w:b/>
                <w:bCs/>
                <w:sz w:val="19"/>
                <w:szCs w:val="19"/>
              </w:rPr>
              <w:lastRenderedPageBreak/>
              <w:t>Model</w:t>
            </w:r>
          </w:p>
        </w:tc>
        <w:tc>
          <w:tcPr>
            <w:tcW w:w="4140" w:type="dxa"/>
            <w:gridSpan w:val="2"/>
            <w:vAlign w:val="center"/>
          </w:tcPr>
          <w:p w14:paraId="679B9A9F" w14:textId="77777777" w:rsidR="00F27301" w:rsidRPr="00F27301" w:rsidRDefault="00F27301" w:rsidP="007E6EC8">
            <w:pPr>
              <w:spacing w:before="120" w:after="120" w:line="240" w:lineRule="auto"/>
              <w:ind w:firstLine="0"/>
              <w:jc w:val="center"/>
            </w:pPr>
            <w:r w:rsidRPr="00F27301">
              <w:rPr>
                <w:rFonts w:ascii="Arial" w:eastAsia="Arial" w:hAnsi="Arial" w:cs="Arial"/>
                <w:b/>
                <w:bCs/>
                <w:sz w:val="19"/>
                <w:szCs w:val="19"/>
              </w:rPr>
              <w:t>Stage 1 Parameters</w:t>
            </w:r>
          </w:p>
        </w:tc>
        <w:tc>
          <w:tcPr>
            <w:tcW w:w="3960" w:type="dxa"/>
            <w:gridSpan w:val="2"/>
            <w:vAlign w:val="center"/>
          </w:tcPr>
          <w:p w14:paraId="5787C49D" w14:textId="77777777" w:rsidR="00F27301" w:rsidRPr="00F27301" w:rsidRDefault="00F27301" w:rsidP="007E6EC8">
            <w:pPr>
              <w:spacing w:before="120" w:after="120" w:line="240" w:lineRule="auto"/>
              <w:ind w:firstLine="0"/>
              <w:jc w:val="center"/>
            </w:pPr>
            <w:r w:rsidRPr="00F27301">
              <w:rPr>
                <w:rFonts w:ascii="Arial" w:eastAsia="Arial" w:hAnsi="Arial" w:cs="Arial"/>
                <w:b/>
                <w:bCs/>
                <w:sz w:val="19"/>
                <w:szCs w:val="19"/>
              </w:rPr>
              <w:t>Stage 2 Parameters</w:t>
            </w:r>
          </w:p>
        </w:tc>
        <w:tc>
          <w:tcPr>
            <w:tcW w:w="1530" w:type="dxa"/>
            <w:vMerge w:val="restart"/>
            <w:vAlign w:val="center"/>
          </w:tcPr>
          <w:p w14:paraId="0E8EA8BC" w14:textId="77777777" w:rsidR="00F27301" w:rsidRPr="00F27301" w:rsidRDefault="00F27301" w:rsidP="007E6EC8">
            <w:pPr>
              <w:spacing w:before="120" w:after="120" w:line="240" w:lineRule="auto"/>
              <w:ind w:firstLine="0"/>
              <w:jc w:val="center"/>
            </w:pPr>
            <w:r w:rsidRPr="00F27301">
              <w:rPr>
                <w:rFonts w:ascii="Arial" w:eastAsia="Arial" w:hAnsi="Arial" w:cs="Arial"/>
                <w:b/>
                <w:bCs/>
                <w:sz w:val="19"/>
                <w:szCs w:val="19"/>
              </w:rPr>
              <w:t>Configs</w:t>
            </w:r>
          </w:p>
        </w:tc>
      </w:tr>
      <w:tr w:rsidR="002A08AD" w:rsidRPr="00F27301" w14:paraId="7D5D45B8" w14:textId="77777777" w:rsidTr="002A08AD">
        <w:trPr>
          <w:trHeight w:val="340"/>
          <w:jc w:val="center"/>
        </w:trPr>
        <w:tc>
          <w:tcPr>
            <w:tcW w:w="1165" w:type="dxa"/>
            <w:vMerge/>
          </w:tcPr>
          <w:p w14:paraId="21B46DC7" w14:textId="77777777" w:rsidR="00F27301" w:rsidRPr="00F27301" w:rsidRDefault="00F27301" w:rsidP="007E6EC8">
            <w:pPr>
              <w:spacing w:before="120" w:after="120" w:line="240" w:lineRule="auto"/>
            </w:pPr>
          </w:p>
        </w:tc>
        <w:tc>
          <w:tcPr>
            <w:tcW w:w="2174" w:type="dxa"/>
            <w:vAlign w:val="center"/>
          </w:tcPr>
          <w:p w14:paraId="21E429B6" w14:textId="77777777" w:rsidR="00F27301" w:rsidRPr="00F27301" w:rsidRDefault="00F27301" w:rsidP="007E6EC8">
            <w:pPr>
              <w:spacing w:before="120" w:after="120" w:line="240" w:lineRule="auto"/>
              <w:ind w:firstLine="0"/>
              <w:jc w:val="center"/>
            </w:pPr>
            <w:r w:rsidRPr="00F27301">
              <w:rPr>
                <w:rFonts w:ascii="Arial" w:eastAsia="Arial" w:hAnsi="Arial" w:cs="Arial"/>
                <w:b/>
                <w:bCs/>
                <w:sz w:val="18"/>
                <w:szCs w:val="18"/>
              </w:rPr>
              <w:t>Tuned</w:t>
            </w:r>
          </w:p>
        </w:tc>
        <w:tc>
          <w:tcPr>
            <w:tcW w:w="1966" w:type="dxa"/>
            <w:vAlign w:val="center"/>
          </w:tcPr>
          <w:p w14:paraId="4920EA5B" w14:textId="77777777" w:rsidR="00F27301" w:rsidRPr="00F27301" w:rsidRDefault="00F27301" w:rsidP="007E6EC8">
            <w:pPr>
              <w:spacing w:before="120" w:after="120" w:line="240" w:lineRule="auto"/>
              <w:ind w:firstLine="0"/>
              <w:jc w:val="center"/>
            </w:pPr>
            <w:r w:rsidRPr="00F27301">
              <w:rPr>
                <w:rFonts w:ascii="Arial" w:eastAsia="Arial" w:hAnsi="Arial" w:cs="Arial"/>
                <w:b/>
                <w:bCs/>
                <w:sz w:val="18"/>
                <w:szCs w:val="18"/>
              </w:rPr>
              <w:t>Fixed</w:t>
            </w:r>
          </w:p>
        </w:tc>
        <w:tc>
          <w:tcPr>
            <w:tcW w:w="2250" w:type="dxa"/>
            <w:vAlign w:val="center"/>
          </w:tcPr>
          <w:p w14:paraId="0ECB8A97" w14:textId="77777777" w:rsidR="00F27301" w:rsidRPr="00F27301" w:rsidRDefault="00F27301" w:rsidP="007E6EC8">
            <w:pPr>
              <w:spacing w:before="120" w:after="120" w:line="240" w:lineRule="auto"/>
              <w:ind w:firstLine="0"/>
              <w:jc w:val="center"/>
            </w:pPr>
            <w:r w:rsidRPr="00F27301">
              <w:rPr>
                <w:rFonts w:ascii="Arial" w:eastAsia="Arial" w:hAnsi="Arial" w:cs="Arial"/>
                <w:b/>
                <w:bCs/>
                <w:sz w:val="18"/>
                <w:szCs w:val="18"/>
              </w:rPr>
              <w:t>Tuned</w:t>
            </w:r>
          </w:p>
        </w:tc>
        <w:tc>
          <w:tcPr>
            <w:tcW w:w="1710" w:type="dxa"/>
            <w:vAlign w:val="center"/>
          </w:tcPr>
          <w:p w14:paraId="31907B0E" w14:textId="77777777" w:rsidR="00F27301" w:rsidRPr="00F27301" w:rsidRDefault="00F27301" w:rsidP="007E6EC8">
            <w:pPr>
              <w:spacing w:before="120" w:after="120" w:line="240" w:lineRule="auto"/>
              <w:ind w:firstLine="0"/>
              <w:jc w:val="center"/>
            </w:pPr>
            <w:r w:rsidRPr="00F27301">
              <w:rPr>
                <w:rFonts w:ascii="Arial" w:eastAsia="Arial" w:hAnsi="Arial" w:cs="Arial"/>
                <w:b/>
                <w:bCs/>
                <w:sz w:val="18"/>
                <w:szCs w:val="18"/>
              </w:rPr>
              <w:t>Fixed</w:t>
            </w:r>
          </w:p>
        </w:tc>
        <w:tc>
          <w:tcPr>
            <w:tcW w:w="1530" w:type="dxa"/>
            <w:vMerge/>
            <w:vAlign w:val="center"/>
          </w:tcPr>
          <w:p w14:paraId="0ECD8468" w14:textId="77777777" w:rsidR="00F27301" w:rsidRPr="00F27301" w:rsidRDefault="00F27301" w:rsidP="007E6EC8">
            <w:pPr>
              <w:spacing w:before="120" w:after="120" w:line="240" w:lineRule="auto"/>
              <w:jc w:val="center"/>
            </w:pPr>
          </w:p>
        </w:tc>
      </w:tr>
      <w:tr w:rsidR="002A08AD" w:rsidRPr="00F27301" w14:paraId="0C700069" w14:textId="77777777" w:rsidTr="002A08AD">
        <w:trPr>
          <w:trHeight w:val="400"/>
          <w:jc w:val="center"/>
        </w:trPr>
        <w:tc>
          <w:tcPr>
            <w:tcW w:w="1165" w:type="dxa"/>
            <w:vAlign w:val="center"/>
          </w:tcPr>
          <w:p w14:paraId="7E48B008" w14:textId="77777777" w:rsidR="00F27301" w:rsidRPr="009D60A2" w:rsidRDefault="00F27301" w:rsidP="007E6EC8">
            <w:pPr>
              <w:spacing w:before="120" w:after="120" w:line="240" w:lineRule="auto"/>
              <w:ind w:firstLine="0"/>
              <w:jc w:val="center"/>
              <w:rPr>
                <w:b/>
                <w:bCs/>
              </w:rPr>
            </w:pPr>
            <w:r w:rsidRPr="009D60A2">
              <w:rPr>
                <w:rFonts w:ascii="Arial" w:eastAsia="Arial" w:hAnsi="Arial" w:cs="Arial"/>
                <w:b/>
                <w:bCs/>
                <w:sz w:val="18"/>
                <w:szCs w:val="18"/>
              </w:rPr>
              <w:t>Two-Stage XGB → XGB</w:t>
            </w:r>
          </w:p>
        </w:tc>
        <w:tc>
          <w:tcPr>
            <w:tcW w:w="2174" w:type="dxa"/>
          </w:tcPr>
          <w:p w14:paraId="4E740752" w14:textId="09AEB11C" w:rsidR="00F27301"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max_depth</w:t>
            </w:r>
            <w:proofErr w:type="spellEnd"/>
            <w:r w:rsidRPr="00F27301">
              <w:rPr>
                <w:rFonts w:ascii="Arial" w:eastAsia="Arial" w:hAnsi="Arial" w:cs="Arial"/>
                <w:sz w:val="18"/>
                <w:szCs w:val="18"/>
              </w:rPr>
              <w:t xml:space="preserve">: </w:t>
            </w:r>
            <w:r w:rsidR="007315B4">
              <w:rPr>
                <w:rFonts w:ascii="Arial" w:eastAsia="Arial" w:hAnsi="Arial" w:cs="Arial"/>
                <w:sz w:val="18"/>
                <w:szCs w:val="18"/>
              </w:rPr>
              <w:tab/>
            </w:r>
            <w:r w:rsidRPr="00F27301">
              <w:rPr>
                <w:rFonts w:ascii="Arial" w:eastAsia="Arial" w:hAnsi="Arial" w:cs="Arial"/>
                <w:sz w:val="18"/>
                <w:szCs w:val="18"/>
              </w:rPr>
              <w:t>{3}</w:t>
            </w:r>
          </w:p>
          <w:p w14:paraId="2B994978" w14:textId="720A9339" w:rsidR="00F27301" w:rsidRDefault="00F27301" w:rsidP="007315B4">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lr</w:t>
            </w:r>
            <w:proofErr w:type="spellEnd"/>
            <w:r w:rsidRPr="00F27301">
              <w:rPr>
                <w:rFonts w:ascii="Arial" w:eastAsia="Arial" w:hAnsi="Arial" w:cs="Arial"/>
                <w:sz w:val="18"/>
                <w:szCs w:val="18"/>
              </w:rPr>
              <w:t xml:space="preserve">: </w:t>
            </w:r>
            <w:r w:rsidR="007315B4">
              <w:rPr>
                <w:rFonts w:ascii="Arial" w:eastAsia="Arial" w:hAnsi="Arial" w:cs="Arial"/>
                <w:sz w:val="18"/>
                <w:szCs w:val="18"/>
              </w:rPr>
              <w:tab/>
            </w:r>
            <w:r w:rsidRPr="00F27301">
              <w:rPr>
                <w:rFonts w:ascii="Arial" w:eastAsia="Arial" w:hAnsi="Arial" w:cs="Arial"/>
                <w:sz w:val="18"/>
                <w:szCs w:val="18"/>
              </w:rPr>
              <w:t>{0.01, 0.05}</w:t>
            </w:r>
          </w:p>
          <w:p w14:paraId="45961D6A" w14:textId="3B31E9CD" w:rsidR="00F27301" w:rsidRPr="00F27301" w:rsidRDefault="00F27301" w:rsidP="007E6EC8">
            <w:pPr>
              <w:spacing w:before="120" w:after="120" w:line="240" w:lineRule="auto"/>
              <w:ind w:firstLine="0"/>
            </w:pPr>
            <w:proofErr w:type="spellStart"/>
            <w:r w:rsidRPr="00F27301">
              <w:rPr>
                <w:rFonts w:ascii="Arial" w:eastAsia="Arial" w:hAnsi="Arial" w:cs="Arial"/>
                <w:sz w:val="18"/>
                <w:szCs w:val="18"/>
              </w:rPr>
              <w:t>n_estimators</w:t>
            </w:r>
            <w:proofErr w:type="spellEnd"/>
            <w:r w:rsidRPr="00F27301">
              <w:rPr>
                <w:rFonts w:ascii="Arial" w:eastAsia="Arial" w:hAnsi="Arial" w:cs="Arial"/>
                <w:sz w:val="18"/>
                <w:szCs w:val="18"/>
              </w:rPr>
              <w:t>: {300, 500}</w:t>
            </w:r>
          </w:p>
        </w:tc>
        <w:tc>
          <w:tcPr>
            <w:tcW w:w="1966" w:type="dxa"/>
          </w:tcPr>
          <w:p w14:paraId="76A45536" w14:textId="77777777" w:rsidR="00F27301" w:rsidRDefault="00F27301" w:rsidP="007E6EC8">
            <w:pPr>
              <w:spacing w:before="120" w:after="120" w:line="240" w:lineRule="auto"/>
              <w:ind w:firstLine="0"/>
              <w:rPr>
                <w:rFonts w:ascii="Arial" w:eastAsia="Arial" w:hAnsi="Arial" w:cs="Arial"/>
                <w:sz w:val="18"/>
                <w:szCs w:val="18"/>
              </w:rPr>
            </w:pPr>
            <w:r w:rsidRPr="00F27301">
              <w:rPr>
                <w:rFonts w:ascii="Arial" w:eastAsia="Arial" w:hAnsi="Arial" w:cs="Arial"/>
                <w:sz w:val="18"/>
                <w:szCs w:val="18"/>
              </w:rPr>
              <w:t>subsample:</w:t>
            </w:r>
            <w:r>
              <w:rPr>
                <w:rFonts w:ascii="Arial" w:eastAsia="Arial" w:hAnsi="Arial" w:cs="Arial"/>
                <w:sz w:val="18"/>
                <w:szCs w:val="18"/>
              </w:rPr>
              <w:t xml:space="preserve"> </w:t>
            </w:r>
            <w:r w:rsidRPr="00F27301">
              <w:rPr>
                <w:rFonts w:ascii="Arial" w:eastAsia="Arial" w:hAnsi="Arial" w:cs="Arial"/>
                <w:sz w:val="18"/>
                <w:szCs w:val="18"/>
              </w:rPr>
              <w:t>0.8</w:t>
            </w:r>
          </w:p>
          <w:p w14:paraId="3E66D333" w14:textId="446BE7DC" w:rsidR="00F27301"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colsample</w:t>
            </w:r>
            <w:proofErr w:type="spellEnd"/>
            <w:r w:rsidRPr="00F27301">
              <w:rPr>
                <w:rFonts w:ascii="Arial" w:eastAsia="Arial" w:hAnsi="Arial" w:cs="Arial"/>
                <w:sz w:val="18"/>
                <w:szCs w:val="18"/>
              </w:rPr>
              <w:t xml:space="preserve">: </w:t>
            </w:r>
            <w:r>
              <w:rPr>
                <w:rFonts w:ascii="Arial" w:eastAsia="Arial" w:hAnsi="Arial" w:cs="Arial"/>
                <w:sz w:val="18"/>
                <w:szCs w:val="18"/>
              </w:rPr>
              <w:t xml:space="preserve"> </w:t>
            </w:r>
            <w:r w:rsidRPr="00F27301">
              <w:rPr>
                <w:rFonts w:ascii="Arial" w:eastAsia="Arial" w:hAnsi="Arial" w:cs="Arial"/>
                <w:sz w:val="18"/>
                <w:szCs w:val="18"/>
              </w:rPr>
              <w:t>0.8</w:t>
            </w:r>
          </w:p>
          <w:p w14:paraId="2AF344C0" w14:textId="7D4E81D8" w:rsidR="00F27301" w:rsidRPr="00F27301" w:rsidRDefault="00F27301" w:rsidP="007E6EC8">
            <w:pPr>
              <w:spacing w:before="120" w:after="120" w:line="240" w:lineRule="auto"/>
              <w:ind w:firstLine="0"/>
            </w:pPr>
            <w:proofErr w:type="spellStart"/>
            <w:r w:rsidRPr="00F27301">
              <w:rPr>
                <w:rFonts w:ascii="Arial" w:eastAsia="Arial" w:hAnsi="Arial" w:cs="Arial"/>
                <w:sz w:val="18"/>
                <w:szCs w:val="18"/>
              </w:rPr>
              <w:t>mcw</w:t>
            </w:r>
            <w:proofErr w:type="spellEnd"/>
            <w:r w:rsidRPr="00F27301">
              <w:rPr>
                <w:rFonts w:ascii="Arial" w:eastAsia="Arial" w:hAnsi="Arial" w:cs="Arial"/>
                <w:sz w:val="18"/>
                <w:szCs w:val="18"/>
              </w:rPr>
              <w:t xml:space="preserve">: </w:t>
            </w:r>
            <w:r>
              <w:rPr>
                <w:rFonts w:ascii="Arial" w:eastAsia="Arial" w:hAnsi="Arial" w:cs="Arial"/>
                <w:sz w:val="18"/>
                <w:szCs w:val="18"/>
              </w:rPr>
              <w:t xml:space="preserve">          </w:t>
            </w:r>
            <w:r w:rsidRPr="00F27301">
              <w:rPr>
                <w:rFonts w:ascii="Arial" w:eastAsia="Arial" w:hAnsi="Arial" w:cs="Arial"/>
                <w:sz w:val="18"/>
                <w:szCs w:val="18"/>
              </w:rPr>
              <w:t>3</w:t>
            </w:r>
          </w:p>
        </w:tc>
        <w:tc>
          <w:tcPr>
            <w:tcW w:w="2250" w:type="dxa"/>
          </w:tcPr>
          <w:p w14:paraId="5E638514" w14:textId="77777777" w:rsidR="007925A5"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max_depth</w:t>
            </w:r>
            <w:proofErr w:type="spellEnd"/>
            <w:r w:rsidRPr="00F27301">
              <w:rPr>
                <w:rFonts w:ascii="Arial" w:eastAsia="Arial" w:hAnsi="Arial" w:cs="Arial"/>
                <w:sz w:val="18"/>
                <w:szCs w:val="18"/>
              </w:rPr>
              <w:t>: {3, 5}</w:t>
            </w:r>
          </w:p>
          <w:p w14:paraId="0F0CEF1F" w14:textId="77777777" w:rsidR="007925A5"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lr</w:t>
            </w:r>
            <w:proofErr w:type="spellEnd"/>
            <w:r w:rsidRPr="00F27301">
              <w:rPr>
                <w:rFonts w:ascii="Arial" w:eastAsia="Arial" w:hAnsi="Arial" w:cs="Arial"/>
                <w:sz w:val="18"/>
                <w:szCs w:val="18"/>
              </w:rPr>
              <w:t>: {0.01, 0.05}</w:t>
            </w:r>
          </w:p>
          <w:p w14:paraId="51A13A0A" w14:textId="56FB28A5" w:rsidR="00F27301" w:rsidRPr="00F27301" w:rsidRDefault="00F27301" w:rsidP="007E6EC8">
            <w:pPr>
              <w:spacing w:before="120" w:after="120" w:line="240" w:lineRule="auto"/>
              <w:ind w:firstLine="0"/>
            </w:pPr>
            <w:proofErr w:type="spellStart"/>
            <w:r w:rsidRPr="00F27301">
              <w:rPr>
                <w:rFonts w:ascii="Arial" w:eastAsia="Arial" w:hAnsi="Arial" w:cs="Arial"/>
                <w:sz w:val="18"/>
                <w:szCs w:val="18"/>
              </w:rPr>
              <w:t>n_estimators</w:t>
            </w:r>
            <w:proofErr w:type="spellEnd"/>
            <w:r w:rsidRPr="00F27301">
              <w:rPr>
                <w:rFonts w:ascii="Arial" w:eastAsia="Arial" w:hAnsi="Arial" w:cs="Arial"/>
                <w:sz w:val="18"/>
                <w:szCs w:val="18"/>
              </w:rPr>
              <w:t>: {300, 500}</w:t>
            </w:r>
          </w:p>
        </w:tc>
        <w:tc>
          <w:tcPr>
            <w:tcW w:w="1710" w:type="dxa"/>
          </w:tcPr>
          <w:p w14:paraId="1FC10A36" w14:textId="77777777" w:rsidR="00550B9C" w:rsidRDefault="00F27301" w:rsidP="007E6EC8">
            <w:pPr>
              <w:spacing w:before="120" w:after="120" w:line="240" w:lineRule="auto"/>
              <w:ind w:firstLine="0"/>
              <w:rPr>
                <w:rFonts w:ascii="Arial" w:eastAsia="Arial" w:hAnsi="Arial" w:cs="Arial"/>
                <w:sz w:val="18"/>
                <w:szCs w:val="18"/>
              </w:rPr>
            </w:pPr>
            <w:r w:rsidRPr="00F27301">
              <w:rPr>
                <w:rFonts w:ascii="Arial" w:eastAsia="Arial" w:hAnsi="Arial" w:cs="Arial"/>
                <w:sz w:val="18"/>
                <w:szCs w:val="18"/>
              </w:rPr>
              <w:t>subsample: 0.8</w:t>
            </w:r>
          </w:p>
          <w:p w14:paraId="0E4ADFC5" w14:textId="77777777" w:rsidR="00550B9C"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colsample</w:t>
            </w:r>
            <w:proofErr w:type="spellEnd"/>
            <w:r w:rsidRPr="00F27301">
              <w:rPr>
                <w:rFonts w:ascii="Arial" w:eastAsia="Arial" w:hAnsi="Arial" w:cs="Arial"/>
                <w:sz w:val="18"/>
                <w:szCs w:val="18"/>
              </w:rPr>
              <w:t>: 0.8</w:t>
            </w:r>
          </w:p>
          <w:p w14:paraId="313C65A1" w14:textId="0E6D3304" w:rsidR="00F27301" w:rsidRPr="00F27301" w:rsidRDefault="00F27301" w:rsidP="007E6EC8">
            <w:pPr>
              <w:spacing w:before="120" w:after="120" w:line="240" w:lineRule="auto"/>
              <w:ind w:firstLine="0"/>
            </w:pPr>
            <w:proofErr w:type="spellStart"/>
            <w:r w:rsidRPr="00F27301">
              <w:rPr>
                <w:rFonts w:ascii="Arial" w:eastAsia="Arial" w:hAnsi="Arial" w:cs="Arial"/>
                <w:sz w:val="18"/>
                <w:szCs w:val="18"/>
              </w:rPr>
              <w:t>mcw</w:t>
            </w:r>
            <w:proofErr w:type="spellEnd"/>
            <w:r w:rsidRPr="00F27301">
              <w:rPr>
                <w:rFonts w:ascii="Arial" w:eastAsia="Arial" w:hAnsi="Arial" w:cs="Arial"/>
                <w:sz w:val="18"/>
                <w:szCs w:val="18"/>
              </w:rPr>
              <w:t>: 3</w:t>
            </w:r>
          </w:p>
        </w:tc>
        <w:tc>
          <w:tcPr>
            <w:tcW w:w="1530" w:type="dxa"/>
            <w:vAlign w:val="center"/>
          </w:tcPr>
          <w:p w14:paraId="75139CB7" w14:textId="77777777" w:rsidR="00F27301" w:rsidRPr="00F27301" w:rsidRDefault="00F27301" w:rsidP="007E6EC8">
            <w:pPr>
              <w:spacing w:before="120" w:after="120" w:line="240" w:lineRule="auto"/>
              <w:ind w:firstLine="0"/>
              <w:jc w:val="center"/>
            </w:pPr>
            <w:r w:rsidRPr="00F27301">
              <w:rPr>
                <w:rFonts w:ascii="Arial" w:eastAsia="Arial" w:hAnsi="Arial" w:cs="Arial"/>
                <w:b/>
                <w:bCs/>
                <w:sz w:val="18"/>
                <w:szCs w:val="18"/>
              </w:rPr>
              <w:t>12</w:t>
            </w:r>
          </w:p>
        </w:tc>
      </w:tr>
      <w:tr w:rsidR="002A08AD" w:rsidRPr="00F27301" w14:paraId="507E19D4" w14:textId="77777777" w:rsidTr="002A08AD">
        <w:trPr>
          <w:trHeight w:val="400"/>
          <w:jc w:val="center"/>
        </w:trPr>
        <w:tc>
          <w:tcPr>
            <w:tcW w:w="1165" w:type="dxa"/>
            <w:vAlign w:val="center"/>
          </w:tcPr>
          <w:p w14:paraId="3FCC6D39" w14:textId="77777777" w:rsidR="00F27301" w:rsidRPr="009D60A2" w:rsidRDefault="00F27301" w:rsidP="007E6EC8">
            <w:pPr>
              <w:spacing w:before="120" w:after="120" w:line="240" w:lineRule="auto"/>
              <w:ind w:firstLine="0"/>
              <w:jc w:val="center"/>
              <w:rPr>
                <w:b/>
                <w:bCs/>
              </w:rPr>
            </w:pPr>
            <w:r w:rsidRPr="009D60A2">
              <w:rPr>
                <w:rFonts w:ascii="Arial" w:eastAsia="Arial" w:hAnsi="Arial" w:cs="Arial"/>
                <w:b/>
                <w:bCs/>
                <w:sz w:val="18"/>
                <w:szCs w:val="18"/>
              </w:rPr>
              <w:t>Two-Stage XGB → RF</w:t>
            </w:r>
          </w:p>
        </w:tc>
        <w:tc>
          <w:tcPr>
            <w:tcW w:w="2174" w:type="dxa"/>
          </w:tcPr>
          <w:p w14:paraId="78D57C19" w14:textId="7186D4E1" w:rsidR="00F27301"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max_depth</w:t>
            </w:r>
            <w:proofErr w:type="spellEnd"/>
            <w:r w:rsidRPr="00F27301">
              <w:rPr>
                <w:rFonts w:ascii="Arial" w:eastAsia="Arial" w:hAnsi="Arial" w:cs="Arial"/>
                <w:sz w:val="18"/>
                <w:szCs w:val="18"/>
              </w:rPr>
              <w:t>:</w:t>
            </w:r>
            <w:r w:rsidR="007315B4">
              <w:rPr>
                <w:rFonts w:ascii="Arial" w:eastAsia="Arial" w:hAnsi="Arial" w:cs="Arial"/>
                <w:sz w:val="18"/>
                <w:szCs w:val="18"/>
              </w:rPr>
              <w:tab/>
            </w:r>
            <w:r w:rsidRPr="00F27301">
              <w:rPr>
                <w:rFonts w:ascii="Arial" w:eastAsia="Arial" w:hAnsi="Arial" w:cs="Arial"/>
                <w:sz w:val="18"/>
                <w:szCs w:val="18"/>
              </w:rPr>
              <w:t>{3}</w:t>
            </w:r>
          </w:p>
          <w:p w14:paraId="53EC30BE" w14:textId="293E4011" w:rsidR="00F27301"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lr</w:t>
            </w:r>
            <w:proofErr w:type="spellEnd"/>
            <w:r w:rsidRPr="00F27301">
              <w:rPr>
                <w:rFonts w:ascii="Arial" w:eastAsia="Arial" w:hAnsi="Arial" w:cs="Arial"/>
                <w:sz w:val="18"/>
                <w:szCs w:val="18"/>
              </w:rPr>
              <w:t xml:space="preserve">: </w:t>
            </w:r>
            <w:r w:rsidR="007315B4">
              <w:rPr>
                <w:rFonts w:ascii="Arial" w:eastAsia="Arial" w:hAnsi="Arial" w:cs="Arial"/>
                <w:sz w:val="18"/>
                <w:szCs w:val="18"/>
              </w:rPr>
              <w:tab/>
            </w:r>
            <w:r w:rsidRPr="00F27301">
              <w:rPr>
                <w:rFonts w:ascii="Arial" w:eastAsia="Arial" w:hAnsi="Arial" w:cs="Arial"/>
                <w:sz w:val="18"/>
                <w:szCs w:val="18"/>
              </w:rPr>
              <w:t>{0.01, 0.05}</w:t>
            </w:r>
          </w:p>
          <w:p w14:paraId="2086FC93" w14:textId="17F463C4" w:rsidR="00F27301" w:rsidRPr="00F27301" w:rsidRDefault="00F27301" w:rsidP="007E6EC8">
            <w:pPr>
              <w:spacing w:before="120" w:after="120" w:line="240" w:lineRule="auto"/>
              <w:ind w:firstLine="0"/>
            </w:pPr>
            <w:proofErr w:type="spellStart"/>
            <w:r w:rsidRPr="00F27301">
              <w:rPr>
                <w:rFonts w:ascii="Arial" w:eastAsia="Arial" w:hAnsi="Arial" w:cs="Arial"/>
                <w:sz w:val="18"/>
                <w:szCs w:val="18"/>
              </w:rPr>
              <w:t>n_estimators</w:t>
            </w:r>
            <w:proofErr w:type="spellEnd"/>
            <w:r w:rsidRPr="00F27301">
              <w:rPr>
                <w:rFonts w:ascii="Arial" w:eastAsia="Arial" w:hAnsi="Arial" w:cs="Arial"/>
                <w:sz w:val="18"/>
                <w:szCs w:val="18"/>
              </w:rPr>
              <w:t>: {300, 500}</w:t>
            </w:r>
          </w:p>
        </w:tc>
        <w:tc>
          <w:tcPr>
            <w:tcW w:w="1966" w:type="dxa"/>
          </w:tcPr>
          <w:p w14:paraId="327F9488" w14:textId="77777777" w:rsidR="009430F9" w:rsidRDefault="00F27301" w:rsidP="007E6EC8">
            <w:pPr>
              <w:spacing w:before="120" w:after="120" w:line="240" w:lineRule="auto"/>
              <w:ind w:firstLine="0"/>
              <w:rPr>
                <w:rFonts w:ascii="Arial" w:eastAsia="Arial" w:hAnsi="Arial" w:cs="Arial"/>
                <w:sz w:val="18"/>
                <w:szCs w:val="18"/>
              </w:rPr>
            </w:pPr>
            <w:r w:rsidRPr="00F27301">
              <w:rPr>
                <w:rFonts w:ascii="Arial" w:eastAsia="Arial" w:hAnsi="Arial" w:cs="Arial"/>
                <w:sz w:val="18"/>
                <w:szCs w:val="18"/>
              </w:rPr>
              <w:t>subsample:</w:t>
            </w:r>
            <w:r w:rsidR="009430F9">
              <w:rPr>
                <w:rFonts w:ascii="Arial" w:eastAsia="Arial" w:hAnsi="Arial" w:cs="Arial"/>
                <w:sz w:val="18"/>
                <w:szCs w:val="18"/>
              </w:rPr>
              <w:t xml:space="preserve"> </w:t>
            </w:r>
            <w:r w:rsidRPr="00F27301">
              <w:rPr>
                <w:rFonts w:ascii="Arial" w:eastAsia="Arial" w:hAnsi="Arial" w:cs="Arial"/>
                <w:sz w:val="18"/>
                <w:szCs w:val="18"/>
              </w:rPr>
              <w:t>0.8</w:t>
            </w:r>
          </w:p>
          <w:p w14:paraId="73436D76" w14:textId="0A182A71" w:rsidR="00F27301"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colsample</w:t>
            </w:r>
            <w:proofErr w:type="spellEnd"/>
            <w:r w:rsidRPr="00F27301">
              <w:rPr>
                <w:rFonts w:ascii="Arial" w:eastAsia="Arial" w:hAnsi="Arial" w:cs="Arial"/>
                <w:sz w:val="18"/>
                <w:szCs w:val="18"/>
              </w:rPr>
              <w:t xml:space="preserve">: </w:t>
            </w:r>
            <w:r w:rsidR="009430F9">
              <w:rPr>
                <w:rFonts w:ascii="Arial" w:eastAsia="Arial" w:hAnsi="Arial" w:cs="Arial"/>
                <w:sz w:val="18"/>
                <w:szCs w:val="18"/>
              </w:rPr>
              <w:t xml:space="preserve"> </w:t>
            </w:r>
            <w:r w:rsidRPr="00F27301">
              <w:rPr>
                <w:rFonts w:ascii="Arial" w:eastAsia="Arial" w:hAnsi="Arial" w:cs="Arial"/>
                <w:sz w:val="18"/>
                <w:szCs w:val="18"/>
              </w:rPr>
              <w:t>0.8</w:t>
            </w:r>
          </w:p>
          <w:p w14:paraId="75945736" w14:textId="684A1871" w:rsidR="00F27301" w:rsidRPr="00F27301" w:rsidRDefault="00F27301" w:rsidP="007E6EC8">
            <w:pPr>
              <w:spacing w:before="120" w:after="120" w:line="240" w:lineRule="auto"/>
              <w:ind w:firstLine="0"/>
            </w:pPr>
            <w:proofErr w:type="spellStart"/>
            <w:r w:rsidRPr="00F27301">
              <w:rPr>
                <w:rFonts w:ascii="Arial" w:eastAsia="Arial" w:hAnsi="Arial" w:cs="Arial"/>
                <w:sz w:val="18"/>
                <w:szCs w:val="18"/>
              </w:rPr>
              <w:t>mcw</w:t>
            </w:r>
            <w:proofErr w:type="spellEnd"/>
            <w:r w:rsidRPr="00F27301">
              <w:rPr>
                <w:rFonts w:ascii="Arial" w:eastAsia="Arial" w:hAnsi="Arial" w:cs="Arial"/>
                <w:sz w:val="18"/>
                <w:szCs w:val="18"/>
              </w:rPr>
              <w:t xml:space="preserve">: </w:t>
            </w:r>
            <w:r w:rsidR="009430F9">
              <w:rPr>
                <w:rFonts w:ascii="Arial" w:eastAsia="Arial" w:hAnsi="Arial" w:cs="Arial"/>
                <w:sz w:val="18"/>
                <w:szCs w:val="18"/>
              </w:rPr>
              <w:t xml:space="preserve">          </w:t>
            </w:r>
            <w:r w:rsidRPr="00F27301">
              <w:rPr>
                <w:rFonts w:ascii="Arial" w:eastAsia="Arial" w:hAnsi="Arial" w:cs="Arial"/>
                <w:sz w:val="18"/>
                <w:szCs w:val="18"/>
              </w:rPr>
              <w:t>3</w:t>
            </w:r>
          </w:p>
        </w:tc>
        <w:tc>
          <w:tcPr>
            <w:tcW w:w="2250" w:type="dxa"/>
          </w:tcPr>
          <w:p w14:paraId="622E45B5" w14:textId="77777777" w:rsidR="007925A5"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max_depth</w:t>
            </w:r>
            <w:proofErr w:type="spellEnd"/>
            <w:r w:rsidRPr="00F27301">
              <w:rPr>
                <w:rFonts w:ascii="Arial" w:eastAsia="Arial" w:hAnsi="Arial" w:cs="Arial"/>
                <w:sz w:val="18"/>
                <w:szCs w:val="18"/>
              </w:rPr>
              <w:t>: {10, 20}</w:t>
            </w:r>
          </w:p>
          <w:p w14:paraId="263BBFA0" w14:textId="77777777" w:rsidR="007925A5"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min_samples_leaf</w:t>
            </w:r>
            <w:proofErr w:type="spellEnd"/>
            <w:r w:rsidRPr="00F27301">
              <w:rPr>
                <w:rFonts w:ascii="Arial" w:eastAsia="Arial" w:hAnsi="Arial" w:cs="Arial"/>
                <w:sz w:val="18"/>
                <w:szCs w:val="18"/>
              </w:rPr>
              <w:t>: {1, 3}</w:t>
            </w:r>
          </w:p>
          <w:p w14:paraId="56E29B37" w14:textId="42553C22" w:rsidR="00F27301" w:rsidRPr="00F27301" w:rsidRDefault="00F27301" w:rsidP="007E6EC8">
            <w:pPr>
              <w:spacing w:before="120" w:after="120" w:line="240" w:lineRule="auto"/>
              <w:ind w:firstLine="0"/>
            </w:pPr>
            <w:proofErr w:type="spellStart"/>
            <w:r w:rsidRPr="00F27301">
              <w:rPr>
                <w:rFonts w:ascii="Arial" w:eastAsia="Arial" w:hAnsi="Arial" w:cs="Arial"/>
                <w:sz w:val="18"/>
                <w:szCs w:val="18"/>
              </w:rPr>
              <w:t>n_estimators</w:t>
            </w:r>
            <w:proofErr w:type="spellEnd"/>
            <w:r w:rsidRPr="00F27301">
              <w:rPr>
                <w:rFonts w:ascii="Arial" w:eastAsia="Arial" w:hAnsi="Arial" w:cs="Arial"/>
                <w:sz w:val="18"/>
                <w:szCs w:val="18"/>
              </w:rPr>
              <w:t>: {200, 300}</w:t>
            </w:r>
          </w:p>
        </w:tc>
        <w:tc>
          <w:tcPr>
            <w:tcW w:w="1710" w:type="dxa"/>
          </w:tcPr>
          <w:p w14:paraId="4E697CB3" w14:textId="77777777" w:rsidR="00F27301" w:rsidRPr="00F27301" w:rsidRDefault="00F27301" w:rsidP="007E6EC8">
            <w:pPr>
              <w:spacing w:before="120" w:after="120" w:line="240" w:lineRule="auto"/>
              <w:ind w:firstLine="0"/>
            </w:pPr>
            <w:r w:rsidRPr="00F27301">
              <w:rPr>
                <w:rFonts w:ascii="Arial" w:eastAsia="Arial" w:hAnsi="Arial" w:cs="Arial"/>
                <w:sz w:val="18"/>
                <w:szCs w:val="18"/>
              </w:rPr>
              <w:t xml:space="preserve">criterion: </w:t>
            </w:r>
            <w:proofErr w:type="spellStart"/>
            <w:r w:rsidRPr="00F27301">
              <w:rPr>
                <w:rFonts w:ascii="Arial" w:eastAsia="Arial" w:hAnsi="Arial" w:cs="Arial"/>
                <w:sz w:val="18"/>
                <w:szCs w:val="18"/>
              </w:rPr>
              <w:t>gini</w:t>
            </w:r>
            <w:proofErr w:type="spellEnd"/>
          </w:p>
        </w:tc>
        <w:tc>
          <w:tcPr>
            <w:tcW w:w="1530" w:type="dxa"/>
            <w:vAlign w:val="center"/>
          </w:tcPr>
          <w:p w14:paraId="3FE1B233" w14:textId="77777777" w:rsidR="00F27301" w:rsidRPr="00F27301" w:rsidRDefault="00F27301" w:rsidP="007E6EC8">
            <w:pPr>
              <w:spacing w:before="120" w:after="120" w:line="240" w:lineRule="auto"/>
              <w:ind w:firstLine="0"/>
              <w:jc w:val="center"/>
            </w:pPr>
            <w:r w:rsidRPr="00F27301">
              <w:rPr>
                <w:rFonts w:ascii="Arial" w:eastAsia="Arial" w:hAnsi="Arial" w:cs="Arial"/>
                <w:b/>
                <w:bCs/>
                <w:sz w:val="18"/>
                <w:szCs w:val="18"/>
              </w:rPr>
              <w:t>12</w:t>
            </w:r>
          </w:p>
        </w:tc>
      </w:tr>
      <w:tr w:rsidR="002A08AD" w:rsidRPr="00F27301" w14:paraId="3DDD741C" w14:textId="77777777" w:rsidTr="002A08AD">
        <w:trPr>
          <w:trHeight w:val="400"/>
          <w:jc w:val="center"/>
        </w:trPr>
        <w:tc>
          <w:tcPr>
            <w:tcW w:w="1165" w:type="dxa"/>
            <w:vAlign w:val="center"/>
          </w:tcPr>
          <w:p w14:paraId="10B1C8EA" w14:textId="77777777" w:rsidR="00F27301" w:rsidRPr="009D60A2" w:rsidRDefault="00F27301" w:rsidP="007E6EC8">
            <w:pPr>
              <w:spacing w:before="120" w:after="120" w:line="240" w:lineRule="auto"/>
              <w:ind w:firstLine="0"/>
              <w:jc w:val="center"/>
              <w:rPr>
                <w:b/>
                <w:bCs/>
              </w:rPr>
            </w:pPr>
            <w:r w:rsidRPr="009D60A2">
              <w:rPr>
                <w:rFonts w:ascii="Arial" w:eastAsia="Arial" w:hAnsi="Arial" w:cs="Arial"/>
                <w:b/>
                <w:bCs/>
                <w:sz w:val="18"/>
                <w:szCs w:val="18"/>
              </w:rPr>
              <w:t>Two-Stage RF → RF</w:t>
            </w:r>
          </w:p>
        </w:tc>
        <w:tc>
          <w:tcPr>
            <w:tcW w:w="2174" w:type="dxa"/>
          </w:tcPr>
          <w:p w14:paraId="165B3C9A" w14:textId="77777777" w:rsidR="00F27301"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max_depth</w:t>
            </w:r>
            <w:proofErr w:type="spellEnd"/>
            <w:r w:rsidRPr="00F27301">
              <w:rPr>
                <w:rFonts w:ascii="Arial" w:eastAsia="Arial" w:hAnsi="Arial" w:cs="Arial"/>
                <w:sz w:val="18"/>
                <w:szCs w:val="18"/>
              </w:rPr>
              <w:t xml:space="preserve">: {10, 20} </w:t>
            </w:r>
          </w:p>
          <w:p w14:paraId="007B4634" w14:textId="77777777" w:rsidR="00F27301"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min_samples_leaf</w:t>
            </w:r>
            <w:proofErr w:type="spellEnd"/>
            <w:r w:rsidRPr="00F27301">
              <w:rPr>
                <w:rFonts w:ascii="Arial" w:eastAsia="Arial" w:hAnsi="Arial" w:cs="Arial"/>
                <w:sz w:val="18"/>
                <w:szCs w:val="18"/>
              </w:rPr>
              <w:t xml:space="preserve">: {1, 3} </w:t>
            </w:r>
          </w:p>
          <w:p w14:paraId="0F7565E5" w14:textId="2841D453" w:rsidR="00F27301" w:rsidRPr="00F27301" w:rsidRDefault="00F27301" w:rsidP="007E6EC8">
            <w:pPr>
              <w:spacing w:before="120" w:after="120" w:line="240" w:lineRule="auto"/>
              <w:ind w:firstLine="0"/>
            </w:pPr>
            <w:proofErr w:type="spellStart"/>
            <w:r w:rsidRPr="00F27301">
              <w:rPr>
                <w:rFonts w:ascii="Arial" w:eastAsia="Arial" w:hAnsi="Arial" w:cs="Arial"/>
                <w:sz w:val="18"/>
                <w:szCs w:val="18"/>
              </w:rPr>
              <w:t>n_estimators</w:t>
            </w:r>
            <w:proofErr w:type="spellEnd"/>
            <w:r w:rsidRPr="00F27301">
              <w:rPr>
                <w:rFonts w:ascii="Arial" w:eastAsia="Arial" w:hAnsi="Arial" w:cs="Arial"/>
                <w:sz w:val="18"/>
                <w:szCs w:val="18"/>
              </w:rPr>
              <w:t>: {200}</w:t>
            </w:r>
          </w:p>
        </w:tc>
        <w:tc>
          <w:tcPr>
            <w:tcW w:w="1966" w:type="dxa"/>
          </w:tcPr>
          <w:p w14:paraId="25D2AE1A" w14:textId="77777777" w:rsidR="00F27301" w:rsidRPr="00F27301" w:rsidRDefault="00F27301" w:rsidP="007E6EC8">
            <w:pPr>
              <w:spacing w:before="120" w:after="120" w:line="240" w:lineRule="auto"/>
              <w:ind w:firstLine="0"/>
            </w:pPr>
            <w:r w:rsidRPr="00F27301">
              <w:rPr>
                <w:rFonts w:ascii="Arial" w:eastAsia="Arial" w:hAnsi="Arial" w:cs="Arial"/>
                <w:sz w:val="18"/>
                <w:szCs w:val="18"/>
              </w:rPr>
              <w:t xml:space="preserve">criterion: </w:t>
            </w:r>
            <w:proofErr w:type="spellStart"/>
            <w:r w:rsidRPr="00F27301">
              <w:rPr>
                <w:rFonts w:ascii="Arial" w:eastAsia="Arial" w:hAnsi="Arial" w:cs="Arial"/>
                <w:sz w:val="18"/>
                <w:szCs w:val="18"/>
              </w:rPr>
              <w:t>gini</w:t>
            </w:r>
            <w:proofErr w:type="spellEnd"/>
          </w:p>
        </w:tc>
        <w:tc>
          <w:tcPr>
            <w:tcW w:w="2250" w:type="dxa"/>
          </w:tcPr>
          <w:p w14:paraId="361AFB20" w14:textId="77777777" w:rsidR="007925A5"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max_depth</w:t>
            </w:r>
            <w:proofErr w:type="spellEnd"/>
            <w:r w:rsidRPr="00F27301">
              <w:rPr>
                <w:rFonts w:ascii="Arial" w:eastAsia="Arial" w:hAnsi="Arial" w:cs="Arial"/>
                <w:sz w:val="18"/>
                <w:szCs w:val="18"/>
              </w:rPr>
              <w:t>: {10, 20}</w:t>
            </w:r>
          </w:p>
          <w:p w14:paraId="1A130C4B" w14:textId="77777777" w:rsidR="007925A5"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min_samples_leaf</w:t>
            </w:r>
            <w:proofErr w:type="spellEnd"/>
            <w:r w:rsidRPr="00F27301">
              <w:rPr>
                <w:rFonts w:ascii="Arial" w:eastAsia="Arial" w:hAnsi="Arial" w:cs="Arial"/>
                <w:sz w:val="18"/>
                <w:szCs w:val="18"/>
              </w:rPr>
              <w:t>: {1, 3}</w:t>
            </w:r>
          </w:p>
          <w:p w14:paraId="1E6DDFDB" w14:textId="66868901" w:rsidR="00F27301" w:rsidRPr="00F27301" w:rsidRDefault="00F27301" w:rsidP="007E6EC8">
            <w:pPr>
              <w:spacing w:before="120" w:after="120" w:line="240" w:lineRule="auto"/>
              <w:ind w:firstLine="0"/>
            </w:pPr>
            <w:proofErr w:type="spellStart"/>
            <w:r w:rsidRPr="00F27301">
              <w:rPr>
                <w:rFonts w:ascii="Arial" w:eastAsia="Arial" w:hAnsi="Arial" w:cs="Arial"/>
                <w:sz w:val="18"/>
                <w:szCs w:val="18"/>
              </w:rPr>
              <w:t>n_estimators</w:t>
            </w:r>
            <w:proofErr w:type="spellEnd"/>
            <w:r w:rsidRPr="00F27301">
              <w:rPr>
                <w:rFonts w:ascii="Arial" w:eastAsia="Arial" w:hAnsi="Arial" w:cs="Arial"/>
                <w:sz w:val="18"/>
                <w:szCs w:val="18"/>
              </w:rPr>
              <w:t>: {200, 300}</w:t>
            </w:r>
          </w:p>
        </w:tc>
        <w:tc>
          <w:tcPr>
            <w:tcW w:w="1710" w:type="dxa"/>
          </w:tcPr>
          <w:p w14:paraId="7831A82D" w14:textId="77777777" w:rsidR="00F27301" w:rsidRPr="00F27301" w:rsidRDefault="00F27301" w:rsidP="007E6EC8">
            <w:pPr>
              <w:spacing w:before="120" w:after="120" w:line="240" w:lineRule="auto"/>
              <w:ind w:firstLine="0"/>
            </w:pPr>
            <w:r w:rsidRPr="00F27301">
              <w:rPr>
                <w:rFonts w:ascii="Arial" w:eastAsia="Arial" w:hAnsi="Arial" w:cs="Arial"/>
                <w:sz w:val="18"/>
                <w:szCs w:val="18"/>
              </w:rPr>
              <w:t xml:space="preserve">criterion: </w:t>
            </w:r>
            <w:proofErr w:type="spellStart"/>
            <w:r w:rsidRPr="00F27301">
              <w:rPr>
                <w:rFonts w:ascii="Arial" w:eastAsia="Arial" w:hAnsi="Arial" w:cs="Arial"/>
                <w:sz w:val="18"/>
                <w:szCs w:val="18"/>
              </w:rPr>
              <w:t>gini</w:t>
            </w:r>
            <w:proofErr w:type="spellEnd"/>
          </w:p>
        </w:tc>
        <w:tc>
          <w:tcPr>
            <w:tcW w:w="1530" w:type="dxa"/>
            <w:vAlign w:val="center"/>
          </w:tcPr>
          <w:p w14:paraId="240DBB76" w14:textId="77777777" w:rsidR="00F27301" w:rsidRPr="00F27301" w:rsidRDefault="00F27301" w:rsidP="007E6EC8">
            <w:pPr>
              <w:spacing w:before="120" w:after="120" w:line="240" w:lineRule="auto"/>
              <w:ind w:firstLine="0"/>
              <w:jc w:val="center"/>
            </w:pPr>
            <w:r w:rsidRPr="00F27301">
              <w:rPr>
                <w:rFonts w:ascii="Arial" w:eastAsia="Arial" w:hAnsi="Arial" w:cs="Arial"/>
                <w:b/>
                <w:bCs/>
                <w:sz w:val="18"/>
                <w:szCs w:val="18"/>
              </w:rPr>
              <w:t>12</w:t>
            </w:r>
          </w:p>
        </w:tc>
      </w:tr>
      <w:tr w:rsidR="002A08AD" w:rsidRPr="00F27301" w14:paraId="103C4577" w14:textId="77777777" w:rsidTr="002A08AD">
        <w:trPr>
          <w:trHeight w:val="400"/>
          <w:jc w:val="center"/>
        </w:trPr>
        <w:tc>
          <w:tcPr>
            <w:tcW w:w="1165" w:type="dxa"/>
            <w:vAlign w:val="center"/>
          </w:tcPr>
          <w:p w14:paraId="73BC32A1" w14:textId="77777777" w:rsidR="00F27301" w:rsidRPr="009D60A2" w:rsidRDefault="00F27301" w:rsidP="007E6EC8">
            <w:pPr>
              <w:spacing w:before="120" w:after="120" w:line="240" w:lineRule="auto"/>
              <w:ind w:firstLine="0"/>
              <w:jc w:val="center"/>
              <w:rPr>
                <w:b/>
                <w:bCs/>
              </w:rPr>
            </w:pPr>
            <w:r w:rsidRPr="009D60A2">
              <w:rPr>
                <w:rFonts w:ascii="Arial" w:eastAsia="Arial" w:hAnsi="Arial" w:cs="Arial"/>
                <w:b/>
                <w:bCs/>
                <w:sz w:val="18"/>
                <w:szCs w:val="18"/>
              </w:rPr>
              <w:t>Two-Stage XGB → Ada</w:t>
            </w:r>
          </w:p>
        </w:tc>
        <w:tc>
          <w:tcPr>
            <w:tcW w:w="2174" w:type="dxa"/>
          </w:tcPr>
          <w:p w14:paraId="7506E198" w14:textId="77777777" w:rsidR="00F27301"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max_depth</w:t>
            </w:r>
            <w:proofErr w:type="spellEnd"/>
            <w:r w:rsidRPr="00F27301">
              <w:rPr>
                <w:rFonts w:ascii="Arial" w:eastAsia="Arial" w:hAnsi="Arial" w:cs="Arial"/>
                <w:sz w:val="18"/>
                <w:szCs w:val="18"/>
              </w:rPr>
              <w:t>: {3, 5}</w:t>
            </w:r>
          </w:p>
          <w:p w14:paraId="2D6B38A8" w14:textId="77777777" w:rsidR="00F27301"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lr</w:t>
            </w:r>
            <w:proofErr w:type="spellEnd"/>
            <w:r w:rsidRPr="00F27301">
              <w:rPr>
                <w:rFonts w:ascii="Arial" w:eastAsia="Arial" w:hAnsi="Arial" w:cs="Arial"/>
                <w:sz w:val="18"/>
                <w:szCs w:val="18"/>
              </w:rPr>
              <w:t>: {0.01, 0.05}</w:t>
            </w:r>
          </w:p>
          <w:p w14:paraId="15EF503D" w14:textId="3CE80DEE" w:rsidR="00F27301" w:rsidRPr="00F27301" w:rsidRDefault="00F27301" w:rsidP="007E6EC8">
            <w:pPr>
              <w:spacing w:before="120" w:after="120" w:line="240" w:lineRule="auto"/>
              <w:ind w:firstLine="0"/>
            </w:pPr>
            <w:proofErr w:type="spellStart"/>
            <w:r w:rsidRPr="00F27301">
              <w:rPr>
                <w:rFonts w:ascii="Arial" w:eastAsia="Arial" w:hAnsi="Arial" w:cs="Arial"/>
                <w:sz w:val="18"/>
                <w:szCs w:val="18"/>
              </w:rPr>
              <w:t>n_estimators</w:t>
            </w:r>
            <w:proofErr w:type="spellEnd"/>
            <w:r w:rsidRPr="00F27301">
              <w:rPr>
                <w:rFonts w:ascii="Arial" w:eastAsia="Arial" w:hAnsi="Arial" w:cs="Arial"/>
                <w:sz w:val="18"/>
                <w:szCs w:val="18"/>
              </w:rPr>
              <w:t>: {300, 500}</w:t>
            </w:r>
          </w:p>
        </w:tc>
        <w:tc>
          <w:tcPr>
            <w:tcW w:w="1966" w:type="dxa"/>
          </w:tcPr>
          <w:p w14:paraId="574DC0E6" w14:textId="77777777" w:rsidR="009430F9" w:rsidRDefault="00F27301" w:rsidP="007E6EC8">
            <w:pPr>
              <w:spacing w:before="120" w:after="120" w:line="240" w:lineRule="auto"/>
              <w:ind w:firstLine="0"/>
              <w:rPr>
                <w:rFonts w:ascii="Arial" w:eastAsia="Arial" w:hAnsi="Arial" w:cs="Arial"/>
                <w:sz w:val="18"/>
                <w:szCs w:val="18"/>
              </w:rPr>
            </w:pPr>
            <w:r w:rsidRPr="00F27301">
              <w:rPr>
                <w:rFonts w:ascii="Arial" w:eastAsia="Arial" w:hAnsi="Arial" w:cs="Arial"/>
                <w:sz w:val="18"/>
                <w:szCs w:val="18"/>
              </w:rPr>
              <w:t>subsample:0.8</w:t>
            </w:r>
          </w:p>
          <w:p w14:paraId="23843806" w14:textId="6FF64F51" w:rsidR="009430F9"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colsample</w:t>
            </w:r>
            <w:proofErr w:type="spellEnd"/>
            <w:r w:rsidRPr="00F27301">
              <w:rPr>
                <w:rFonts w:ascii="Arial" w:eastAsia="Arial" w:hAnsi="Arial" w:cs="Arial"/>
                <w:sz w:val="18"/>
                <w:szCs w:val="18"/>
              </w:rPr>
              <w:t>: 0.8</w:t>
            </w:r>
          </w:p>
          <w:p w14:paraId="18E5F07B" w14:textId="3EB5E992" w:rsidR="00F27301" w:rsidRPr="00F27301" w:rsidRDefault="00F27301" w:rsidP="007E6EC8">
            <w:pPr>
              <w:spacing w:before="120" w:after="120" w:line="240" w:lineRule="auto"/>
              <w:ind w:firstLine="0"/>
            </w:pPr>
            <w:proofErr w:type="spellStart"/>
            <w:r w:rsidRPr="00F27301">
              <w:rPr>
                <w:rFonts w:ascii="Arial" w:eastAsia="Arial" w:hAnsi="Arial" w:cs="Arial"/>
                <w:sz w:val="18"/>
                <w:szCs w:val="18"/>
              </w:rPr>
              <w:t>mcw</w:t>
            </w:r>
            <w:proofErr w:type="spellEnd"/>
            <w:r w:rsidRPr="00F27301">
              <w:rPr>
                <w:rFonts w:ascii="Arial" w:eastAsia="Arial" w:hAnsi="Arial" w:cs="Arial"/>
                <w:sz w:val="18"/>
                <w:szCs w:val="18"/>
              </w:rPr>
              <w:t xml:space="preserve">: </w:t>
            </w:r>
            <w:r w:rsidR="009430F9">
              <w:rPr>
                <w:rFonts w:ascii="Arial" w:eastAsia="Arial" w:hAnsi="Arial" w:cs="Arial"/>
                <w:sz w:val="18"/>
                <w:szCs w:val="18"/>
              </w:rPr>
              <w:t xml:space="preserve">         </w:t>
            </w:r>
            <w:r w:rsidRPr="00F27301">
              <w:rPr>
                <w:rFonts w:ascii="Arial" w:eastAsia="Arial" w:hAnsi="Arial" w:cs="Arial"/>
                <w:sz w:val="18"/>
                <w:szCs w:val="18"/>
              </w:rPr>
              <w:t>3</w:t>
            </w:r>
          </w:p>
        </w:tc>
        <w:tc>
          <w:tcPr>
            <w:tcW w:w="2250" w:type="dxa"/>
          </w:tcPr>
          <w:p w14:paraId="10AF8CA1" w14:textId="77777777" w:rsidR="00550B9C"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learning_rate</w:t>
            </w:r>
            <w:proofErr w:type="spellEnd"/>
            <w:r w:rsidRPr="00F27301">
              <w:rPr>
                <w:rFonts w:ascii="Arial" w:eastAsia="Arial" w:hAnsi="Arial" w:cs="Arial"/>
                <w:sz w:val="18"/>
                <w:szCs w:val="18"/>
              </w:rPr>
              <w:t>: {0.01, 0.1}</w:t>
            </w:r>
          </w:p>
          <w:p w14:paraId="48475AA0" w14:textId="0BCCC9D4" w:rsidR="00F27301" w:rsidRPr="00F27301" w:rsidRDefault="00F27301" w:rsidP="007E6EC8">
            <w:pPr>
              <w:spacing w:before="120" w:after="120" w:line="240" w:lineRule="auto"/>
              <w:ind w:firstLine="0"/>
            </w:pPr>
            <w:proofErr w:type="spellStart"/>
            <w:r w:rsidRPr="00F27301">
              <w:rPr>
                <w:rFonts w:ascii="Arial" w:eastAsia="Arial" w:hAnsi="Arial" w:cs="Arial"/>
                <w:sz w:val="18"/>
                <w:szCs w:val="18"/>
              </w:rPr>
              <w:t>n_estimators</w:t>
            </w:r>
            <w:proofErr w:type="spellEnd"/>
            <w:r w:rsidRPr="00F27301">
              <w:rPr>
                <w:rFonts w:ascii="Arial" w:eastAsia="Arial" w:hAnsi="Arial" w:cs="Arial"/>
                <w:sz w:val="18"/>
                <w:szCs w:val="18"/>
              </w:rPr>
              <w:t>: {50, 150}</w:t>
            </w:r>
          </w:p>
        </w:tc>
        <w:tc>
          <w:tcPr>
            <w:tcW w:w="1710" w:type="dxa"/>
          </w:tcPr>
          <w:p w14:paraId="746C91F3" w14:textId="77777777" w:rsidR="00F27301" w:rsidRPr="00F27301" w:rsidRDefault="00F27301" w:rsidP="007E6EC8">
            <w:pPr>
              <w:spacing w:before="120" w:after="120" w:line="240" w:lineRule="auto"/>
              <w:ind w:firstLine="0"/>
            </w:pPr>
            <w:r w:rsidRPr="00F27301">
              <w:rPr>
                <w:rFonts w:ascii="Arial" w:eastAsia="Arial" w:hAnsi="Arial" w:cs="Arial"/>
                <w:sz w:val="18"/>
                <w:szCs w:val="18"/>
              </w:rPr>
              <w:t>algorithm: SAMME.R</w:t>
            </w:r>
          </w:p>
        </w:tc>
        <w:tc>
          <w:tcPr>
            <w:tcW w:w="1530" w:type="dxa"/>
            <w:vAlign w:val="center"/>
          </w:tcPr>
          <w:p w14:paraId="042811B7" w14:textId="77777777" w:rsidR="00F27301" w:rsidRPr="00F27301" w:rsidRDefault="00F27301" w:rsidP="007E6EC8">
            <w:pPr>
              <w:spacing w:before="120" w:after="120" w:line="240" w:lineRule="auto"/>
              <w:ind w:firstLine="0"/>
              <w:jc w:val="center"/>
            </w:pPr>
            <w:r w:rsidRPr="00F27301">
              <w:rPr>
                <w:rFonts w:ascii="Arial" w:eastAsia="Arial" w:hAnsi="Arial" w:cs="Arial"/>
                <w:b/>
                <w:bCs/>
                <w:sz w:val="18"/>
                <w:szCs w:val="18"/>
              </w:rPr>
              <w:t>10</w:t>
            </w:r>
          </w:p>
        </w:tc>
      </w:tr>
      <w:tr w:rsidR="002A08AD" w:rsidRPr="00F27301" w14:paraId="36A36390" w14:textId="77777777" w:rsidTr="002A08AD">
        <w:trPr>
          <w:trHeight w:val="400"/>
          <w:jc w:val="center"/>
        </w:trPr>
        <w:tc>
          <w:tcPr>
            <w:tcW w:w="1165" w:type="dxa"/>
            <w:vAlign w:val="center"/>
          </w:tcPr>
          <w:p w14:paraId="7341B19B" w14:textId="77777777" w:rsidR="00F27301" w:rsidRPr="009D60A2" w:rsidRDefault="00F27301" w:rsidP="007E6EC8">
            <w:pPr>
              <w:spacing w:before="120" w:after="120" w:line="240" w:lineRule="auto"/>
              <w:ind w:firstLine="0"/>
              <w:jc w:val="center"/>
              <w:rPr>
                <w:b/>
                <w:bCs/>
              </w:rPr>
            </w:pPr>
            <w:r w:rsidRPr="009D60A2">
              <w:rPr>
                <w:rFonts w:ascii="Arial" w:eastAsia="Arial" w:hAnsi="Arial" w:cs="Arial"/>
                <w:b/>
                <w:bCs/>
                <w:sz w:val="18"/>
                <w:szCs w:val="18"/>
              </w:rPr>
              <w:t>Two-Stage RF → Ada</w:t>
            </w:r>
          </w:p>
        </w:tc>
        <w:tc>
          <w:tcPr>
            <w:tcW w:w="2174" w:type="dxa"/>
          </w:tcPr>
          <w:p w14:paraId="35DE9189" w14:textId="4A060BB9" w:rsidR="00F27301"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max_depth</w:t>
            </w:r>
            <w:proofErr w:type="spellEnd"/>
            <w:r w:rsidRPr="00F27301">
              <w:rPr>
                <w:rFonts w:ascii="Arial" w:eastAsia="Arial" w:hAnsi="Arial" w:cs="Arial"/>
                <w:sz w:val="18"/>
                <w:szCs w:val="18"/>
              </w:rPr>
              <w:t>:</w:t>
            </w:r>
            <w:r w:rsidR="00A03A8D">
              <w:rPr>
                <w:rFonts w:ascii="Arial" w:eastAsia="Arial" w:hAnsi="Arial" w:cs="Arial"/>
                <w:sz w:val="18"/>
                <w:szCs w:val="18"/>
              </w:rPr>
              <w:t xml:space="preserve"> </w:t>
            </w:r>
            <w:r w:rsidRPr="00F27301">
              <w:rPr>
                <w:rFonts w:ascii="Arial" w:eastAsia="Arial" w:hAnsi="Arial" w:cs="Arial"/>
                <w:sz w:val="18"/>
                <w:szCs w:val="18"/>
              </w:rPr>
              <w:t>{10, 20}</w:t>
            </w:r>
          </w:p>
          <w:p w14:paraId="37EE5F62" w14:textId="7A386B1D" w:rsidR="00F27301"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min_samples_leaf</w:t>
            </w:r>
            <w:proofErr w:type="spellEnd"/>
            <w:r w:rsidRPr="00F27301">
              <w:rPr>
                <w:rFonts w:ascii="Arial" w:eastAsia="Arial" w:hAnsi="Arial" w:cs="Arial"/>
                <w:sz w:val="18"/>
                <w:szCs w:val="18"/>
              </w:rPr>
              <w:t>: {1, 3}</w:t>
            </w:r>
          </w:p>
          <w:p w14:paraId="3A477D2C" w14:textId="34BC53FA" w:rsidR="00F27301" w:rsidRPr="00F27301" w:rsidRDefault="00F27301" w:rsidP="007E6EC8">
            <w:pPr>
              <w:spacing w:before="120" w:after="120" w:line="240" w:lineRule="auto"/>
              <w:ind w:firstLine="0"/>
            </w:pPr>
            <w:proofErr w:type="spellStart"/>
            <w:r w:rsidRPr="00F27301">
              <w:rPr>
                <w:rFonts w:ascii="Arial" w:eastAsia="Arial" w:hAnsi="Arial" w:cs="Arial"/>
                <w:sz w:val="18"/>
                <w:szCs w:val="18"/>
              </w:rPr>
              <w:t>n_estimators</w:t>
            </w:r>
            <w:proofErr w:type="spellEnd"/>
            <w:r w:rsidRPr="00F27301">
              <w:rPr>
                <w:rFonts w:ascii="Arial" w:eastAsia="Arial" w:hAnsi="Arial" w:cs="Arial"/>
                <w:sz w:val="18"/>
                <w:szCs w:val="18"/>
              </w:rPr>
              <w:t>: {200, 300}</w:t>
            </w:r>
          </w:p>
        </w:tc>
        <w:tc>
          <w:tcPr>
            <w:tcW w:w="1966" w:type="dxa"/>
          </w:tcPr>
          <w:p w14:paraId="6399D02F" w14:textId="77777777" w:rsidR="00F27301" w:rsidRPr="00F27301" w:rsidRDefault="00F27301" w:rsidP="007E6EC8">
            <w:pPr>
              <w:spacing w:before="120" w:after="120" w:line="240" w:lineRule="auto"/>
              <w:ind w:firstLine="0"/>
            </w:pPr>
            <w:r w:rsidRPr="00F27301">
              <w:rPr>
                <w:rFonts w:ascii="Arial" w:eastAsia="Arial" w:hAnsi="Arial" w:cs="Arial"/>
                <w:sz w:val="18"/>
                <w:szCs w:val="18"/>
              </w:rPr>
              <w:t xml:space="preserve">criterion: </w:t>
            </w:r>
            <w:proofErr w:type="spellStart"/>
            <w:r w:rsidRPr="00F27301">
              <w:rPr>
                <w:rFonts w:ascii="Arial" w:eastAsia="Arial" w:hAnsi="Arial" w:cs="Arial"/>
                <w:sz w:val="18"/>
                <w:szCs w:val="18"/>
              </w:rPr>
              <w:t>gini</w:t>
            </w:r>
            <w:proofErr w:type="spellEnd"/>
          </w:p>
        </w:tc>
        <w:tc>
          <w:tcPr>
            <w:tcW w:w="2250" w:type="dxa"/>
          </w:tcPr>
          <w:p w14:paraId="57BA905E" w14:textId="77777777" w:rsidR="00550B9C"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learning_rate</w:t>
            </w:r>
            <w:proofErr w:type="spellEnd"/>
            <w:r w:rsidRPr="00F27301">
              <w:rPr>
                <w:rFonts w:ascii="Arial" w:eastAsia="Arial" w:hAnsi="Arial" w:cs="Arial"/>
                <w:sz w:val="18"/>
                <w:szCs w:val="18"/>
              </w:rPr>
              <w:t>: {0.01, 0.1}</w:t>
            </w:r>
          </w:p>
          <w:p w14:paraId="1ED474B1" w14:textId="799156C4" w:rsidR="00F27301" w:rsidRPr="00550B9C"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n_estimators</w:t>
            </w:r>
            <w:proofErr w:type="spellEnd"/>
            <w:r w:rsidRPr="00F27301">
              <w:rPr>
                <w:rFonts w:ascii="Arial" w:eastAsia="Arial" w:hAnsi="Arial" w:cs="Arial"/>
                <w:sz w:val="18"/>
                <w:szCs w:val="18"/>
              </w:rPr>
              <w:t>: {50, 150}</w:t>
            </w:r>
          </w:p>
        </w:tc>
        <w:tc>
          <w:tcPr>
            <w:tcW w:w="1710" w:type="dxa"/>
          </w:tcPr>
          <w:p w14:paraId="578D6711" w14:textId="77777777" w:rsidR="00F27301" w:rsidRPr="00F27301" w:rsidRDefault="00F27301" w:rsidP="007E6EC8">
            <w:pPr>
              <w:spacing w:before="120" w:after="120" w:line="240" w:lineRule="auto"/>
              <w:ind w:firstLine="0"/>
            </w:pPr>
            <w:r w:rsidRPr="00F27301">
              <w:rPr>
                <w:rFonts w:ascii="Arial" w:eastAsia="Arial" w:hAnsi="Arial" w:cs="Arial"/>
                <w:sz w:val="18"/>
                <w:szCs w:val="18"/>
              </w:rPr>
              <w:t>algorithm: SAMME.R</w:t>
            </w:r>
          </w:p>
        </w:tc>
        <w:tc>
          <w:tcPr>
            <w:tcW w:w="1530" w:type="dxa"/>
            <w:vAlign w:val="center"/>
          </w:tcPr>
          <w:p w14:paraId="66B7DCED" w14:textId="77777777" w:rsidR="00F27301" w:rsidRPr="00F27301" w:rsidRDefault="00F27301" w:rsidP="007E6EC8">
            <w:pPr>
              <w:spacing w:before="120" w:after="120" w:line="240" w:lineRule="auto"/>
              <w:ind w:firstLine="0"/>
              <w:jc w:val="center"/>
            </w:pPr>
            <w:r w:rsidRPr="00F27301">
              <w:rPr>
                <w:rFonts w:ascii="Arial" w:eastAsia="Arial" w:hAnsi="Arial" w:cs="Arial"/>
                <w:b/>
                <w:bCs/>
                <w:sz w:val="18"/>
                <w:szCs w:val="18"/>
              </w:rPr>
              <w:t>10</w:t>
            </w:r>
          </w:p>
        </w:tc>
      </w:tr>
      <w:tr w:rsidR="002A08AD" w:rsidRPr="00F27301" w14:paraId="6EB5B1F0" w14:textId="77777777" w:rsidTr="002A08AD">
        <w:trPr>
          <w:trHeight w:val="400"/>
          <w:jc w:val="center"/>
        </w:trPr>
        <w:tc>
          <w:tcPr>
            <w:tcW w:w="1165" w:type="dxa"/>
            <w:vAlign w:val="center"/>
          </w:tcPr>
          <w:p w14:paraId="352F61A2" w14:textId="77777777" w:rsidR="00F27301" w:rsidRPr="009D60A2" w:rsidRDefault="00F27301" w:rsidP="007E6EC8">
            <w:pPr>
              <w:spacing w:before="120" w:after="120" w:line="240" w:lineRule="auto"/>
              <w:ind w:firstLine="0"/>
              <w:jc w:val="center"/>
              <w:rPr>
                <w:b/>
                <w:bCs/>
              </w:rPr>
            </w:pPr>
            <w:r w:rsidRPr="009D60A2">
              <w:rPr>
                <w:rFonts w:ascii="Arial" w:eastAsia="Arial" w:hAnsi="Arial" w:cs="Arial"/>
                <w:b/>
                <w:bCs/>
                <w:sz w:val="18"/>
                <w:szCs w:val="18"/>
              </w:rPr>
              <w:t>Two-Stage Ada → XGB</w:t>
            </w:r>
          </w:p>
        </w:tc>
        <w:tc>
          <w:tcPr>
            <w:tcW w:w="2174" w:type="dxa"/>
          </w:tcPr>
          <w:p w14:paraId="0679CEA2" w14:textId="77777777" w:rsidR="002A08AD"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learning_rate</w:t>
            </w:r>
            <w:proofErr w:type="spellEnd"/>
            <w:r w:rsidRPr="00F27301">
              <w:rPr>
                <w:rFonts w:ascii="Arial" w:eastAsia="Arial" w:hAnsi="Arial" w:cs="Arial"/>
                <w:sz w:val="18"/>
                <w:szCs w:val="18"/>
              </w:rPr>
              <w:t>: {0.01, 0.1, 0.5}</w:t>
            </w:r>
          </w:p>
          <w:p w14:paraId="75C140EA" w14:textId="3D29C510" w:rsidR="00F27301" w:rsidRPr="00F27301" w:rsidRDefault="00F27301" w:rsidP="007E6EC8">
            <w:pPr>
              <w:spacing w:before="120" w:after="120" w:line="240" w:lineRule="auto"/>
              <w:ind w:firstLine="0"/>
            </w:pPr>
            <w:proofErr w:type="spellStart"/>
            <w:r w:rsidRPr="00F27301">
              <w:rPr>
                <w:rFonts w:ascii="Arial" w:eastAsia="Arial" w:hAnsi="Arial" w:cs="Arial"/>
                <w:sz w:val="18"/>
                <w:szCs w:val="18"/>
              </w:rPr>
              <w:t>n_estimators</w:t>
            </w:r>
            <w:proofErr w:type="spellEnd"/>
            <w:r w:rsidRPr="00F27301">
              <w:rPr>
                <w:rFonts w:ascii="Arial" w:eastAsia="Arial" w:hAnsi="Arial" w:cs="Arial"/>
                <w:sz w:val="18"/>
                <w:szCs w:val="18"/>
              </w:rPr>
              <w:t>: {50, 150}</w:t>
            </w:r>
          </w:p>
        </w:tc>
        <w:tc>
          <w:tcPr>
            <w:tcW w:w="1966" w:type="dxa"/>
          </w:tcPr>
          <w:p w14:paraId="11E452A3" w14:textId="77777777" w:rsidR="00F27301" w:rsidRPr="00F27301" w:rsidRDefault="00F27301" w:rsidP="007E6EC8">
            <w:pPr>
              <w:spacing w:before="120" w:after="120" w:line="240" w:lineRule="auto"/>
              <w:ind w:firstLine="0"/>
            </w:pPr>
            <w:r w:rsidRPr="00F27301">
              <w:rPr>
                <w:rFonts w:ascii="Arial" w:eastAsia="Arial" w:hAnsi="Arial" w:cs="Arial"/>
                <w:sz w:val="18"/>
                <w:szCs w:val="18"/>
              </w:rPr>
              <w:t>algorithm: SAMME.R</w:t>
            </w:r>
          </w:p>
        </w:tc>
        <w:tc>
          <w:tcPr>
            <w:tcW w:w="2250" w:type="dxa"/>
          </w:tcPr>
          <w:p w14:paraId="706AB39E" w14:textId="37E3A523" w:rsidR="00EC7DCC"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max_depth</w:t>
            </w:r>
            <w:proofErr w:type="spellEnd"/>
            <w:r w:rsidRPr="00F27301">
              <w:rPr>
                <w:rFonts w:ascii="Arial" w:eastAsia="Arial" w:hAnsi="Arial" w:cs="Arial"/>
                <w:sz w:val="18"/>
                <w:szCs w:val="18"/>
              </w:rPr>
              <w:t>: {3, 5}</w:t>
            </w:r>
          </w:p>
          <w:p w14:paraId="28778FFB" w14:textId="25AE428D" w:rsidR="00EC7DCC"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lr</w:t>
            </w:r>
            <w:proofErr w:type="spellEnd"/>
            <w:r w:rsidRPr="00F27301">
              <w:rPr>
                <w:rFonts w:ascii="Arial" w:eastAsia="Arial" w:hAnsi="Arial" w:cs="Arial"/>
                <w:sz w:val="18"/>
                <w:szCs w:val="18"/>
              </w:rPr>
              <w:t xml:space="preserve">: </w:t>
            </w:r>
            <w:r w:rsidR="00E277AD">
              <w:rPr>
                <w:rFonts w:ascii="Arial" w:eastAsia="Arial" w:hAnsi="Arial" w:cs="Arial"/>
                <w:sz w:val="18"/>
                <w:szCs w:val="18"/>
              </w:rPr>
              <w:tab/>
            </w:r>
            <w:r w:rsidRPr="00F27301">
              <w:rPr>
                <w:rFonts w:ascii="Arial" w:eastAsia="Arial" w:hAnsi="Arial" w:cs="Arial"/>
                <w:sz w:val="18"/>
                <w:szCs w:val="18"/>
              </w:rPr>
              <w:t>{0.01, 0.05}</w:t>
            </w:r>
          </w:p>
          <w:p w14:paraId="7F42F3FA" w14:textId="1EF7EE24" w:rsidR="00F27301" w:rsidRPr="00EC7DCC"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n_estimators</w:t>
            </w:r>
            <w:proofErr w:type="spellEnd"/>
            <w:r w:rsidRPr="00F27301">
              <w:rPr>
                <w:rFonts w:ascii="Arial" w:eastAsia="Arial" w:hAnsi="Arial" w:cs="Arial"/>
                <w:sz w:val="18"/>
                <w:szCs w:val="18"/>
              </w:rPr>
              <w:t>: {300, 500}</w:t>
            </w:r>
          </w:p>
        </w:tc>
        <w:tc>
          <w:tcPr>
            <w:tcW w:w="1710" w:type="dxa"/>
          </w:tcPr>
          <w:p w14:paraId="6AEC5DE1" w14:textId="77777777" w:rsidR="002A08AD" w:rsidRDefault="00F27301" w:rsidP="007E6EC8">
            <w:pPr>
              <w:spacing w:before="120" w:after="120" w:line="240" w:lineRule="auto"/>
              <w:ind w:firstLine="0"/>
              <w:rPr>
                <w:rFonts w:ascii="Arial" w:eastAsia="Arial" w:hAnsi="Arial" w:cs="Arial"/>
                <w:sz w:val="18"/>
                <w:szCs w:val="18"/>
              </w:rPr>
            </w:pPr>
            <w:r w:rsidRPr="00F27301">
              <w:rPr>
                <w:rFonts w:ascii="Arial" w:eastAsia="Arial" w:hAnsi="Arial" w:cs="Arial"/>
                <w:sz w:val="18"/>
                <w:szCs w:val="18"/>
              </w:rPr>
              <w:t>subsample: 0.8</w:t>
            </w:r>
          </w:p>
          <w:p w14:paraId="6A3C1DAB" w14:textId="77777777" w:rsidR="002A08AD" w:rsidRDefault="00F27301" w:rsidP="007E6EC8">
            <w:pPr>
              <w:spacing w:before="120" w:after="120" w:line="240" w:lineRule="auto"/>
              <w:ind w:firstLine="0"/>
              <w:rPr>
                <w:rFonts w:ascii="Arial" w:eastAsia="Arial" w:hAnsi="Arial" w:cs="Arial"/>
                <w:sz w:val="18"/>
                <w:szCs w:val="18"/>
              </w:rPr>
            </w:pPr>
            <w:proofErr w:type="spellStart"/>
            <w:r w:rsidRPr="00F27301">
              <w:rPr>
                <w:rFonts w:ascii="Arial" w:eastAsia="Arial" w:hAnsi="Arial" w:cs="Arial"/>
                <w:sz w:val="18"/>
                <w:szCs w:val="18"/>
              </w:rPr>
              <w:t>colsample</w:t>
            </w:r>
            <w:proofErr w:type="spellEnd"/>
            <w:r w:rsidRPr="00F27301">
              <w:rPr>
                <w:rFonts w:ascii="Arial" w:eastAsia="Arial" w:hAnsi="Arial" w:cs="Arial"/>
                <w:sz w:val="18"/>
                <w:szCs w:val="18"/>
              </w:rPr>
              <w:t>: 0.8</w:t>
            </w:r>
          </w:p>
          <w:p w14:paraId="4696C9F0" w14:textId="6F1DEDE3" w:rsidR="00F27301" w:rsidRPr="00F27301" w:rsidRDefault="00F27301" w:rsidP="007E6EC8">
            <w:pPr>
              <w:spacing w:before="120" w:after="120" w:line="240" w:lineRule="auto"/>
              <w:ind w:firstLine="0"/>
            </w:pPr>
            <w:proofErr w:type="spellStart"/>
            <w:r w:rsidRPr="00F27301">
              <w:rPr>
                <w:rFonts w:ascii="Arial" w:eastAsia="Arial" w:hAnsi="Arial" w:cs="Arial"/>
                <w:sz w:val="18"/>
                <w:szCs w:val="18"/>
              </w:rPr>
              <w:t>mcw</w:t>
            </w:r>
            <w:proofErr w:type="spellEnd"/>
            <w:r w:rsidRPr="00F27301">
              <w:rPr>
                <w:rFonts w:ascii="Arial" w:eastAsia="Arial" w:hAnsi="Arial" w:cs="Arial"/>
                <w:sz w:val="18"/>
                <w:szCs w:val="18"/>
              </w:rPr>
              <w:t>: 3</w:t>
            </w:r>
          </w:p>
        </w:tc>
        <w:tc>
          <w:tcPr>
            <w:tcW w:w="1530" w:type="dxa"/>
            <w:vAlign w:val="center"/>
          </w:tcPr>
          <w:p w14:paraId="21CDC971" w14:textId="77777777" w:rsidR="00F27301" w:rsidRPr="00F27301" w:rsidRDefault="00F27301" w:rsidP="007E6EC8">
            <w:pPr>
              <w:spacing w:before="120" w:after="120" w:line="240" w:lineRule="auto"/>
              <w:ind w:firstLine="0"/>
              <w:jc w:val="center"/>
            </w:pPr>
            <w:r w:rsidRPr="00F27301">
              <w:rPr>
                <w:rFonts w:ascii="Arial" w:eastAsia="Arial" w:hAnsi="Arial" w:cs="Arial"/>
                <w:b/>
                <w:bCs/>
                <w:sz w:val="18"/>
                <w:szCs w:val="18"/>
              </w:rPr>
              <w:t>10</w:t>
            </w:r>
          </w:p>
        </w:tc>
      </w:tr>
      <w:tr w:rsidR="009D60A2" w:rsidRPr="00F27301" w14:paraId="49FA694D" w14:textId="77777777" w:rsidTr="002A08AD">
        <w:trPr>
          <w:trHeight w:val="400"/>
          <w:jc w:val="center"/>
        </w:trPr>
        <w:tc>
          <w:tcPr>
            <w:tcW w:w="1165" w:type="dxa"/>
            <w:vAlign w:val="center"/>
          </w:tcPr>
          <w:p w14:paraId="0A7CB3B2" w14:textId="007B4418" w:rsidR="009D60A2" w:rsidRPr="00F27301" w:rsidRDefault="009D60A2" w:rsidP="007E6EC8">
            <w:pPr>
              <w:spacing w:before="120" w:after="120" w:line="240" w:lineRule="auto"/>
              <w:ind w:firstLine="0"/>
              <w:jc w:val="center"/>
              <w:rPr>
                <w:rFonts w:ascii="Arial" w:eastAsia="Arial" w:hAnsi="Arial" w:cs="Arial"/>
                <w:b/>
                <w:bCs/>
                <w:sz w:val="18"/>
                <w:szCs w:val="18"/>
              </w:rPr>
            </w:pPr>
            <w:r>
              <w:rPr>
                <w:rFonts w:ascii="Arial" w:eastAsia="Arial" w:hAnsi="Arial" w:cs="Arial"/>
                <w:b/>
                <w:bCs/>
                <w:sz w:val="18"/>
                <w:szCs w:val="18"/>
              </w:rPr>
              <w:t>Total</w:t>
            </w:r>
          </w:p>
        </w:tc>
        <w:tc>
          <w:tcPr>
            <w:tcW w:w="2174" w:type="dxa"/>
          </w:tcPr>
          <w:p w14:paraId="6D06709E" w14:textId="77777777" w:rsidR="009D60A2" w:rsidRPr="00F27301" w:rsidRDefault="009D60A2" w:rsidP="007E6EC8">
            <w:pPr>
              <w:spacing w:before="120" w:after="120" w:line="240" w:lineRule="auto"/>
              <w:ind w:firstLine="0"/>
              <w:rPr>
                <w:rFonts w:ascii="Arial" w:eastAsia="Arial" w:hAnsi="Arial" w:cs="Arial"/>
                <w:sz w:val="18"/>
                <w:szCs w:val="18"/>
              </w:rPr>
            </w:pPr>
          </w:p>
        </w:tc>
        <w:tc>
          <w:tcPr>
            <w:tcW w:w="1966" w:type="dxa"/>
          </w:tcPr>
          <w:p w14:paraId="2B1B4164" w14:textId="77777777" w:rsidR="009D60A2" w:rsidRPr="00F27301" w:rsidRDefault="009D60A2" w:rsidP="007E6EC8">
            <w:pPr>
              <w:spacing w:before="120" w:after="120" w:line="240" w:lineRule="auto"/>
              <w:ind w:firstLine="0"/>
              <w:rPr>
                <w:rFonts w:ascii="Arial" w:eastAsia="Arial" w:hAnsi="Arial" w:cs="Arial"/>
                <w:sz w:val="18"/>
                <w:szCs w:val="18"/>
              </w:rPr>
            </w:pPr>
          </w:p>
        </w:tc>
        <w:tc>
          <w:tcPr>
            <w:tcW w:w="2250" w:type="dxa"/>
          </w:tcPr>
          <w:p w14:paraId="4FA86F6C" w14:textId="77777777" w:rsidR="009D60A2" w:rsidRPr="00F27301" w:rsidRDefault="009D60A2" w:rsidP="007E6EC8">
            <w:pPr>
              <w:spacing w:before="120" w:after="120" w:line="240" w:lineRule="auto"/>
              <w:ind w:firstLine="0"/>
              <w:rPr>
                <w:rFonts w:ascii="Arial" w:eastAsia="Arial" w:hAnsi="Arial" w:cs="Arial"/>
                <w:sz w:val="18"/>
                <w:szCs w:val="18"/>
              </w:rPr>
            </w:pPr>
          </w:p>
        </w:tc>
        <w:tc>
          <w:tcPr>
            <w:tcW w:w="1710" w:type="dxa"/>
          </w:tcPr>
          <w:p w14:paraId="0BC750C3" w14:textId="77777777" w:rsidR="009D60A2" w:rsidRPr="00F27301" w:rsidRDefault="009D60A2" w:rsidP="007E6EC8">
            <w:pPr>
              <w:spacing w:before="120" w:after="120" w:line="240" w:lineRule="auto"/>
              <w:ind w:firstLine="0"/>
              <w:rPr>
                <w:rFonts w:ascii="Arial" w:eastAsia="Arial" w:hAnsi="Arial" w:cs="Arial"/>
                <w:sz w:val="18"/>
                <w:szCs w:val="18"/>
              </w:rPr>
            </w:pPr>
          </w:p>
        </w:tc>
        <w:tc>
          <w:tcPr>
            <w:tcW w:w="1530" w:type="dxa"/>
            <w:vAlign w:val="center"/>
          </w:tcPr>
          <w:p w14:paraId="78720A19" w14:textId="49AE33B5" w:rsidR="009D60A2" w:rsidRPr="00F27301" w:rsidRDefault="00466592" w:rsidP="007E6EC8">
            <w:pPr>
              <w:spacing w:before="120" w:after="120" w:line="240" w:lineRule="auto"/>
              <w:ind w:firstLine="0"/>
              <w:jc w:val="center"/>
              <w:rPr>
                <w:rFonts w:ascii="Arial" w:eastAsia="Arial" w:hAnsi="Arial" w:cs="Arial"/>
                <w:b/>
                <w:bCs/>
                <w:sz w:val="18"/>
                <w:szCs w:val="18"/>
              </w:rPr>
            </w:pPr>
            <w:r>
              <w:rPr>
                <w:rFonts w:ascii="Arial" w:eastAsia="Arial" w:hAnsi="Arial" w:cs="Arial"/>
                <w:b/>
                <w:bCs/>
                <w:sz w:val="18"/>
                <w:szCs w:val="18"/>
              </w:rPr>
              <w:t>66</w:t>
            </w:r>
          </w:p>
        </w:tc>
      </w:tr>
    </w:tbl>
    <w:p w14:paraId="01F4FA60" w14:textId="4BC379FD" w:rsidR="002A08AD" w:rsidRPr="007E6EC8" w:rsidRDefault="007E6EC8" w:rsidP="007E6EC8">
      <w:pPr>
        <w:pStyle w:val="Caption"/>
        <w:spacing w:before="240" w:after="0"/>
        <w:ind w:firstLine="0"/>
        <w:sectPr w:rsidR="002A08AD" w:rsidRPr="007E6EC8" w:rsidSect="00A03A8D">
          <w:endnotePr>
            <w:numFmt w:val="decimal"/>
          </w:endnotePr>
          <w:pgSz w:w="15840" w:h="12240" w:orient="landscape"/>
          <w:pgMar w:top="2160" w:right="1440" w:bottom="1440" w:left="1440" w:header="720" w:footer="720" w:gutter="0"/>
          <w:lnNumType w:countBy="1" w:restart="continuous"/>
          <w:cols w:space="720"/>
          <w:titlePg/>
          <w:docGrid w:linePitch="360"/>
        </w:sectPr>
      </w:pPr>
      <w:bookmarkStart w:id="96" w:name="_Toc229345187"/>
      <w:r w:rsidRPr="00FD0F64">
        <w:t>Table 3.</w:t>
      </w:r>
      <w:r w:rsidRPr="00FD0F64">
        <w:rPr>
          <w:noProof/>
        </w:rPr>
        <w:fldChar w:fldCharType="begin"/>
      </w:r>
      <w:r w:rsidRPr="00FD0F64">
        <w:rPr>
          <w:noProof/>
        </w:rPr>
        <w:instrText xml:space="preserve"> SEQ Table \* ARABIC </w:instrText>
      </w:r>
      <w:r w:rsidRPr="00FD0F64">
        <w:rPr>
          <w:noProof/>
        </w:rPr>
        <w:fldChar w:fldCharType="separate"/>
      </w:r>
      <w:r w:rsidR="001E4DAA">
        <w:rPr>
          <w:noProof/>
        </w:rPr>
        <w:t>6</w:t>
      </w:r>
      <w:r w:rsidRPr="00FD0F64">
        <w:rPr>
          <w:noProof/>
        </w:rPr>
        <w:fldChar w:fldCharType="end"/>
      </w:r>
      <w:r w:rsidRPr="00FD0F64">
        <w:t xml:space="preserve">. </w:t>
      </w:r>
      <w:r w:rsidR="00105CCF">
        <w:t>Hyperp</w:t>
      </w:r>
      <w:r w:rsidR="00105CCF" w:rsidRPr="00FD0F64">
        <w:t>arameters</w:t>
      </w:r>
      <w:r w:rsidRPr="00FD0F64">
        <w:t xml:space="preserve"> used</w:t>
      </w:r>
      <w:r>
        <w:t xml:space="preserve"> (Two-Stage Models)</w:t>
      </w:r>
      <w:r w:rsidRPr="00FD0F64">
        <w:t>.</w:t>
      </w:r>
      <w:bookmarkEnd w:id="96"/>
    </w:p>
    <w:p w14:paraId="18AA3110" w14:textId="77777777" w:rsidR="002D697F" w:rsidRPr="00FD0F64" w:rsidRDefault="002D697F" w:rsidP="002D697F">
      <w:pPr>
        <w:pStyle w:val="ThesisParagraphText"/>
      </w:pPr>
      <w:r w:rsidRPr="00FD0F64">
        <w:lastRenderedPageBreak/>
        <w:t>These influence scores are then fed into a dedicated feature selection process in Module 9.0, where the most predictive variables are retained. Each model uses a specific feature importance method, as seen in Table 3.6.</w:t>
      </w:r>
    </w:p>
    <w:tbl>
      <w:tblPr>
        <w:tblStyle w:val="TableGrid"/>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6115"/>
      </w:tblGrid>
      <w:tr w:rsidR="002D697F" w:rsidRPr="00FD0F64" w14:paraId="550DF91F" w14:textId="77777777" w:rsidTr="007D1C45">
        <w:tc>
          <w:tcPr>
            <w:tcW w:w="2515" w:type="dxa"/>
            <w:vAlign w:val="center"/>
          </w:tcPr>
          <w:p w14:paraId="5428F127" w14:textId="77777777" w:rsidR="002D697F" w:rsidRPr="00FD0F64" w:rsidRDefault="002D697F" w:rsidP="007D1C45">
            <w:pPr>
              <w:pStyle w:val="ThesisParagraphText"/>
              <w:ind w:firstLine="0"/>
            </w:pPr>
            <w:r w:rsidRPr="00FD0F64">
              <w:rPr>
                <w:rFonts w:eastAsia="Times New Roman"/>
                <w:b/>
                <w:bCs/>
                <w:lang w:eastAsia="en-PH"/>
              </w:rPr>
              <w:t>Model</w:t>
            </w:r>
          </w:p>
        </w:tc>
        <w:tc>
          <w:tcPr>
            <w:tcW w:w="6115" w:type="dxa"/>
            <w:vAlign w:val="center"/>
          </w:tcPr>
          <w:p w14:paraId="41B843CD" w14:textId="77777777" w:rsidR="002D697F" w:rsidRPr="00FD0F64" w:rsidRDefault="002D697F" w:rsidP="007D1C45">
            <w:pPr>
              <w:pStyle w:val="ThesisParagraphText"/>
              <w:ind w:firstLine="0"/>
            </w:pPr>
            <w:r w:rsidRPr="00FD0F64">
              <w:rPr>
                <w:rFonts w:eastAsia="Times New Roman"/>
                <w:b/>
                <w:bCs/>
                <w:lang w:eastAsia="en-PH"/>
              </w:rPr>
              <w:t>Feature Importance Method</w:t>
            </w:r>
          </w:p>
        </w:tc>
      </w:tr>
      <w:tr w:rsidR="002D697F" w:rsidRPr="00FD0F64" w14:paraId="228F64F3" w14:textId="77777777" w:rsidTr="007D1C45">
        <w:tc>
          <w:tcPr>
            <w:tcW w:w="2515" w:type="dxa"/>
            <w:vAlign w:val="center"/>
          </w:tcPr>
          <w:p w14:paraId="141AF873" w14:textId="77777777" w:rsidR="002D697F" w:rsidRPr="00FD0F64" w:rsidRDefault="002D697F" w:rsidP="007D1C45">
            <w:pPr>
              <w:pStyle w:val="ThesisParagraphText"/>
              <w:ind w:firstLine="0"/>
              <w:jc w:val="left"/>
            </w:pPr>
            <w:r w:rsidRPr="00FD0F64">
              <w:rPr>
                <w:rFonts w:eastAsia="Times New Roman"/>
                <w:lang w:eastAsia="en-PH"/>
              </w:rPr>
              <w:t>Decision Tree</w:t>
            </w:r>
          </w:p>
        </w:tc>
        <w:tc>
          <w:tcPr>
            <w:tcW w:w="6115" w:type="dxa"/>
            <w:vAlign w:val="center"/>
          </w:tcPr>
          <w:p w14:paraId="69BA139D" w14:textId="77777777" w:rsidR="002D697F" w:rsidRPr="00FD0F64" w:rsidRDefault="002D697F" w:rsidP="007D1C45">
            <w:pPr>
              <w:pStyle w:val="ThesisParagraphText"/>
              <w:ind w:firstLine="0"/>
              <w:rPr>
                <w:rFonts w:eastAsia="Times New Roman"/>
                <w:lang w:eastAsia="en-PH"/>
              </w:rPr>
            </w:pPr>
            <w:r w:rsidRPr="00FD0F64">
              <w:rPr>
                <w:rFonts w:eastAsia="Times New Roman"/>
                <w:lang w:eastAsia="en-PH"/>
              </w:rPr>
              <w:t>Gini importance</w:t>
            </w:r>
          </w:p>
        </w:tc>
      </w:tr>
      <w:tr w:rsidR="002D697F" w:rsidRPr="00FD0F64" w14:paraId="306A31BA" w14:textId="77777777" w:rsidTr="007D1C45">
        <w:tc>
          <w:tcPr>
            <w:tcW w:w="2515" w:type="dxa"/>
            <w:vAlign w:val="center"/>
          </w:tcPr>
          <w:p w14:paraId="72207BDE" w14:textId="77777777" w:rsidR="002D697F" w:rsidRPr="00FD0F64" w:rsidRDefault="002D697F" w:rsidP="007D1C45">
            <w:pPr>
              <w:pStyle w:val="ThesisParagraphText"/>
              <w:ind w:firstLine="0"/>
              <w:jc w:val="left"/>
            </w:pPr>
            <w:r w:rsidRPr="00FD0F64">
              <w:rPr>
                <w:rFonts w:eastAsia="Times New Roman"/>
                <w:lang w:eastAsia="en-PH"/>
              </w:rPr>
              <w:t>Random Forest</w:t>
            </w:r>
          </w:p>
        </w:tc>
        <w:tc>
          <w:tcPr>
            <w:tcW w:w="6115" w:type="dxa"/>
            <w:vAlign w:val="center"/>
          </w:tcPr>
          <w:p w14:paraId="633CD953" w14:textId="77777777" w:rsidR="002D697F" w:rsidRPr="00FD0F64" w:rsidRDefault="002D697F" w:rsidP="007D1C45">
            <w:pPr>
              <w:pStyle w:val="ThesisParagraphText"/>
              <w:ind w:firstLine="0"/>
            </w:pPr>
            <w:r w:rsidRPr="00FD0F64">
              <w:rPr>
                <w:rFonts w:eastAsia="Times New Roman"/>
                <w:lang w:eastAsia="en-PH"/>
              </w:rPr>
              <w:t>Mean decrease in impurity (MDI) or Permutation importance</w:t>
            </w:r>
          </w:p>
        </w:tc>
      </w:tr>
      <w:tr w:rsidR="002D697F" w:rsidRPr="00FD0F64" w14:paraId="5C569954" w14:textId="77777777" w:rsidTr="007D1C45">
        <w:tc>
          <w:tcPr>
            <w:tcW w:w="2515" w:type="dxa"/>
            <w:vAlign w:val="center"/>
          </w:tcPr>
          <w:p w14:paraId="7502679C" w14:textId="77777777" w:rsidR="002D697F" w:rsidRPr="00FD0F64" w:rsidRDefault="002D697F" w:rsidP="007D1C45">
            <w:pPr>
              <w:pStyle w:val="ThesisParagraphText"/>
              <w:ind w:firstLine="0"/>
              <w:jc w:val="left"/>
            </w:pPr>
            <w:r w:rsidRPr="00FD0F64">
              <w:rPr>
                <w:rFonts w:eastAsia="Times New Roman"/>
                <w:lang w:eastAsia="en-PH"/>
              </w:rPr>
              <w:t>AdaBoost</w:t>
            </w:r>
          </w:p>
        </w:tc>
        <w:tc>
          <w:tcPr>
            <w:tcW w:w="6115" w:type="dxa"/>
            <w:vAlign w:val="center"/>
          </w:tcPr>
          <w:p w14:paraId="784DD0F7" w14:textId="77777777" w:rsidR="002D697F" w:rsidRPr="00FD0F64" w:rsidRDefault="002D697F" w:rsidP="007D1C45">
            <w:pPr>
              <w:pStyle w:val="ThesisParagraphText"/>
              <w:ind w:firstLine="0"/>
            </w:pPr>
            <w:r w:rsidRPr="00FD0F64">
              <w:rPr>
                <w:rFonts w:eastAsia="Times New Roman"/>
                <w:lang w:eastAsia="en-PH"/>
              </w:rPr>
              <w:t>Importance derived from the weighted sum of weak learners (decision stumps/trees).</w:t>
            </w:r>
          </w:p>
        </w:tc>
      </w:tr>
      <w:tr w:rsidR="002D697F" w:rsidRPr="00FD0F64" w14:paraId="25F641E3" w14:textId="77777777" w:rsidTr="007D1C45">
        <w:tc>
          <w:tcPr>
            <w:tcW w:w="2515" w:type="dxa"/>
            <w:vAlign w:val="center"/>
          </w:tcPr>
          <w:p w14:paraId="01450044" w14:textId="77777777" w:rsidR="002D697F" w:rsidRPr="00FD0F64" w:rsidRDefault="002D697F" w:rsidP="007D1C45">
            <w:pPr>
              <w:pStyle w:val="ThesisParagraphText"/>
              <w:ind w:firstLine="0"/>
              <w:jc w:val="left"/>
            </w:pPr>
            <w:r w:rsidRPr="00FD0F64">
              <w:rPr>
                <w:rFonts w:eastAsia="Times New Roman"/>
                <w:lang w:eastAsia="en-PH"/>
              </w:rPr>
              <w:t>XGBoost</w:t>
            </w:r>
          </w:p>
        </w:tc>
        <w:tc>
          <w:tcPr>
            <w:tcW w:w="6115" w:type="dxa"/>
            <w:vAlign w:val="center"/>
          </w:tcPr>
          <w:p w14:paraId="4F27CE86" w14:textId="77777777" w:rsidR="002D697F" w:rsidRPr="00FD0F64" w:rsidRDefault="002D697F" w:rsidP="007D1C45">
            <w:pPr>
              <w:pStyle w:val="ThesisParagraphText"/>
              <w:ind w:firstLine="0"/>
              <w:rPr>
                <w:rFonts w:eastAsia="Times New Roman"/>
                <w:lang w:eastAsia="en-PH"/>
              </w:rPr>
            </w:pPr>
            <w:r w:rsidRPr="00FD0F64">
              <w:rPr>
                <w:rFonts w:eastAsia="Times New Roman"/>
                <w:lang w:eastAsia="en-PH"/>
              </w:rPr>
              <w:t xml:space="preserve">Multiple metrics: </w:t>
            </w:r>
          </w:p>
          <w:p w14:paraId="452ACFC2" w14:textId="77777777" w:rsidR="002D697F" w:rsidRPr="00FD0F64" w:rsidRDefault="002D697F" w:rsidP="007D1C45">
            <w:pPr>
              <w:pStyle w:val="ThesisParagraphText"/>
              <w:ind w:left="342" w:firstLine="0"/>
              <w:rPr>
                <w:rFonts w:eastAsia="Times New Roman"/>
                <w:lang w:eastAsia="en-PH"/>
              </w:rPr>
            </w:pPr>
            <w:r w:rsidRPr="00FD0F64">
              <w:rPr>
                <w:rFonts w:eastAsia="Times New Roman"/>
                <w:lang w:eastAsia="en-PH"/>
              </w:rPr>
              <w:t>Gain (improvement in accuracy from splits),</w:t>
            </w:r>
          </w:p>
          <w:p w14:paraId="16712C0E" w14:textId="77777777" w:rsidR="002D697F" w:rsidRPr="00FD0F64" w:rsidRDefault="002D697F" w:rsidP="007D1C45">
            <w:pPr>
              <w:pStyle w:val="ThesisParagraphText"/>
              <w:ind w:left="342" w:firstLine="0"/>
              <w:rPr>
                <w:rFonts w:eastAsia="Times New Roman"/>
                <w:lang w:eastAsia="en-PH"/>
              </w:rPr>
            </w:pPr>
            <w:r w:rsidRPr="00FD0F64">
              <w:rPr>
                <w:rFonts w:eastAsia="Times New Roman"/>
                <w:lang w:eastAsia="en-PH"/>
              </w:rPr>
              <w:t>Cover (number of samples affected), and</w:t>
            </w:r>
          </w:p>
          <w:p w14:paraId="0EB3E21E" w14:textId="77777777" w:rsidR="002D697F" w:rsidRPr="00FD0F64" w:rsidRDefault="002D697F" w:rsidP="007D1C45">
            <w:pPr>
              <w:pStyle w:val="ThesisParagraphText"/>
              <w:ind w:left="342" w:firstLine="0"/>
            </w:pPr>
            <w:r w:rsidRPr="00FD0F64">
              <w:rPr>
                <w:rFonts w:eastAsia="Times New Roman"/>
                <w:lang w:eastAsia="en-PH"/>
              </w:rPr>
              <w:t>Frequency (split count).</w:t>
            </w:r>
          </w:p>
        </w:tc>
      </w:tr>
      <w:tr w:rsidR="002D697F" w:rsidRPr="00FD0F64" w14:paraId="250BDD2A" w14:textId="77777777" w:rsidTr="007D1C45">
        <w:tc>
          <w:tcPr>
            <w:tcW w:w="2515" w:type="dxa"/>
            <w:vAlign w:val="center"/>
          </w:tcPr>
          <w:p w14:paraId="734A62A6" w14:textId="77777777" w:rsidR="002D697F" w:rsidRPr="00FD0F64" w:rsidRDefault="002D697F" w:rsidP="007D1C45">
            <w:pPr>
              <w:pStyle w:val="ThesisParagraphText"/>
              <w:ind w:firstLine="0"/>
              <w:jc w:val="left"/>
            </w:pPr>
            <w:r w:rsidRPr="00FD0F64">
              <w:rPr>
                <w:rFonts w:eastAsia="Times New Roman"/>
                <w:lang w:eastAsia="en-PH"/>
              </w:rPr>
              <w:t>Gaussian Naive Bayes</w:t>
            </w:r>
          </w:p>
        </w:tc>
        <w:tc>
          <w:tcPr>
            <w:tcW w:w="6115" w:type="dxa"/>
            <w:vAlign w:val="center"/>
          </w:tcPr>
          <w:p w14:paraId="07B77B8F" w14:textId="77777777" w:rsidR="002D697F" w:rsidRPr="00FD0F64" w:rsidRDefault="002D697F" w:rsidP="007D1C45">
            <w:pPr>
              <w:pStyle w:val="ThesisParagraphText"/>
              <w:ind w:firstLine="0"/>
            </w:pPr>
            <w:r w:rsidRPr="00FD0F64">
              <w:rPr>
                <w:rFonts w:eastAsia="Times New Roman"/>
                <w:lang w:eastAsia="en-PH"/>
              </w:rPr>
              <w:t>Feature influence comes from likelihoods (mean, variance per class).</w:t>
            </w:r>
          </w:p>
        </w:tc>
      </w:tr>
      <w:tr w:rsidR="002D697F" w:rsidRPr="00FD0F64" w14:paraId="60C1B833" w14:textId="77777777" w:rsidTr="007D1C45">
        <w:tc>
          <w:tcPr>
            <w:tcW w:w="2515" w:type="dxa"/>
            <w:vAlign w:val="center"/>
          </w:tcPr>
          <w:p w14:paraId="53306149" w14:textId="77777777" w:rsidR="002D697F" w:rsidRPr="00FD0F64" w:rsidRDefault="002D697F" w:rsidP="007D1C45">
            <w:pPr>
              <w:pStyle w:val="ThesisParagraphText"/>
              <w:ind w:firstLine="0"/>
              <w:jc w:val="left"/>
            </w:pPr>
            <w:r w:rsidRPr="00FD0F64">
              <w:rPr>
                <w:rFonts w:eastAsia="Times New Roman"/>
                <w:lang w:eastAsia="en-PH"/>
              </w:rPr>
              <w:t>KNN</w:t>
            </w:r>
          </w:p>
        </w:tc>
        <w:tc>
          <w:tcPr>
            <w:tcW w:w="6115" w:type="dxa"/>
            <w:vAlign w:val="center"/>
          </w:tcPr>
          <w:p w14:paraId="0210FCDF" w14:textId="77777777" w:rsidR="002D697F" w:rsidRPr="00FD0F64" w:rsidRDefault="002D697F" w:rsidP="007D1C45">
            <w:pPr>
              <w:pStyle w:val="ThesisParagraphText"/>
              <w:ind w:firstLine="0"/>
            </w:pPr>
            <w:r w:rsidRPr="00FD0F64">
              <w:rPr>
                <w:rFonts w:eastAsia="Times New Roman"/>
                <w:lang w:eastAsia="en-PH"/>
              </w:rPr>
              <w:t>Permutation importance</w:t>
            </w:r>
          </w:p>
        </w:tc>
      </w:tr>
    </w:tbl>
    <w:p w14:paraId="19CE855E" w14:textId="6C3F9E9C" w:rsidR="0011778A" w:rsidRDefault="002D697F" w:rsidP="00397807">
      <w:pPr>
        <w:pStyle w:val="Caption"/>
        <w:ind w:firstLine="0"/>
      </w:pPr>
      <w:bookmarkStart w:id="97" w:name="_Toc229345188"/>
      <w:r w:rsidRPr="00FD0F64">
        <w:t>Table 3.</w:t>
      </w:r>
      <w:r w:rsidRPr="00FD0F64">
        <w:rPr>
          <w:noProof/>
        </w:rPr>
        <w:fldChar w:fldCharType="begin"/>
      </w:r>
      <w:r w:rsidRPr="00FD0F64">
        <w:rPr>
          <w:noProof/>
        </w:rPr>
        <w:instrText xml:space="preserve"> SEQ Table \* ARABIC </w:instrText>
      </w:r>
      <w:r w:rsidRPr="00FD0F64">
        <w:rPr>
          <w:noProof/>
        </w:rPr>
        <w:fldChar w:fldCharType="separate"/>
      </w:r>
      <w:r w:rsidR="001E4DAA">
        <w:rPr>
          <w:noProof/>
        </w:rPr>
        <w:t>7</w:t>
      </w:r>
      <w:r w:rsidRPr="00FD0F64">
        <w:rPr>
          <w:noProof/>
        </w:rPr>
        <w:fldChar w:fldCharType="end"/>
      </w:r>
      <w:r w:rsidRPr="00FD0F64">
        <w:t>.  List of the feature importance methods used per model.</w:t>
      </w:r>
      <w:bookmarkEnd w:id="97"/>
    </w:p>
    <w:p w14:paraId="07192178" w14:textId="77777777" w:rsidR="0011778A" w:rsidRDefault="0011778A">
      <w:pPr>
        <w:autoSpaceDE/>
        <w:autoSpaceDN/>
        <w:adjustRightInd/>
        <w:spacing w:line="278" w:lineRule="auto"/>
        <w:ind w:firstLine="0"/>
        <w:jc w:val="left"/>
        <w:rPr>
          <w:b/>
          <w:bCs/>
          <w:kern w:val="0"/>
          <w:szCs w:val="18"/>
          <w14:ligatures w14:val="none"/>
        </w:rPr>
      </w:pPr>
      <w:r>
        <w:br w:type="page"/>
      </w:r>
    </w:p>
    <w:p w14:paraId="75A65654" w14:textId="2BCA137C" w:rsidR="00A86118" w:rsidRPr="00FD0F64" w:rsidRDefault="00DE17CA" w:rsidP="00DE17CA">
      <w:pPr>
        <w:pStyle w:val="Heading2"/>
      </w:pPr>
      <w:bookmarkStart w:id="98" w:name="_Toc229345149"/>
      <w:r w:rsidRPr="00FD0F64">
        <w:lastRenderedPageBreak/>
        <w:t>3.5 Experimental Design and Evaluation</w:t>
      </w:r>
      <w:bookmarkEnd w:id="98"/>
    </w:p>
    <w:p w14:paraId="44108E0E" w14:textId="064DC980" w:rsidR="003C49E7" w:rsidRPr="00FD0F64" w:rsidRDefault="00CE74CF" w:rsidP="004A5505">
      <w:pPr>
        <w:pStyle w:val="ThesisParagraphText"/>
        <w:ind w:firstLine="720"/>
      </w:pPr>
      <w:r w:rsidRPr="00FD0F64">
        <w:t xml:space="preserve">The benchmark encompasses 1,092 unique configurations (15 models × 7 balancing strategies × ~10 parameter sets × 2 feature regimes). </w:t>
      </w:r>
      <w:r w:rsidR="00DA54C9" w:rsidRPr="00DA54C9">
        <w:t>Models were evaluated using a temporal 70/30 train–test split, where the training set comprised invoices with due dates prior to March 7, 2025, and the test set included invoices due on or after that date</w:t>
      </w:r>
      <w:r w:rsidRPr="00FD0F64">
        <w:t>. Given the extreme class imbalance (Class 0 dominates at ~76%), macro-averaged F1-score was selected as the primary performance metric, supplemented by Area Under the Receiver Operating Characteristic Curve (ROC-AUC) and confusion matrix analysis to assess per-class recall</w:t>
      </w:r>
      <w:r w:rsidR="004A5505" w:rsidRPr="00FD0F64">
        <w:t>.</w:t>
      </w:r>
    </w:p>
    <w:p w14:paraId="00C53C3B" w14:textId="5AF620BB" w:rsidR="004E2929" w:rsidRDefault="00AB53D5" w:rsidP="004E2929">
      <w:pPr>
        <w:pStyle w:val="NoSpacing"/>
        <w:jc w:val="center"/>
      </w:pPr>
      <w:r>
        <w:rPr>
          <w:noProof/>
        </w:rPr>
        <w:drawing>
          <wp:inline distT="0" distB="0" distL="0" distR="0" wp14:anchorId="17AE9EF5" wp14:editId="1FD56035">
            <wp:extent cx="5486400" cy="3406140"/>
            <wp:effectExtent l="0" t="0" r="0" b="3810"/>
            <wp:docPr id="1860341301" name="Picture 11" descr="A graph of blue rectangular bar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41301" name="Picture 11" descr="A graph of blue rectangular bars with black text&#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3406140"/>
                    </a:xfrm>
                    <a:prstGeom prst="rect">
                      <a:avLst/>
                    </a:prstGeom>
                    <a:noFill/>
                    <a:ln>
                      <a:noFill/>
                    </a:ln>
                  </pic:spPr>
                </pic:pic>
              </a:graphicData>
            </a:graphic>
          </wp:inline>
        </w:drawing>
      </w:r>
    </w:p>
    <w:p w14:paraId="3423038D" w14:textId="2D57966E" w:rsidR="008D5CC8" w:rsidRDefault="0081578F" w:rsidP="008F0EE6">
      <w:pPr>
        <w:pStyle w:val="Caption"/>
        <w:ind w:firstLine="0"/>
        <w:rPr>
          <w:noProof/>
        </w:rPr>
      </w:pPr>
      <w:bookmarkStart w:id="99" w:name="_Toc229191309"/>
      <w:bookmarkStart w:id="100" w:name="_Toc229345193"/>
      <w:r w:rsidRPr="00FD0F64">
        <w:t xml:space="preserve">Figure </w:t>
      </w:r>
      <w:r>
        <w:t>3</w:t>
      </w:r>
      <w:r w:rsidRPr="00FD0F64">
        <w:t>.</w:t>
      </w:r>
      <w:fldSimple w:instr=" SEQ Figure \* ARABIC \s 1 ">
        <w:r w:rsidR="001E4DAA">
          <w:rPr>
            <w:noProof/>
          </w:rPr>
          <w:t>4</w:t>
        </w:r>
      </w:fldSimple>
      <w:r w:rsidRPr="00FD0F64">
        <w:rPr>
          <w:noProof/>
        </w:rPr>
        <w:t xml:space="preserve">: </w:t>
      </w:r>
      <w:r w:rsidRPr="0081578F">
        <w:rPr>
          <w:noProof/>
        </w:rPr>
        <w:t>Distribution of payment statuses</w:t>
      </w:r>
      <w:bookmarkEnd w:id="99"/>
      <w:bookmarkEnd w:id="100"/>
    </w:p>
    <w:p w14:paraId="55FA6D24" w14:textId="77777777" w:rsidR="008D5CC8" w:rsidRDefault="008D5CC8">
      <w:pPr>
        <w:autoSpaceDE/>
        <w:autoSpaceDN/>
        <w:adjustRightInd/>
        <w:spacing w:line="278" w:lineRule="auto"/>
        <w:ind w:firstLine="0"/>
        <w:jc w:val="left"/>
        <w:rPr>
          <w:b/>
          <w:bCs/>
          <w:noProof/>
          <w:kern w:val="0"/>
          <w:szCs w:val="18"/>
          <w14:ligatures w14:val="none"/>
        </w:rPr>
      </w:pPr>
      <w:r>
        <w:rPr>
          <w:noProof/>
        </w:rPr>
        <w:br w:type="page"/>
      </w:r>
    </w:p>
    <w:p w14:paraId="1F505DE7" w14:textId="77777777" w:rsidR="00467A2C" w:rsidRPr="00FD0F64" w:rsidRDefault="00467A2C" w:rsidP="00467A2C">
      <w:pPr>
        <w:pStyle w:val="ThesisParagraphText"/>
      </w:pPr>
      <w:r w:rsidRPr="00FD0F64">
        <w:lastRenderedPageBreak/>
        <w:t>The last module of the framework is the analysis phase, as is seen in Figure 3.4 below:</w:t>
      </w:r>
    </w:p>
    <w:p w14:paraId="692F3896" w14:textId="77777777" w:rsidR="00467A2C" w:rsidRDefault="00467A2C" w:rsidP="00467A2C">
      <w:pPr>
        <w:pStyle w:val="NoSpacing"/>
        <w:keepNext/>
      </w:pPr>
      <w:r w:rsidRPr="00FD0F64">
        <w:rPr>
          <w:noProof/>
        </w:rPr>
        <w:drawing>
          <wp:inline distT="0" distB="0" distL="0" distR="0" wp14:anchorId="7580891C" wp14:editId="5F18E949">
            <wp:extent cx="5486400" cy="6001385"/>
            <wp:effectExtent l="0" t="0" r="0" b="0"/>
            <wp:docPr id="17172182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18247"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486400" cy="6001385"/>
                    </a:xfrm>
                    <a:prstGeom prst="rect">
                      <a:avLst/>
                    </a:prstGeom>
                  </pic:spPr>
                </pic:pic>
              </a:graphicData>
            </a:graphic>
          </wp:inline>
        </w:drawing>
      </w:r>
    </w:p>
    <w:p w14:paraId="1A47ADF5" w14:textId="77777777" w:rsidR="0081578F" w:rsidRPr="00FD0F64" w:rsidRDefault="0081578F" w:rsidP="00467A2C">
      <w:pPr>
        <w:pStyle w:val="NoSpacing"/>
        <w:keepNext/>
      </w:pPr>
    </w:p>
    <w:p w14:paraId="4689087C" w14:textId="10F4468D" w:rsidR="000047C7" w:rsidRDefault="0081578F" w:rsidP="008F0EE6">
      <w:pPr>
        <w:pStyle w:val="Caption"/>
        <w:ind w:firstLine="0"/>
        <w:rPr>
          <w:noProof/>
        </w:rPr>
      </w:pPr>
      <w:bookmarkStart w:id="101" w:name="_Toc204781934"/>
      <w:bookmarkStart w:id="102" w:name="_Toc213699189"/>
      <w:bookmarkStart w:id="103" w:name="_Toc229191310"/>
      <w:bookmarkStart w:id="104" w:name="_Toc229345194"/>
      <w:r w:rsidRPr="00FD0F64">
        <w:t xml:space="preserve">Figure </w:t>
      </w:r>
      <w:r>
        <w:t>3</w:t>
      </w:r>
      <w:r w:rsidRPr="00FD0F64">
        <w:t>.</w:t>
      </w:r>
      <w:fldSimple w:instr=" SEQ Figure \* ARABIC \s 1 ">
        <w:r w:rsidR="001E4DAA">
          <w:rPr>
            <w:noProof/>
          </w:rPr>
          <w:t>5</w:t>
        </w:r>
      </w:fldSimple>
      <w:r w:rsidR="00467A2C" w:rsidRPr="00FD0F64">
        <w:rPr>
          <w:noProof/>
        </w:rPr>
        <w:t>: Level-1 DFD of the Analysis component</w:t>
      </w:r>
      <w:bookmarkEnd w:id="101"/>
      <w:bookmarkEnd w:id="102"/>
      <w:bookmarkEnd w:id="103"/>
      <w:bookmarkEnd w:id="104"/>
    </w:p>
    <w:p w14:paraId="526C49E3" w14:textId="77777777" w:rsidR="000047C7" w:rsidRDefault="000047C7">
      <w:pPr>
        <w:autoSpaceDE/>
        <w:autoSpaceDN/>
        <w:adjustRightInd/>
        <w:spacing w:line="278" w:lineRule="auto"/>
        <w:ind w:firstLine="0"/>
        <w:jc w:val="left"/>
        <w:rPr>
          <w:b/>
          <w:bCs/>
          <w:noProof/>
          <w:kern w:val="0"/>
          <w:szCs w:val="18"/>
          <w14:ligatures w14:val="none"/>
        </w:rPr>
      </w:pPr>
      <w:r>
        <w:rPr>
          <w:noProof/>
        </w:rPr>
        <w:br w:type="page"/>
      </w:r>
    </w:p>
    <w:p w14:paraId="6C220CA8" w14:textId="6958047F" w:rsidR="0083039C" w:rsidRPr="00FD0F64" w:rsidRDefault="00E05849" w:rsidP="001A282A">
      <w:pPr>
        <w:pStyle w:val="Heading1"/>
      </w:pPr>
      <w:bookmarkStart w:id="105" w:name="_Toc229345150"/>
      <w:r w:rsidRPr="00FD0F64">
        <w:lastRenderedPageBreak/>
        <w:t xml:space="preserve">CHAPTER </w:t>
      </w:r>
      <w:r w:rsidR="002D5A6B" w:rsidRPr="00FD0F64">
        <w:t>4</w:t>
      </w:r>
      <w:r w:rsidR="008C322F" w:rsidRPr="00FD0F64">
        <w:rPr>
          <w:color w:val="FFFFFF" w:themeColor="background1"/>
        </w:rPr>
        <w:t>:</w:t>
      </w:r>
      <w:r w:rsidR="006C4184" w:rsidRPr="00FD0F64">
        <w:br/>
      </w:r>
      <w:r w:rsidR="0083039C" w:rsidRPr="00FD0F64">
        <w:t>RESULTS AND DISCUSSION</w:t>
      </w:r>
      <w:bookmarkEnd w:id="53"/>
      <w:bookmarkEnd w:id="54"/>
      <w:bookmarkEnd w:id="105"/>
    </w:p>
    <w:p w14:paraId="286DE42C" w14:textId="36EF3433" w:rsidR="0083039C" w:rsidRPr="00FD0F64" w:rsidRDefault="00A61B0A" w:rsidP="00A61B0A">
      <w:pPr>
        <w:ind w:firstLine="0"/>
      </w:pPr>
      <w:r w:rsidRPr="00FD0F64">
        <w:t>The experimental results from 1,092 benchmark configurations reveal significant performance variances across model families, resampling strategies, and feature regimes. Performance is primarily ranked by macro-</w:t>
      </w:r>
      <w:proofErr w:type="gramStart"/>
      <w:r w:rsidRPr="00FD0F64">
        <w:t>averaged</w:t>
      </w:r>
      <w:proofErr w:type="gramEnd"/>
      <w:r w:rsidRPr="00FD0F64">
        <w:t xml:space="preserve"> F1-score to account for the severe class imbalance.</w:t>
      </w:r>
    </w:p>
    <w:p w14:paraId="56DF4E3D" w14:textId="31B2FF81" w:rsidR="00C60A0D" w:rsidRPr="00FD0F64" w:rsidRDefault="00A61B0A" w:rsidP="009E2EBD">
      <w:pPr>
        <w:pStyle w:val="Heading2"/>
      </w:pPr>
      <w:bookmarkStart w:id="106" w:name="_Toc229345151"/>
      <w:r w:rsidRPr="00FD0F64">
        <w:t>4.1 Model Family Comparison</w:t>
      </w:r>
      <w:bookmarkEnd w:id="106"/>
    </w:p>
    <w:tbl>
      <w:tblPr>
        <w:tblStyle w:val="PlainTable3"/>
        <w:tblW w:w="0" w:type="auto"/>
        <w:tblLook w:val="04A0" w:firstRow="1" w:lastRow="0" w:firstColumn="1" w:lastColumn="0" w:noHBand="0" w:noVBand="1"/>
      </w:tblPr>
      <w:tblGrid>
        <w:gridCol w:w="1565"/>
        <w:gridCol w:w="1404"/>
        <w:gridCol w:w="1404"/>
        <w:gridCol w:w="1883"/>
        <w:gridCol w:w="2384"/>
      </w:tblGrid>
      <w:tr w:rsidR="006E4711" w:rsidRPr="00FD0F64" w14:paraId="56238F0F" w14:textId="77777777" w:rsidTr="00E550D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5" w:type="dxa"/>
            <w:vAlign w:val="bottom"/>
          </w:tcPr>
          <w:p w14:paraId="2C1F64BE" w14:textId="76337D1E" w:rsidR="006E4711" w:rsidRPr="00FD0F64" w:rsidRDefault="00AD0161" w:rsidP="009726C9">
            <w:pPr>
              <w:pStyle w:val="ThesisParagraphText"/>
              <w:spacing w:line="240" w:lineRule="auto"/>
              <w:ind w:left="144" w:firstLine="0"/>
              <w:jc w:val="left"/>
              <w:rPr>
                <w:b w:val="0"/>
                <w:bCs w:val="0"/>
                <w:sz w:val="20"/>
                <w:szCs w:val="20"/>
              </w:rPr>
            </w:pPr>
            <w:r w:rsidRPr="00FD0F64">
              <w:rPr>
                <w:b w:val="0"/>
                <w:bCs w:val="0"/>
                <w:sz w:val="20"/>
                <w:szCs w:val="20"/>
              </w:rPr>
              <w:t>Family</w:t>
            </w:r>
          </w:p>
        </w:tc>
        <w:tc>
          <w:tcPr>
            <w:tcW w:w="1404" w:type="dxa"/>
            <w:vAlign w:val="bottom"/>
          </w:tcPr>
          <w:p w14:paraId="4B688A04" w14:textId="643EE474" w:rsidR="006E4711" w:rsidRPr="00FD0F64" w:rsidRDefault="004A6411" w:rsidP="009726C9">
            <w:pPr>
              <w:pStyle w:val="ThesisParagraphText"/>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FD0F64">
              <w:rPr>
                <w:b w:val="0"/>
                <w:bCs w:val="0"/>
                <w:sz w:val="20"/>
                <w:szCs w:val="20"/>
              </w:rPr>
              <w:t>Peak F1</w:t>
            </w:r>
          </w:p>
        </w:tc>
        <w:tc>
          <w:tcPr>
            <w:tcW w:w="1404" w:type="dxa"/>
            <w:vAlign w:val="bottom"/>
          </w:tcPr>
          <w:p w14:paraId="04838FC0" w14:textId="3A2740E3" w:rsidR="006E4711" w:rsidRPr="00FD0F64" w:rsidRDefault="004A6411" w:rsidP="009726C9">
            <w:pPr>
              <w:pStyle w:val="ThesisParagraphText"/>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FD0F64">
              <w:rPr>
                <w:b w:val="0"/>
                <w:bCs w:val="0"/>
                <w:sz w:val="20"/>
                <w:szCs w:val="20"/>
              </w:rPr>
              <w:t>Peak ROC-AUC</w:t>
            </w:r>
          </w:p>
        </w:tc>
        <w:tc>
          <w:tcPr>
            <w:tcW w:w="1883" w:type="dxa"/>
            <w:vAlign w:val="bottom"/>
          </w:tcPr>
          <w:p w14:paraId="462E797D" w14:textId="63F992D2" w:rsidR="006E4711" w:rsidRPr="00FD0F64" w:rsidRDefault="00882E5A" w:rsidP="009726C9">
            <w:pPr>
              <w:pStyle w:val="ThesisParagraphText"/>
              <w:spacing w:line="240" w:lineRule="auto"/>
              <w:ind w:firstLine="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FD0F64">
              <w:rPr>
                <w:b w:val="0"/>
                <w:bCs w:val="0"/>
                <w:sz w:val="20"/>
                <w:szCs w:val="20"/>
              </w:rPr>
              <w:t>Best Individual Model</w:t>
            </w:r>
          </w:p>
        </w:tc>
        <w:tc>
          <w:tcPr>
            <w:tcW w:w="2384" w:type="dxa"/>
            <w:vAlign w:val="bottom"/>
          </w:tcPr>
          <w:p w14:paraId="7FF787D9" w14:textId="684AB0A2" w:rsidR="006E4711" w:rsidRPr="00FD0F64" w:rsidRDefault="00882E5A" w:rsidP="009726C9">
            <w:pPr>
              <w:pStyle w:val="ThesisParagraphText"/>
              <w:spacing w:line="240" w:lineRule="auto"/>
              <w:ind w:firstLine="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FD0F64">
              <w:rPr>
                <w:b w:val="0"/>
                <w:bCs w:val="0"/>
                <w:sz w:val="20"/>
                <w:szCs w:val="20"/>
              </w:rPr>
              <w:t>Best Strategy</w:t>
            </w:r>
          </w:p>
        </w:tc>
      </w:tr>
      <w:tr w:rsidR="006E4711" w:rsidRPr="00FD0F64" w14:paraId="4BBF2CEE" w14:textId="77777777" w:rsidTr="00E55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5" w:type="dxa"/>
            <w:vAlign w:val="bottom"/>
          </w:tcPr>
          <w:p w14:paraId="2D341CC6" w14:textId="3C519F63" w:rsidR="006E4711" w:rsidRPr="00FD0F64" w:rsidRDefault="00AD0161" w:rsidP="009726C9">
            <w:pPr>
              <w:pStyle w:val="ThesisParagraphText"/>
              <w:spacing w:before="120"/>
              <w:ind w:left="144" w:firstLine="0"/>
              <w:jc w:val="left"/>
              <w:rPr>
                <w:b w:val="0"/>
                <w:bCs w:val="0"/>
                <w:sz w:val="20"/>
                <w:szCs w:val="20"/>
              </w:rPr>
            </w:pPr>
            <w:r w:rsidRPr="00FD0F64">
              <w:rPr>
                <w:b w:val="0"/>
                <w:bCs w:val="0"/>
                <w:sz w:val="20"/>
                <w:szCs w:val="20"/>
              </w:rPr>
              <w:t>Two-Stage</w:t>
            </w:r>
          </w:p>
        </w:tc>
        <w:tc>
          <w:tcPr>
            <w:tcW w:w="1404" w:type="dxa"/>
            <w:vAlign w:val="bottom"/>
          </w:tcPr>
          <w:p w14:paraId="4340A81A" w14:textId="71D01F87" w:rsidR="006E4711" w:rsidRPr="00FD0F64" w:rsidRDefault="00BA3E80" w:rsidP="009726C9">
            <w:pPr>
              <w:pStyle w:val="ThesisParagraphText"/>
              <w:spacing w:before="120"/>
              <w:ind w:firstLine="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FD0F64">
              <w:rPr>
                <w:b/>
                <w:bCs/>
                <w:sz w:val="20"/>
                <w:szCs w:val="20"/>
              </w:rPr>
              <w:t>0.</w:t>
            </w:r>
            <w:r w:rsidR="00576F57">
              <w:rPr>
                <w:b/>
                <w:bCs/>
                <w:sz w:val="20"/>
                <w:szCs w:val="20"/>
              </w:rPr>
              <w:t>6003</w:t>
            </w:r>
          </w:p>
        </w:tc>
        <w:tc>
          <w:tcPr>
            <w:tcW w:w="1404" w:type="dxa"/>
            <w:vAlign w:val="bottom"/>
          </w:tcPr>
          <w:p w14:paraId="227DD4EC" w14:textId="3B452FD5" w:rsidR="006E4711" w:rsidRPr="00FD0F64" w:rsidRDefault="00BA3E80" w:rsidP="009726C9">
            <w:pPr>
              <w:pStyle w:val="ThesisParagraphText"/>
              <w:spacing w:before="120"/>
              <w:ind w:firstLine="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FD0F64">
              <w:rPr>
                <w:b/>
                <w:bCs/>
                <w:sz w:val="20"/>
                <w:szCs w:val="20"/>
              </w:rPr>
              <w:t>0.</w:t>
            </w:r>
            <w:r w:rsidR="005B50AB">
              <w:rPr>
                <w:b/>
                <w:bCs/>
                <w:sz w:val="20"/>
                <w:szCs w:val="20"/>
              </w:rPr>
              <w:t>8</w:t>
            </w:r>
            <w:r w:rsidR="00E550D7">
              <w:rPr>
                <w:b/>
                <w:bCs/>
                <w:sz w:val="20"/>
                <w:szCs w:val="20"/>
              </w:rPr>
              <w:t>9</w:t>
            </w:r>
            <w:r w:rsidR="00667179">
              <w:rPr>
                <w:b/>
                <w:bCs/>
                <w:sz w:val="20"/>
                <w:szCs w:val="20"/>
              </w:rPr>
              <w:t>19</w:t>
            </w:r>
          </w:p>
        </w:tc>
        <w:tc>
          <w:tcPr>
            <w:tcW w:w="1883" w:type="dxa"/>
            <w:vAlign w:val="bottom"/>
          </w:tcPr>
          <w:p w14:paraId="505E35A7" w14:textId="69D511FD" w:rsidR="006E4711" w:rsidRPr="00FD0F64" w:rsidRDefault="00BA3E80" w:rsidP="009726C9">
            <w:pPr>
              <w:pStyle w:val="ThesisParagraphText"/>
              <w:spacing w:before="120"/>
              <w:ind w:firstLine="0"/>
              <w:jc w:val="left"/>
              <w:cnfStyle w:val="000000100000" w:firstRow="0" w:lastRow="0" w:firstColumn="0" w:lastColumn="0" w:oddVBand="0" w:evenVBand="0" w:oddHBand="1" w:evenHBand="0" w:firstRowFirstColumn="0" w:firstRowLastColumn="0" w:lastRowFirstColumn="0" w:lastRowLastColumn="0"/>
              <w:rPr>
                <w:b/>
                <w:bCs/>
                <w:sz w:val="20"/>
                <w:szCs w:val="20"/>
              </w:rPr>
            </w:pPr>
            <w:proofErr w:type="spellStart"/>
            <w:r w:rsidRPr="00FD0F64">
              <w:rPr>
                <w:b/>
                <w:bCs/>
                <w:sz w:val="20"/>
                <w:szCs w:val="20"/>
              </w:rPr>
              <w:t>two_stage_xgb_ada</w:t>
            </w:r>
            <w:proofErr w:type="spellEnd"/>
          </w:p>
        </w:tc>
        <w:tc>
          <w:tcPr>
            <w:tcW w:w="2384" w:type="dxa"/>
            <w:vAlign w:val="bottom"/>
          </w:tcPr>
          <w:p w14:paraId="493D324A" w14:textId="06572998" w:rsidR="006E4711" w:rsidRPr="00FD0F64" w:rsidRDefault="00915A00" w:rsidP="009726C9">
            <w:pPr>
              <w:pStyle w:val="ThesisParagraphText"/>
              <w:spacing w:before="120"/>
              <w:ind w:firstLine="0"/>
              <w:jc w:val="left"/>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BORDERLINE_</w:t>
            </w:r>
            <w:r w:rsidR="00BA3E80" w:rsidRPr="00FD0F64">
              <w:rPr>
                <w:b/>
                <w:bCs/>
                <w:sz w:val="20"/>
                <w:szCs w:val="20"/>
              </w:rPr>
              <w:t>SMOTE</w:t>
            </w:r>
          </w:p>
        </w:tc>
      </w:tr>
      <w:tr w:rsidR="00E550D7" w:rsidRPr="00FD0F64" w14:paraId="2ED78498" w14:textId="77777777" w:rsidTr="00E550D7">
        <w:tc>
          <w:tcPr>
            <w:cnfStyle w:val="001000000000" w:firstRow="0" w:lastRow="0" w:firstColumn="1" w:lastColumn="0" w:oddVBand="0" w:evenVBand="0" w:oddHBand="0" w:evenHBand="0" w:firstRowFirstColumn="0" w:firstRowLastColumn="0" w:lastRowFirstColumn="0" w:lastRowLastColumn="0"/>
            <w:tcW w:w="1565" w:type="dxa"/>
            <w:vAlign w:val="bottom"/>
          </w:tcPr>
          <w:p w14:paraId="002B7D75" w14:textId="7A392EE3" w:rsidR="00E550D7" w:rsidRPr="00FD0F64" w:rsidRDefault="00E550D7" w:rsidP="00E550D7">
            <w:pPr>
              <w:pStyle w:val="ThesisParagraphText"/>
              <w:spacing w:before="120"/>
              <w:ind w:left="144" w:firstLine="0"/>
              <w:jc w:val="left"/>
              <w:rPr>
                <w:b w:val="0"/>
                <w:bCs w:val="0"/>
                <w:sz w:val="20"/>
                <w:szCs w:val="20"/>
              </w:rPr>
            </w:pPr>
            <w:r w:rsidRPr="00FD0F64">
              <w:rPr>
                <w:b w:val="0"/>
                <w:bCs w:val="0"/>
                <w:sz w:val="20"/>
                <w:szCs w:val="20"/>
              </w:rPr>
              <w:t>Ordinal</w:t>
            </w:r>
          </w:p>
        </w:tc>
        <w:tc>
          <w:tcPr>
            <w:tcW w:w="1404" w:type="dxa"/>
            <w:vAlign w:val="bottom"/>
          </w:tcPr>
          <w:p w14:paraId="1F78A090" w14:textId="30AB3028" w:rsidR="00E550D7" w:rsidRPr="00FD0F64" w:rsidRDefault="00E550D7" w:rsidP="00E550D7">
            <w:pPr>
              <w:pStyle w:val="ThesisParagraphText"/>
              <w:spacing w:before="120"/>
              <w:ind w:firstLine="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FD0F64">
              <w:rPr>
                <w:b/>
                <w:bCs/>
                <w:sz w:val="20"/>
                <w:szCs w:val="20"/>
              </w:rPr>
              <w:t>0.5</w:t>
            </w:r>
            <w:r>
              <w:rPr>
                <w:b/>
                <w:bCs/>
                <w:sz w:val="20"/>
                <w:szCs w:val="20"/>
              </w:rPr>
              <w:t>621</w:t>
            </w:r>
          </w:p>
        </w:tc>
        <w:tc>
          <w:tcPr>
            <w:tcW w:w="1404" w:type="dxa"/>
            <w:vAlign w:val="bottom"/>
          </w:tcPr>
          <w:p w14:paraId="71B46A7C" w14:textId="516CA850" w:rsidR="00E550D7" w:rsidRPr="00FD0F64" w:rsidRDefault="00E550D7" w:rsidP="00E550D7">
            <w:pPr>
              <w:pStyle w:val="ThesisParagraphText"/>
              <w:spacing w:before="120"/>
              <w:ind w:firstLine="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FD0F64">
              <w:rPr>
                <w:b/>
                <w:bCs/>
                <w:sz w:val="20"/>
                <w:szCs w:val="20"/>
              </w:rPr>
              <w:t>0.8</w:t>
            </w:r>
            <w:r>
              <w:rPr>
                <w:b/>
                <w:bCs/>
                <w:sz w:val="20"/>
                <w:szCs w:val="20"/>
              </w:rPr>
              <w:t>205</w:t>
            </w:r>
          </w:p>
        </w:tc>
        <w:tc>
          <w:tcPr>
            <w:tcW w:w="1883" w:type="dxa"/>
            <w:vAlign w:val="bottom"/>
          </w:tcPr>
          <w:p w14:paraId="31660BC9" w14:textId="21B1C5B3" w:rsidR="00E550D7" w:rsidRPr="00FD0F64" w:rsidRDefault="00E550D7" w:rsidP="00E550D7">
            <w:pPr>
              <w:pStyle w:val="ThesisParagraphText"/>
              <w:spacing w:before="120"/>
              <w:ind w:firstLine="0"/>
              <w:jc w:val="left"/>
              <w:cnfStyle w:val="000000000000" w:firstRow="0" w:lastRow="0" w:firstColumn="0" w:lastColumn="0" w:oddVBand="0" w:evenVBand="0" w:oddHBand="0" w:evenHBand="0" w:firstRowFirstColumn="0" w:firstRowLastColumn="0" w:lastRowFirstColumn="0" w:lastRowLastColumn="0"/>
              <w:rPr>
                <w:b/>
                <w:bCs/>
                <w:sz w:val="20"/>
                <w:szCs w:val="20"/>
              </w:rPr>
            </w:pPr>
            <w:proofErr w:type="spellStart"/>
            <w:r w:rsidRPr="00FD0F64">
              <w:rPr>
                <w:b/>
                <w:bCs/>
                <w:sz w:val="20"/>
                <w:szCs w:val="20"/>
              </w:rPr>
              <w:t>ordinal_ada_boost</w:t>
            </w:r>
            <w:proofErr w:type="spellEnd"/>
          </w:p>
        </w:tc>
        <w:tc>
          <w:tcPr>
            <w:tcW w:w="2384" w:type="dxa"/>
            <w:vAlign w:val="bottom"/>
          </w:tcPr>
          <w:p w14:paraId="32DEF7DC" w14:textId="1F9F43F5" w:rsidR="00E550D7" w:rsidRPr="00FD0F64" w:rsidRDefault="00E550D7" w:rsidP="00E550D7">
            <w:pPr>
              <w:pStyle w:val="ThesisParagraphText"/>
              <w:spacing w:before="120"/>
              <w:ind w:firstLine="0"/>
              <w:jc w:val="left"/>
              <w:cnfStyle w:val="000000000000" w:firstRow="0" w:lastRow="0" w:firstColumn="0" w:lastColumn="0" w:oddVBand="0" w:evenVBand="0" w:oddHBand="0" w:evenHBand="0" w:firstRowFirstColumn="0" w:firstRowLastColumn="0" w:lastRowFirstColumn="0" w:lastRowLastColumn="0"/>
              <w:rPr>
                <w:b/>
                <w:bCs/>
                <w:sz w:val="20"/>
                <w:szCs w:val="20"/>
              </w:rPr>
            </w:pPr>
            <w:r w:rsidRPr="00FD0F64">
              <w:rPr>
                <w:b/>
                <w:bCs/>
                <w:sz w:val="20"/>
                <w:szCs w:val="20"/>
              </w:rPr>
              <w:t>Hybrid (t=0.</w:t>
            </w:r>
            <w:r>
              <w:rPr>
                <w:b/>
                <w:bCs/>
                <w:sz w:val="20"/>
                <w:szCs w:val="20"/>
              </w:rPr>
              <w:t>5</w:t>
            </w:r>
            <w:r w:rsidRPr="00FD0F64">
              <w:rPr>
                <w:b/>
                <w:bCs/>
                <w:sz w:val="20"/>
                <w:szCs w:val="20"/>
              </w:rPr>
              <w:t>)</w:t>
            </w:r>
          </w:p>
        </w:tc>
      </w:tr>
      <w:tr w:rsidR="00E550D7" w:rsidRPr="00FD0F64" w14:paraId="7EB76673" w14:textId="77777777" w:rsidTr="00E55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5" w:type="dxa"/>
            <w:vAlign w:val="bottom"/>
          </w:tcPr>
          <w:p w14:paraId="1D06949C" w14:textId="7CA3D9DE" w:rsidR="00E550D7" w:rsidRPr="00FD0F64" w:rsidRDefault="00E550D7" w:rsidP="00E550D7">
            <w:pPr>
              <w:pStyle w:val="ThesisParagraphText"/>
              <w:spacing w:before="120"/>
              <w:ind w:left="144" w:firstLine="0"/>
              <w:jc w:val="left"/>
              <w:rPr>
                <w:b w:val="0"/>
                <w:bCs w:val="0"/>
                <w:sz w:val="20"/>
                <w:szCs w:val="20"/>
              </w:rPr>
            </w:pPr>
            <w:r w:rsidRPr="00FD0F64">
              <w:rPr>
                <w:b w:val="0"/>
                <w:bCs w:val="0"/>
                <w:sz w:val="20"/>
                <w:szCs w:val="20"/>
              </w:rPr>
              <w:t>Base</w:t>
            </w:r>
          </w:p>
        </w:tc>
        <w:tc>
          <w:tcPr>
            <w:tcW w:w="1404" w:type="dxa"/>
            <w:vAlign w:val="bottom"/>
          </w:tcPr>
          <w:p w14:paraId="207FF2E6" w14:textId="6B1B03D5" w:rsidR="00E550D7" w:rsidRPr="00FD0F64" w:rsidRDefault="00E550D7" w:rsidP="00E550D7">
            <w:pPr>
              <w:pStyle w:val="ThesisParagraphText"/>
              <w:spacing w:before="120"/>
              <w:ind w:firstLine="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FD0F64">
              <w:rPr>
                <w:b/>
                <w:bCs/>
                <w:sz w:val="20"/>
                <w:szCs w:val="20"/>
              </w:rPr>
              <w:t>0.5</w:t>
            </w:r>
            <w:r>
              <w:rPr>
                <w:b/>
                <w:bCs/>
                <w:sz w:val="20"/>
                <w:szCs w:val="20"/>
              </w:rPr>
              <w:t>589</w:t>
            </w:r>
          </w:p>
        </w:tc>
        <w:tc>
          <w:tcPr>
            <w:tcW w:w="1404" w:type="dxa"/>
            <w:vAlign w:val="bottom"/>
          </w:tcPr>
          <w:p w14:paraId="67962D4E" w14:textId="10127770" w:rsidR="00E550D7" w:rsidRPr="00FD0F64" w:rsidRDefault="00E550D7" w:rsidP="00E550D7">
            <w:pPr>
              <w:pStyle w:val="ThesisParagraphText"/>
              <w:spacing w:before="120"/>
              <w:ind w:firstLine="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FD0F64">
              <w:rPr>
                <w:b/>
                <w:bCs/>
                <w:sz w:val="20"/>
                <w:szCs w:val="20"/>
              </w:rPr>
              <w:t>0.8</w:t>
            </w:r>
            <w:r w:rsidR="00C7373D">
              <w:rPr>
                <w:b/>
                <w:bCs/>
                <w:sz w:val="20"/>
                <w:szCs w:val="20"/>
              </w:rPr>
              <w:t>607</w:t>
            </w:r>
          </w:p>
        </w:tc>
        <w:tc>
          <w:tcPr>
            <w:tcW w:w="1883" w:type="dxa"/>
            <w:vAlign w:val="bottom"/>
          </w:tcPr>
          <w:p w14:paraId="0754FBAE" w14:textId="187527B3" w:rsidR="00E550D7" w:rsidRPr="00FD0F64" w:rsidRDefault="00E550D7" w:rsidP="00E550D7">
            <w:pPr>
              <w:pStyle w:val="ThesisParagraphText"/>
              <w:spacing w:before="120"/>
              <w:ind w:firstLine="0"/>
              <w:jc w:val="left"/>
              <w:cnfStyle w:val="000000100000" w:firstRow="0" w:lastRow="0" w:firstColumn="0" w:lastColumn="0" w:oddVBand="0" w:evenVBand="0" w:oddHBand="1" w:evenHBand="0" w:firstRowFirstColumn="0" w:firstRowLastColumn="0" w:lastRowFirstColumn="0" w:lastRowLastColumn="0"/>
              <w:rPr>
                <w:b/>
                <w:bCs/>
                <w:sz w:val="20"/>
                <w:szCs w:val="20"/>
              </w:rPr>
            </w:pPr>
            <w:proofErr w:type="spellStart"/>
            <w:r w:rsidRPr="00FD0F64">
              <w:rPr>
                <w:b/>
                <w:bCs/>
                <w:sz w:val="20"/>
                <w:szCs w:val="20"/>
              </w:rPr>
              <w:t>Ada_boost</w:t>
            </w:r>
            <w:proofErr w:type="spellEnd"/>
          </w:p>
        </w:tc>
        <w:tc>
          <w:tcPr>
            <w:tcW w:w="2384" w:type="dxa"/>
            <w:vAlign w:val="bottom"/>
          </w:tcPr>
          <w:p w14:paraId="6247FCBA" w14:textId="10841399" w:rsidR="00E550D7" w:rsidRPr="00FD0F64" w:rsidRDefault="00E550D7" w:rsidP="00E550D7">
            <w:pPr>
              <w:pStyle w:val="ThesisParagraphText"/>
              <w:spacing w:before="120"/>
              <w:ind w:firstLine="0"/>
              <w:jc w:val="left"/>
              <w:cnfStyle w:val="000000100000" w:firstRow="0" w:lastRow="0" w:firstColumn="0" w:lastColumn="0" w:oddVBand="0" w:evenVBand="0" w:oddHBand="1" w:evenHBand="0" w:firstRowFirstColumn="0" w:firstRowLastColumn="0" w:lastRowFirstColumn="0" w:lastRowLastColumn="0"/>
              <w:rPr>
                <w:b/>
                <w:bCs/>
                <w:sz w:val="20"/>
                <w:szCs w:val="20"/>
              </w:rPr>
            </w:pPr>
            <w:r w:rsidRPr="00FD0F64">
              <w:rPr>
                <w:b/>
                <w:bCs/>
                <w:sz w:val="20"/>
                <w:szCs w:val="20"/>
              </w:rPr>
              <w:t>Hybrid (t=0.</w:t>
            </w:r>
            <w:r w:rsidR="00F505C8">
              <w:rPr>
                <w:b/>
                <w:bCs/>
                <w:sz w:val="20"/>
                <w:szCs w:val="20"/>
              </w:rPr>
              <w:t>5</w:t>
            </w:r>
            <w:r w:rsidRPr="00FD0F64">
              <w:rPr>
                <w:b/>
                <w:bCs/>
                <w:sz w:val="20"/>
                <w:szCs w:val="20"/>
              </w:rPr>
              <w:t>)</w:t>
            </w:r>
          </w:p>
        </w:tc>
      </w:tr>
    </w:tbl>
    <w:p w14:paraId="2CD1ACA3" w14:textId="4ADAA9D1" w:rsidR="006E4711" w:rsidRPr="00FD0F64" w:rsidRDefault="009E2EBD" w:rsidP="009279BE">
      <w:pPr>
        <w:pStyle w:val="ThesisParagraphText"/>
        <w:spacing w:before="120"/>
        <w:ind w:firstLine="0"/>
        <w:jc w:val="center"/>
        <w:rPr>
          <w:b/>
          <w:bCs/>
        </w:rPr>
      </w:pPr>
      <w:r w:rsidRPr="00FD0F64">
        <w:rPr>
          <w:b/>
          <w:bCs/>
        </w:rPr>
        <w:t>Table 4.1. Peak performance per model family (Enhanced Feature Regime).</w:t>
      </w:r>
    </w:p>
    <w:p w14:paraId="3094870A" w14:textId="065D9D66" w:rsidR="00823091" w:rsidRDefault="00FC2192" w:rsidP="00C60A0D">
      <w:pPr>
        <w:pStyle w:val="ThesisParagraphText"/>
        <w:ind w:firstLine="0"/>
        <w:rPr>
          <w:b/>
          <w:bCs/>
        </w:rPr>
      </w:pPr>
      <w:r>
        <w:rPr>
          <w:noProof/>
        </w:rPr>
        <w:lastRenderedPageBreak/>
        <w:drawing>
          <wp:inline distT="0" distB="0" distL="0" distR="0" wp14:anchorId="711E8352" wp14:editId="6F7C88D5">
            <wp:extent cx="5486400" cy="5111115"/>
            <wp:effectExtent l="0" t="0" r="0" b="0"/>
            <wp:docPr id="427090022"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90022" name="Picture 4" descr="A screenshot of a graph&#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5111115"/>
                    </a:xfrm>
                    <a:prstGeom prst="rect">
                      <a:avLst/>
                    </a:prstGeom>
                    <a:noFill/>
                    <a:ln>
                      <a:noFill/>
                    </a:ln>
                  </pic:spPr>
                </pic:pic>
              </a:graphicData>
            </a:graphic>
          </wp:inline>
        </w:drawing>
      </w:r>
    </w:p>
    <w:p w14:paraId="75201B32" w14:textId="0A3D5F66" w:rsidR="008F0EE6" w:rsidRDefault="00AF26EE" w:rsidP="008F0EE6">
      <w:pPr>
        <w:pStyle w:val="Caption"/>
        <w:spacing w:before="0"/>
        <w:ind w:firstLine="0"/>
      </w:pPr>
      <w:bookmarkStart w:id="107" w:name="_Toc229345195"/>
      <w:r w:rsidRPr="00FD0F64">
        <w:t xml:space="preserve">Figure </w:t>
      </w:r>
      <w:r>
        <w:t>4</w:t>
      </w:r>
      <w:r w:rsidRPr="00FD0F64">
        <w:t>.</w:t>
      </w:r>
      <w:fldSimple w:instr=" SEQ Figure \* ARABIC \s 1 ">
        <w:r w:rsidR="001E4DAA">
          <w:rPr>
            <w:noProof/>
          </w:rPr>
          <w:t>1</w:t>
        </w:r>
      </w:fldSimple>
      <w:r w:rsidRPr="00FD0F64">
        <w:rPr>
          <w:noProof/>
        </w:rPr>
        <w:t xml:space="preserve">: </w:t>
      </w:r>
      <w:r w:rsidRPr="001B6204">
        <w:t>Ordinal &amp; Two-Stage Variants v</w:t>
      </w:r>
      <w:r w:rsidR="008F0EE6">
        <w:t>s</w:t>
      </w:r>
      <w:bookmarkEnd w:id="107"/>
    </w:p>
    <w:p w14:paraId="27782705" w14:textId="05163752" w:rsidR="0081578F" w:rsidRPr="001B6204" w:rsidRDefault="00AF26EE" w:rsidP="009E68E3">
      <w:pPr>
        <w:pStyle w:val="Caption"/>
        <w:spacing w:before="0"/>
        <w:ind w:firstLine="0"/>
        <w:rPr>
          <w:b w:val="0"/>
          <w:bCs w:val="0"/>
        </w:rPr>
      </w:pPr>
      <w:r w:rsidRPr="001B6204">
        <w:t>Base Classifiers (</w:t>
      </w:r>
      <w:r w:rsidRPr="001B6204">
        <w:rPr>
          <w:i/>
          <w:iCs/>
        </w:rPr>
        <w:t>A lift in F1 and AUC metrics</w:t>
      </w:r>
      <w:r w:rsidRPr="001B6204">
        <w:t>)</w:t>
      </w:r>
      <w:r w:rsidR="0081578F" w:rsidRPr="001B6204">
        <w:br w:type="page"/>
      </w:r>
    </w:p>
    <w:p w14:paraId="16D10801" w14:textId="7AD22424" w:rsidR="00C45873" w:rsidRDefault="008C2DD4" w:rsidP="008C2DD4">
      <w:r>
        <w:lastRenderedPageBreak/>
        <w:t>The two-stage ensemble family demonstrates clear dominance at the top of the overall performance ranking (</w:t>
      </w:r>
      <w:r>
        <w:rPr>
          <w:b/>
          <w:bCs/>
        </w:rPr>
        <w:t>Figure 4.1</w:t>
      </w:r>
      <w:r>
        <w:t xml:space="preserve">). The best configuration, which is a </w:t>
      </w:r>
      <w:r>
        <w:rPr>
          <w:b/>
          <w:bCs/>
        </w:rPr>
        <w:t>Two-Stage XGBoost-to-AdaBoost pipeline with SMOTE resampling</w:t>
      </w:r>
      <w:r>
        <w:t xml:space="preserve"> achieves a macro-F1 of 0.</w:t>
      </w:r>
      <w:r w:rsidR="00D06E89">
        <w:t>6003</w:t>
      </w:r>
      <w:r>
        <w:t xml:space="preserve"> and ROC-AUC of 0.8</w:t>
      </w:r>
      <w:r w:rsidR="006C4000">
        <w:t>819</w:t>
      </w:r>
      <w:r>
        <w:t xml:space="preserve">. However, performance is highly sensitive to the choice of second-stage classifier: two-stage pipelines that route into AdaBoost yield the largest gains, while those routing into XGBoost (TS XGB→XGB, TS </w:t>
      </w:r>
      <w:proofErr w:type="spellStart"/>
      <w:r>
        <w:t>Ada→XGB</w:t>
      </w:r>
      <w:proofErr w:type="spellEnd"/>
      <w:r>
        <w:t xml:space="preserve">) </w:t>
      </w:r>
      <w:r w:rsidR="00344020">
        <w:t>underperform</w:t>
      </w:r>
      <w:r>
        <w:t xml:space="preserve"> their base classifiers. This suggests that hierarchical decomposition is most effective when paired with a complementary learner in Stage 2, rather than being universally beneficial.</w:t>
      </w:r>
    </w:p>
    <w:p w14:paraId="49026742" w14:textId="6447DC87" w:rsidR="005F23C8" w:rsidRDefault="008C2DD4" w:rsidP="00E73A68">
      <w:r>
        <w:t>Ordinal classifiers provide modest and inconsistent gains over standard base models, confirming that while exploiting class ordering is beneficial, the benefit is secondary to the architectural decomposition provided by well-configured multi-stage pipelines. Among ordinal models, Ordinal AdaBoost (F1 = 0.5</w:t>
      </w:r>
      <w:r w:rsidR="002744A1">
        <w:t>621</w:t>
      </w:r>
      <w:r>
        <w:t>) under hybrid resampling was the strongest performer.</w:t>
      </w:r>
      <w:r w:rsidR="005F23C8">
        <w:br w:type="page"/>
      </w:r>
    </w:p>
    <w:p w14:paraId="7051C6A1" w14:textId="6E3EDDAA" w:rsidR="005F23C8" w:rsidRDefault="008C7907" w:rsidP="005C54DC">
      <w:pPr>
        <w:pStyle w:val="Heading2"/>
      </w:pPr>
      <w:bookmarkStart w:id="108" w:name="_Toc229345152"/>
      <w:r w:rsidRPr="00FD0F64">
        <w:lastRenderedPageBreak/>
        <w:t>4.2 Impact of Class Balancing</w:t>
      </w:r>
      <w:bookmarkEnd w:id="108"/>
      <w:r w:rsidR="00613A6B">
        <w:tab/>
      </w:r>
    </w:p>
    <w:p w14:paraId="13164402" w14:textId="535C52C9" w:rsidR="001B6204" w:rsidRDefault="0094645B" w:rsidP="008F0EE6">
      <w:pPr>
        <w:ind w:firstLine="0"/>
        <w:jc w:val="center"/>
      </w:pPr>
      <w:r>
        <w:rPr>
          <w:noProof/>
        </w:rPr>
        <w:drawing>
          <wp:inline distT="0" distB="0" distL="0" distR="0" wp14:anchorId="54FA7C14" wp14:editId="541F911F">
            <wp:extent cx="5486400" cy="5738495"/>
            <wp:effectExtent l="0" t="0" r="0" b="0"/>
            <wp:docPr id="1580341608" name="Picture 1" descr="A screen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41608" name="Picture 1" descr="A screenshot of a char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5738495"/>
                    </a:xfrm>
                    <a:prstGeom prst="rect">
                      <a:avLst/>
                    </a:prstGeom>
                    <a:noFill/>
                    <a:ln>
                      <a:noFill/>
                    </a:ln>
                  </pic:spPr>
                </pic:pic>
              </a:graphicData>
            </a:graphic>
          </wp:inline>
        </w:drawing>
      </w:r>
    </w:p>
    <w:p w14:paraId="168E5241" w14:textId="7F3081C8" w:rsidR="007449D1" w:rsidRDefault="007449D1" w:rsidP="008F0EE6">
      <w:pPr>
        <w:pStyle w:val="Caption"/>
        <w:ind w:firstLine="0"/>
        <w:rPr>
          <w:noProof/>
        </w:rPr>
      </w:pPr>
      <w:bookmarkStart w:id="109" w:name="_Toc229345196"/>
      <w:r w:rsidRPr="00FD0F64">
        <w:t xml:space="preserve">Figure </w:t>
      </w:r>
      <w:r>
        <w:t>4</w:t>
      </w:r>
      <w:r w:rsidRPr="00FD0F64">
        <w:t>.</w:t>
      </w:r>
      <w:fldSimple w:instr=" SEQ Figure \* ARABIC \s 1 ">
        <w:r w:rsidR="001E4DAA">
          <w:rPr>
            <w:noProof/>
          </w:rPr>
          <w:t>2</w:t>
        </w:r>
      </w:fldSimple>
      <w:r w:rsidRPr="00FD0F64">
        <w:rPr>
          <w:noProof/>
        </w:rPr>
        <w:t xml:space="preserve">: </w:t>
      </w:r>
      <w:r w:rsidR="003C0AEA" w:rsidRPr="003C0AEA">
        <w:rPr>
          <w:noProof/>
        </w:rPr>
        <w:t>F1 Macro by Model &amp; Balance Strategy (enhanced features)</w:t>
      </w:r>
      <w:bookmarkEnd w:id="109"/>
    </w:p>
    <w:p w14:paraId="0038DAAF" w14:textId="77777777" w:rsidR="007449D1" w:rsidRPr="007449D1" w:rsidRDefault="007449D1" w:rsidP="003C0AEA">
      <w:pPr>
        <w:ind w:firstLine="0"/>
      </w:pPr>
    </w:p>
    <w:p w14:paraId="146208E2" w14:textId="359A59F0" w:rsidR="00AD240E" w:rsidRPr="00FD0F64" w:rsidRDefault="0094645B" w:rsidP="008F0EE6">
      <w:pPr>
        <w:ind w:firstLine="0"/>
        <w:jc w:val="center"/>
      </w:pPr>
      <w:r>
        <w:rPr>
          <w:noProof/>
        </w:rPr>
        <w:lastRenderedPageBreak/>
        <w:drawing>
          <wp:inline distT="0" distB="0" distL="0" distR="0" wp14:anchorId="734DA035" wp14:editId="00665488">
            <wp:extent cx="5486400" cy="5738495"/>
            <wp:effectExtent l="0" t="0" r="0" b="0"/>
            <wp:docPr id="1648710640" name="Picture 2" descr="A screen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10640" name="Picture 2" descr="A screenshot of a chart&#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5738495"/>
                    </a:xfrm>
                    <a:prstGeom prst="rect">
                      <a:avLst/>
                    </a:prstGeom>
                    <a:noFill/>
                    <a:ln>
                      <a:noFill/>
                    </a:ln>
                  </pic:spPr>
                </pic:pic>
              </a:graphicData>
            </a:graphic>
          </wp:inline>
        </w:drawing>
      </w:r>
    </w:p>
    <w:p w14:paraId="7C506375" w14:textId="3D37A785" w:rsidR="0082594D" w:rsidRDefault="00F659F2" w:rsidP="008F0EE6">
      <w:pPr>
        <w:pStyle w:val="Caption"/>
        <w:ind w:firstLine="0"/>
      </w:pPr>
      <w:bookmarkStart w:id="110" w:name="_Toc229345197"/>
      <w:r w:rsidRPr="00FD0F64">
        <w:t xml:space="preserve">Figure </w:t>
      </w:r>
      <w:r>
        <w:t>4</w:t>
      </w:r>
      <w:r w:rsidRPr="00FD0F64">
        <w:t>.</w:t>
      </w:r>
      <w:fldSimple w:instr=" SEQ Figure \* ARABIC \s 1 ">
        <w:r w:rsidR="001E4DAA">
          <w:rPr>
            <w:noProof/>
          </w:rPr>
          <w:t>3</w:t>
        </w:r>
      </w:fldSimple>
      <w:r w:rsidR="0082594D" w:rsidRPr="00FD0F64">
        <w:t xml:space="preserve">: </w:t>
      </w:r>
      <w:r w:rsidR="00324E85" w:rsidRPr="00FD0F64">
        <w:t>AUC Macro by Model &amp; Balance Strategy (enhanced features)</w:t>
      </w:r>
      <w:bookmarkEnd w:id="110"/>
    </w:p>
    <w:p w14:paraId="300EC5AA" w14:textId="77777777" w:rsidR="00C250D5" w:rsidRPr="00FD0F64" w:rsidRDefault="00C250D5" w:rsidP="00EB1BF6">
      <w:pPr>
        <w:pStyle w:val="ThesisParagraphText"/>
        <w:ind w:firstLine="0"/>
      </w:pPr>
    </w:p>
    <w:p w14:paraId="4B48E6F4" w14:textId="00B814AA" w:rsidR="00F659F2" w:rsidRDefault="002158DA" w:rsidP="008F0EE6">
      <w:pPr>
        <w:ind w:firstLine="0"/>
        <w:jc w:val="center"/>
      </w:pPr>
      <w:r>
        <w:rPr>
          <w:noProof/>
        </w:rPr>
        <w:lastRenderedPageBreak/>
        <w:drawing>
          <wp:inline distT="0" distB="0" distL="0" distR="0" wp14:anchorId="1541077C" wp14:editId="52042169">
            <wp:extent cx="5486400" cy="5690870"/>
            <wp:effectExtent l="0" t="0" r="0" b="5080"/>
            <wp:docPr id="31885541" name="Picture 3" descr="A red and yellow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5541" name="Picture 3" descr="A red and yellow char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5690870"/>
                    </a:xfrm>
                    <a:prstGeom prst="rect">
                      <a:avLst/>
                    </a:prstGeom>
                    <a:noFill/>
                    <a:ln>
                      <a:noFill/>
                    </a:ln>
                  </pic:spPr>
                </pic:pic>
              </a:graphicData>
            </a:graphic>
          </wp:inline>
        </w:drawing>
      </w:r>
    </w:p>
    <w:p w14:paraId="4BB466C4" w14:textId="798745BB" w:rsidR="00A174DA" w:rsidRDefault="00A174DA" w:rsidP="008F0EE6">
      <w:pPr>
        <w:pStyle w:val="Caption"/>
        <w:ind w:firstLine="0"/>
      </w:pPr>
      <w:bookmarkStart w:id="111" w:name="_Toc229345198"/>
      <w:r>
        <w:t>Figure 4.</w:t>
      </w:r>
      <w:fldSimple w:instr=" SEQ Figure \* ARABIC \s 1 ">
        <w:r w:rsidR="001E4DAA">
          <w:rPr>
            <w:noProof/>
          </w:rPr>
          <w:t>4</w:t>
        </w:r>
      </w:fldSimple>
      <w:r w:rsidRPr="00742A4B">
        <w:t>: F1 Macro by Model &amp; Balance Strategy (baseline features)</w:t>
      </w:r>
      <w:bookmarkEnd w:id="111"/>
    </w:p>
    <w:p w14:paraId="521F56A1" w14:textId="77777777" w:rsidR="00A174DA" w:rsidRDefault="00A174DA">
      <w:pPr>
        <w:autoSpaceDE/>
        <w:autoSpaceDN/>
        <w:adjustRightInd/>
        <w:spacing w:line="278" w:lineRule="auto"/>
        <w:ind w:firstLine="0"/>
        <w:jc w:val="left"/>
        <w:rPr>
          <w:b/>
          <w:bCs/>
          <w:kern w:val="0"/>
          <w:szCs w:val="18"/>
          <w14:ligatures w14:val="none"/>
        </w:rPr>
      </w:pPr>
      <w:r>
        <w:br w:type="page"/>
      </w:r>
    </w:p>
    <w:p w14:paraId="43FB627D" w14:textId="6B619017" w:rsidR="00D92470" w:rsidRDefault="00D92470" w:rsidP="00D92470">
      <w:r>
        <w:lastRenderedPageBreak/>
        <w:t xml:space="preserve">Resampling is confirmed as the most critical preprocessing step. Borderline-SMOTE consistently outperforms or matches Vanilla SMOTE across most model–strategy combinations, with the peak F1 difference reaching approximately 0.022 for top-performing ensembles (e.g., TS </w:t>
      </w:r>
      <w:proofErr w:type="spellStart"/>
      <w:r>
        <w:t>XGB→Ada</w:t>
      </w:r>
      <w:proofErr w:type="spellEnd"/>
      <w:r>
        <w:t xml:space="preserve">: 0.600 vs. 0.578 in </w:t>
      </w:r>
      <w:r>
        <w:rPr>
          <w:b/>
          <w:bCs/>
        </w:rPr>
        <w:t>Figure 4.2</w:t>
      </w:r>
      <w:r>
        <w:t>). Borderline-SMOTE also yields the highest observed ROC-AUC at 0.88</w:t>
      </w:r>
      <w:r w:rsidR="00505E4D">
        <w:t>2</w:t>
      </w:r>
      <w:r>
        <w:t xml:space="preserve"> (TS </w:t>
      </w:r>
      <w:proofErr w:type="spellStart"/>
      <w:r>
        <w:t>XGB→Ada</w:t>
      </w:r>
      <w:proofErr w:type="spellEnd"/>
      <w:r>
        <w:t xml:space="preserve">, </w:t>
      </w:r>
      <w:r>
        <w:rPr>
          <w:b/>
          <w:bCs/>
        </w:rPr>
        <w:t>Figure 4.3</w:t>
      </w:r>
      <w:r>
        <w:t>). Hybrid undersampling strategies offer a moderate but stable alternative, with mean F1 values clustering around 0.5</w:t>
      </w:r>
      <w:r w:rsidR="00462CC7">
        <w:t>8</w:t>
      </w:r>
      <w:r>
        <w:t>–0.</w:t>
      </w:r>
      <w:r w:rsidR="008A138F">
        <w:t>54</w:t>
      </w:r>
      <w:r>
        <w:t>; however, their variance across model types remains notable — weaker classifiers like KNN and Gaussian NB still lag substantially under hybrid strategies, limiting the claim that they are uniformly reliable when the classifier is not pre-selected.</w:t>
      </w:r>
    </w:p>
    <w:p w14:paraId="1DFE2284" w14:textId="77777777" w:rsidR="00D92470" w:rsidRDefault="00D92470" w:rsidP="00D92470">
      <w:r>
        <w:t xml:space="preserve">The impact of different balancing strategies on model performance is visualized in </w:t>
      </w:r>
      <w:r>
        <w:rPr>
          <w:b/>
          <w:bCs/>
        </w:rPr>
        <w:t>Figure 4.2</w:t>
      </w:r>
      <w:r>
        <w:t xml:space="preserve"> and </w:t>
      </w:r>
      <w:r>
        <w:rPr>
          <w:b/>
          <w:bCs/>
        </w:rPr>
        <w:t>Figure 4.3</w:t>
      </w:r>
      <w:r>
        <w:t xml:space="preserve">, which show F1-score and ROC-AUC distributions across models and strategies using the enhanced feature set. Configurations without resampling tend to underperform resampled counterparts, particularly for weaker classifiers, though certain ensemble models (e.g., Ordinal AdaBoost at 0.557 and TS RF→RF at 0.536) show competitive F1 scores even without resampling, suggesting that the magnitude of improvement is model-dependent. Baseline performance without feature engineering is shown in </w:t>
      </w:r>
      <w:r>
        <w:rPr>
          <w:b/>
          <w:bCs/>
        </w:rPr>
        <w:t>Figure 4.4</w:t>
      </w:r>
      <w:r>
        <w:t xml:space="preserve"> for comparison, where similar patterns hold but with generally lower absolute scores for base and ordinal models.</w:t>
      </w:r>
    </w:p>
    <w:p w14:paraId="6C9862D9" w14:textId="4940466F" w:rsidR="00550E91" w:rsidRDefault="003112F1" w:rsidP="00966C6A">
      <w:pPr>
        <w:spacing w:line="240" w:lineRule="auto"/>
        <w:ind w:firstLine="0"/>
        <w:jc w:val="center"/>
      </w:pPr>
      <w:r>
        <w:rPr>
          <w:noProof/>
        </w:rPr>
        <w:lastRenderedPageBreak/>
        <w:drawing>
          <wp:inline distT="0" distB="0" distL="0" distR="0" wp14:anchorId="0E0EE29B" wp14:editId="27C2B884">
            <wp:extent cx="5035042" cy="7863840"/>
            <wp:effectExtent l="0" t="0" r="0" b="3810"/>
            <wp:docPr id="1943244550" name="Picture 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44550" name="Picture 8" descr="A screenshot of a graph&#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35042" cy="7863840"/>
                    </a:xfrm>
                    <a:prstGeom prst="rect">
                      <a:avLst/>
                    </a:prstGeom>
                    <a:noFill/>
                    <a:ln>
                      <a:noFill/>
                    </a:ln>
                  </pic:spPr>
                </pic:pic>
              </a:graphicData>
            </a:graphic>
          </wp:inline>
        </w:drawing>
      </w:r>
    </w:p>
    <w:p w14:paraId="14EC8AEA" w14:textId="6161F3D7" w:rsidR="007B01C8" w:rsidRPr="00A174DA" w:rsidRDefault="009465DF" w:rsidP="00550E91">
      <w:pPr>
        <w:pStyle w:val="Caption"/>
        <w:ind w:firstLine="0"/>
      </w:pPr>
      <w:bookmarkStart w:id="112" w:name="_Toc229345199"/>
      <w:r w:rsidRPr="00FD0F64">
        <w:t xml:space="preserve">Figure </w:t>
      </w:r>
      <w:r>
        <w:t>4</w:t>
      </w:r>
      <w:r w:rsidR="00A174DA">
        <w:t>.</w:t>
      </w:r>
      <w:fldSimple w:instr=" SEQ Figure \* ARABIC \s 1 ">
        <w:r w:rsidR="001E4DAA">
          <w:rPr>
            <w:noProof/>
          </w:rPr>
          <w:t>5</w:t>
        </w:r>
      </w:fldSimple>
      <w:r w:rsidRPr="00FD0F64">
        <w:t xml:space="preserve">: </w:t>
      </w:r>
      <w:r w:rsidR="00A174DA" w:rsidRPr="00A174DA">
        <w:t>Feature Importance across Model Types</w:t>
      </w:r>
      <w:r w:rsidR="00550E91">
        <w:t xml:space="preserve"> (1 of 2)</w:t>
      </w:r>
      <w:bookmarkEnd w:id="112"/>
      <w:r w:rsidR="007B01C8">
        <w:br w:type="page"/>
      </w:r>
    </w:p>
    <w:p w14:paraId="70EA7DC1" w14:textId="4F72C630" w:rsidR="00550E91" w:rsidRDefault="003112F1" w:rsidP="00437D43">
      <w:pPr>
        <w:pStyle w:val="ThesisParagraphText"/>
        <w:spacing w:line="240" w:lineRule="auto"/>
        <w:ind w:firstLine="0"/>
        <w:jc w:val="center"/>
      </w:pPr>
      <w:r>
        <w:rPr>
          <w:noProof/>
        </w:rPr>
        <w:lastRenderedPageBreak/>
        <w:drawing>
          <wp:inline distT="0" distB="0" distL="0" distR="0" wp14:anchorId="48CE8BEB" wp14:editId="7B69DFFC">
            <wp:extent cx="4800854" cy="7498080"/>
            <wp:effectExtent l="0" t="0" r="0" b="7620"/>
            <wp:docPr id="39039438" name="Picture 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9438" name="Picture 9" descr="A screenshot of a graph&#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00854" cy="7498080"/>
                    </a:xfrm>
                    <a:prstGeom prst="rect">
                      <a:avLst/>
                    </a:prstGeom>
                    <a:noFill/>
                    <a:ln>
                      <a:noFill/>
                    </a:ln>
                  </pic:spPr>
                </pic:pic>
              </a:graphicData>
            </a:graphic>
          </wp:inline>
        </w:drawing>
      </w:r>
    </w:p>
    <w:p w14:paraId="6DA8F8D4" w14:textId="5F0C3813" w:rsidR="00550E91" w:rsidRDefault="00550E91" w:rsidP="00437D43">
      <w:pPr>
        <w:pStyle w:val="Caption"/>
        <w:ind w:firstLine="0"/>
      </w:pPr>
      <w:bookmarkStart w:id="113" w:name="_Toc229345200"/>
      <w:r w:rsidRPr="00FD0F64">
        <w:t xml:space="preserve">Figure </w:t>
      </w:r>
      <w:r>
        <w:t>4.</w:t>
      </w:r>
      <w:fldSimple w:instr=" SEQ Figure \* ARABIC \s 1 ">
        <w:r w:rsidR="001E4DAA">
          <w:rPr>
            <w:noProof/>
          </w:rPr>
          <w:t>6</w:t>
        </w:r>
      </w:fldSimple>
      <w:r w:rsidRPr="00FD0F64">
        <w:t xml:space="preserve">: </w:t>
      </w:r>
      <w:r w:rsidRPr="00A174DA">
        <w:t>Feature Importance across Model Types</w:t>
      </w:r>
      <w:r>
        <w:t xml:space="preserve"> (2 of 2)</w:t>
      </w:r>
      <w:bookmarkEnd w:id="113"/>
    </w:p>
    <w:p w14:paraId="01D3AF48" w14:textId="7369323A" w:rsidR="00A174DA" w:rsidRDefault="00A174DA" w:rsidP="00437D43">
      <w:pPr>
        <w:ind w:firstLine="0"/>
      </w:pPr>
    </w:p>
    <w:p w14:paraId="60027F70" w14:textId="77777777" w:rsidR="00550E91" w:rsidRPr="00FD0F64" w:rsidRDefault="00550E91" w:rsidP="00437D43">
      <w:pPr>
        <w:pStyle w:val="ThesisParagraphText"/>
      </w:pPr>
      <w:r w:rsidRPr="00FD0F64">
        <w:lastRenderedPageBreak/>
        <w:t>The inclusion of survival-derived features produced a differential impact highly dependent on the base learner's architecture:</w:t>
      </w:r>
    </w:p>
    <w:p w14:paraId="5ADFD51C" w14:textId="77777777" w:rsidR="00550E91" w:rsidRPr="00FD0F64" w:rsidRDefault="00550E91" w:rsidP="00550E91">
      <w:pPr>
        <w:pStyle w:val="ThesisParagraphText"/>
      </w:pPr>
      <w:r w:rsidRPr="00FD0F64">
        <w:rPr>
          <w:b/>
          <w:bCs/>
        </w:rPr>
        <w:t>(a) Positive Lift</w:t>
      </w:r>
      <w:r w:rsidRPr="00FD0F64">
        <w:t>: Distance-based (KNN) and probabilistic (Gaussian Naive Bayes) models showed the highest mean F1 lifts (+0.0050 to +0.0061). These learners lack internal mechanisms to capture non-linear temporal interactions, making pre-computed survival statistics like the partial hazard and survival probability highly informative.</w:t>
      </w:r>
    </w:p>
    <w:p w14:paraId="57FF82D0" w14:textId="77777777" w:rsidR="00550E91" w:rsidRPr="00FD0F64" w:rsidRDefault="00550E91" w:rsidP="00550E91">
      <w:pPr>
        <w:pStyle w:val="ThesisParagraphText"/>
      </w:pPr>
      <w:r w:rsidRPr="00FD0F64">
        <w:rPr>
          <w:b/>
          <w:bCs/>
        </w:rPr>
        <w:t>(b) Negligible-to-Negative Lift</w:t>
      </w:r>
      <w:r w:rsidRPr="00FD0F64">
        <w:t>: High-capacity tree-based ensembles (Random Forest, XGBoost, AdaBoost) exhibited neutral or weakly negative results. These models can independently approximate survival patterns through complex branch splits and feature interactions, rendering the Cox PH-derived features redundant or, in cases of small class sizes, noisy.</w:t>
      </w:r>
    </w:p>
    <w:p w14:paraId="004A5822" w14:textId="4CF7939C" w:rsidR="00550E91" w:rsidRPr="00FD0F64" w:rsidRDefault="00550E91" w:rsidP="00550E91">
      <w:pPr>
        <w:pStyle w:val="ThesisParagraphText"/>
      </w:pPr>
      <w:r w:rsidRPr="00FD0F64">
        <w:t>This finding suggests a conditional feature engineering strategy: survival features should be prioritized for simpler, faster models but may be omitted for high-capacity ensembles to reduce computational overhead. Feature importance analysis (</w:t>
      </w:r>
      <w:r w:rsidRPr="00FD0F64">
        <w:rPr>
          <w:b/>
          <w:bCs/>
        </w:rPr>
        <w:t>Figure 4.5</w:t>
      </w:r>
      <w:r w:rsidR="00566C50">
        <w:rPr>
          <w:b/>
          <w:bCs/>
        </w:rPr>
        <w:t xml:space="preserve"> </w:t>
      </w:r>
      <w:r w:rsidR="00566C50">
        <w:t xml:space="preserve">and </w:t>
      </w:r>
      <w:r w:rsidR="00566C50">
        <w:rPr>
          <w:b/>
          <w:bCs/>
        </w:rPr>
        <w:t>Figure 4.6</w:t>
      </w:r>
      <w:r w:rsidRPr="00FD0F64">
        <w:t>) confirms the relative contribution of survival features across different model types.</w:t>
      </w:r>
    </w:p>
    <w:p w14:paraId="3F23B96A" w14:textId="11343088" w:rsidR="00550E91" w:rsidRPr="00FD0F64" w:rsidRDefault="00550E91" w:rsidP="005C54DC">
      <w:pPr>
        <w:pStyle w:val="Heading2"/>
      </w:pPr>
      <w:bookmarkStart w:id="114" w:name="_Toc229345153"/>
      <w:r w:rsidRPr="00FD0F64">
        <w:t>4.</w:t>
      </w:r>
      <w:r w:rsidR="005C54DC">
        <w:t>3</w:t>
      </w:r>
      <w:r w:rsidRPr="00FD0F64">
        <w:t xml:space="preserve"> </w:t>
      </w:r>
      <w:r w:rsidRPr="005C54DC">
        <w:t>Convergence</w:t>
      </w:r>
      <w:r w:rsidRPr="00FD0F64">
        <w:t xml:space="preserve"> of Metrics</w:t>
      </w:r>
      <w:bookmarkEnd w:id="114"/>
    </w:p>
    <w:p w14:paraId="588CDFAA" w14:textId="6484241B" w:rsidR="00550E91" w:rsidRPr="00FD0F64" w:rsidRDefault="00550E91" w:rsidP="00550E91">
      <w:pPr>
        <w:pStyle w:val="ThesisParagraphText"/>
      </w:pPr>
      <w:r w:rsidRPr="00FD0F64">
        <w:t>Analysis of the Spearman rank correlation between macro-F1 and ROC-AUC (rho = 0</w:t>
      </w:r>
      <w:r w:rsidR="0023443B" w:rsidRPr="0023443B">
        <w:t>.732</w:t>
      </w:r>
      <w:r w:rsidRPr="00FD0F64">
        <w:t>, p &lt; 0.001) confirms a strong agreement between the two metrics. Models that excel at maximizing the harmonic mean of precision and recall also tend to provide superior class separation, validating macro-F1 as a reliable primary criterion for model selection in school finance applications.</w:t>
      </w:r>
    </w:p>
    <w:p w14:paraId="7E918C1F" w14:textId="77777777" w:rsidR="00550E91" w:rsidRDefault="00550E91" w:rsidP="00A174DA">
      <w:pPr>
        <w:ind w:firstLine="0"/>
        <w:jc w:val="center"/>
      </w:pPr>
    </w:p>
    <w:p w14:paraId="755AD006" w14:textId="033F56C8" w:rsidR="00A174DA" w:rsidRDefault="00A174DA" w:rsidP="00A174DA">
      <w:pPr>
        <w:jc w:val="center"/>
      </w:pPr>
      <w:r>
        <w:rPr>
          <w:noProof/>
        </w:rPr>
        <w:lastRenderedPageBreak/>
        <w:drawing>
          <wp:inline distT="0" distB="0" distL="0" distR="0" wp14:anchorId="2FF0F4A0" wp14:editId="3DB9AD00">
            <wp:extent cx="3371991" cy="7315200"/>
            <wp:effectExtent l="0" t="0" r="0" b="0"/>
            <wp:docPr id="764223645" name="Picture 24" descr="A graph of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23645" name="Picture 24" descr="A graph of a number of data&#10;&#10;Description automatically generated with medium confidenc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71991" cy="7315200"/>
                    </a:xfrm>
                    <a:prstGeom prst="rect">
                      <a:avLst/>
                    </a:prstGeom>
                    <a:noFill/>
                    <a:ln>
                      <a:noFill/>
                    </a:ln>
                  </pic:spPr>
                </pic:pic>
              </a:graphicData>
            </a:graphic>
          </wp:inline>
        </w:drawing>
      </w:r>
    </w:p>
    <w:p w14:paraId="4B992048" w14:textId="27AA9529" w:rsidR="00A174DA" w:rsidRDefault="00A174DA" w:rsidP="00A174DA">
      <w:pPr>
        <w:pStyle w:val="Caption"/>
        <w:ind w:firstLine="0"/>
      </w:pPr>
      <w:bookmarkStart w:id="115" w:name="_Toc229345201"/>
      <w:r w:rsidRPr="00FD0F64">
        <w:t xml:space="preserve">Figure </w:t>
      </w:r>
      <w:r>
        <w:t>4.</w:t>
      </w:r>
      <w:fldSimple w:instr=" SEQ Figure \* ARABIC \s 1 ">
        <w:r w:rsidR="001E4DAA">
          <w:rPr>
            <w:noProof/>
          </w:rPr>
          <w:t>7</w:t>
        </w:r>
      </w:fldSimple>
      <w:r w:rsidRPr="00FD0F64">
        <w:t>: ROC Curves for Top Models</w:t>
      </w:r>
      <w:bookmarkEnd w:id="115"/>
    </w:p>
    <w:p w14:paraId="525EE84C" w14:textId="77777777" w:rsidR="00A174DA" w:rsidRPr="00A174DA" w:rsidRDefault="00A174DA" w:rsidP="00A174DA"/>
    <w:p w14:paraId="4832D024" w14:textId="2ECC5446" w:rsidR="00E36C3F" w:rsidRDefault="00863A0D" w:rsidP="00E36C3F">
      <w:pPr>
        <w:ind w:firstLine="0"/>
      </w:pPr>
      <w:r>
        <w:rPr>
          <w:noProof/>
        </w:rPr>
        <w:lastRenderedPageBreak/>
        <w:drawing>
          <wp:inline distT="0" distB="0" distL="0" distR="0" wp14:anchorId="7D571A7F" wp14:editId="0C4895A9">
            <wp:extent cx="5486400" cy="5900420"/>
            <wp:effectExtent l="0" t="0" r="0" b="5080"/>
            <wp:docPr id="433013812"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13812" name="Picture 10" descr="A screenshot of a comput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86400" cy="5900420"/>
                    </a:xfrm>
                    <a:prstGeom prst="rect">
                      <a:avLst/>
                    </a:prstGeom>
                    <a:noFill/>
                    <a:ln>
                      <a:noFill/>
                    </a:ln>
                  </pic:spPr>
                </pic:pic>
              </a:graphicData>
            </a:graphic>
          </wp:inline>
        </w:drawing>
      </w:r>
    </w:p>
    <w:p w14:paraId="6062617E" w14:textId="0A92DE1E" w:rsidR="00A174DA" w:rsidRDefault="00A174DA" w:rsidP="00A174DA">
      <w:pPr>
        <w:pStyle w:val="Caption"/>
        <w:ind w:firstLine="0"/>
      </w:pPr>
      <w:bookmarkStart w:id="116" w:name="_Toc229345202"/>
      <w:r w:rsidRPr="00FD0F64">
        <w:t xml:space="preserve">Figure </w:t>
      </w:r>
      <w:r>
        <w:t>4.</w:t>
      </w:r>
      <w:fldSimple w:instr=" SEQ Figure \* ARABIC \s 1 ">
        <w:r w:rsidR="001E4DAA">
          <w:rPr>
            <w:noProof/>
          </w:rPr>
          <w:t>8</w:t>
        </w:r>
      </w:fldSimple>
      <w:r w:rsidRPr="00FD0F64">
        <w:t>: Confusion Matrices for Top 3 Models</w:t>
      </w:r>
      <w:bookmarkEnd w:id="116"/>
    </w:p>
    <w:p w14:paraId="304FB12D" w14:textId="5AD00AA3" w:rsidR="00581F91" w:rsidRPr="00FD0F64" w:rsidRDefault="004F39DB" w:rsidP="008A2514">
      <w:pPr>
        <w:pStyle w:val="ThesisParagraphText"/>
        <w:ind w:firstLine="720"/>
      </w:pPr>
      <w:r w:rsidRPr="00FD0F64">
        <w:t xml:space="preserve">The relationship between F1-score and ROC-AUC is further illustrated in </w:t>
      </w:r>
      <w:r w:rsidRPr="00651111">
        <w:rPr>
          <w:b/>
          <w:bCs/>
        </w:rPr>
        <w:t>Figure 4.</w:t>
      </w:r>
      <w:r w:rsidR="00863A0D">
        <w:rPr>
          <w:b/>
          <w:bCs/>
        </w:rPr>
        <w:t>7</w:t>
      </w:r>
      <w:r w:rsidRPr="00FD0F64">
        <w:t xml:space="preserve"> (ROC Curves for Top Models), showing the trade-off between true positive rate and false positive rate at various threshold settings. Confusion matrices for the top-performing models are presented in </w:t>
      </w:r>
      <w:r w:rsidRPr="00863A0D">
        <w:rPr>
          <w:b/>
          <w:bCs/>
        </w:rPr>
        <w:t>Figure 4.</w:t>
      </w:r>
      <w:r w:rsidR="00863A0D">
        <w:rPr>
          <w:b/>
          <w:bCs/>
        </w:rPr>
        <w:t>8</w:t>
      </w:r>
      <w:r w:rsidRPr="00FD0F64">
        <w:t xml:space="preserve"> to detail classification performance </w:t>
      </w:r>
      <w:proofErr w:type="gramStart"/>
      <w:r w:rsidRPr="00FD0F64">
        <w:t>per</w:t>
      </w:r>
      <w:proofErr w:type="gramEnd"/>
      <w:r w:rsidRPr="00FD0F64">
        <w:t xml:space="preserve"> payment bracket.</w:t>
      </w:r>
    </w:p>
    <w:p w14:paraId="65BD5EA2" w14:textId="4AE2234E" w:rsidR="008C577C" w:rsidRPr="00FD0F64" w:rsidRDefault="00E05849" w:rsidP="008C577C">
      <w:pPr>
        <w:pStyle w:val="Heading1"/>
      </w:pPr>
      <w:bookmarkStart w:id="117" w:name="_Toc204781972"/>
      <w:bookmarkStart w:id="118" w:name="_Toc204781997"/>
      <w:bookmarkStart w:id="119" w:name="_Toc229345154"/>
      <w:r w:rsidRPr="00FD0F64">
        <w:lastRenderedPageBreak/>
        <w:t xml:space="preserve">CHAPTER </w:t>
      </w:r>
      <w:r w:rsidR="002D5A6B" w:rsidRPr="00FD0F64">
        <w:t>5</w:t>
      </w:r>
      <w:r w:rsidR="008C322F" w:rsidRPr="00FD0F64">
        <w:rPr>
          <w:color w:val="FFFFFF" w:themeColor="background1"/>
        </w:rPr>
        <w:t>:</w:t>
      </w:r>
      <w:r w:rsidR="006C4184" w:rsidRPr="00FD0F64">
        <w:br/>
      </w:r>
      <w:r w:rsidR="0083039C" w:rsidRPr="00FD0F64">
        <w:t>CONCLUSION AND RECOMMENDATION</w:t>
      </w:r>
      <w:bookmarkEnd w:id="117"/>
      <w:bookmarkEnd w:id="118"/>
      <w:bookmarkEnd w:id="119"/>
    </w:p>
    <w:p w14:paraId="73CA0DEC" w14:textId="7D67454B" w:rsidR="008C577C" w:rsidRPr="00FD0F64" w:rsidRDefault="00F35803" w:rsidP="00F35803">
      <w:pPr>
        <w:pStyle w:val="Heading2"/>
      </w:pPr>
      <w:bookmarkStart w:id="120" w:name="_Toc229345155"/>
      <w:r w:rsidRPr="00FD0F64">
        <w:t>5.1 Summary of Findings</w:t>
      </w:r>
      <w:bookmarkEnd w:id="120"/>
    </w:p>
    <w:p w14:paraId="618786AD" w14:textId="4B85A852" w:rsidR="00FC0021" w:rsidRPr="00FD0F64" w:rsidRDefault="00FC0021" w:rsidP="00FC0021">
      <w:pPr>
        <w:pStyle w:val="ThesisParagraphText"/>
      </w:pPr>
      <w:r w:rsidRPr="00FD0F64">
        <w:t>This study benchmarked 1,092 experimental configurations to address the Invoice Payment Prediction Problem (IPPP) within a private educational context. By evaluating fifteen machine learning architectures across multiple resampling and feature engineering regimes, four conclusions emerge:</w:t>
      </w:r>
    </w:p>
    <w:p w14:paraId="59136646" w14:textId="2F7DAF72" w:rsidR="00FC0021" w:rsidRPr="00FD0F64" w:rsidRDefault="00FC0021" w:rsidP="00FC0021">
      <w:pPr>
        <w:pStyle w:val="ThesisParagraphText"/>
      </w:pPr>
      <w:r w:rsidRPr="00FD0F64">
        <w:t xml:space="preserve">(1) Hierarchical architectures dominate: Two-stage ensemble classifiers, which separate the discrimination of on-time from late invoices before determining delay severity, consistently outperform single-stage and ordinal benchmarks. The </w:t>
      </w:r>
      <w:proofErr w:type="spellStart"/>
      <w:r w:rsidRPr="00FD0F64">
        <w:t>two_stage_xgb_ada</w:t>
      </w:r>
      <w:proofErr w:type="spellEnd"/>
      <w:r w:rsidRPr="00FD0F64">
        <w:t xml:space="preserve"> configuration represents the state-of-the-art for this task (F1 = 0.</w:t>
      </w:r>
      <w:r w:rsidR="007F2B71">
        <w:t>6002</w:t>
      </w:r>
      <w:r w:rsidRPr="00FD0F64">
        <w:t>).</w:t>
      </w:r>
    </w:p>
    <w:p w14:paraId="49E1AD40" w14:textId="47389B75" w:rsidR="00FC0021" w:rsidRPr="00FD0F64" w:rsidRDefault="00FC0021" w:rsidP="00FC0021">
      <w:pPr>
        <w:pStyle w:val="ThesisParagraphText"/>
      </w:pPr>
      <w:r w:rsidRPr="00FD0F64">
        <w:t>(2) Resampling is indispensable: Given the heavy concentration of on-time payments, synthetic oversampling via SMOTE or Borderline-SMOTE is necessary to achieve meaningful recall for late-payment brackets.</w:t>
      </w:r>
    </w:p>
    <w:p w14:paraId="791AE3B2" w14:textId="0EE147FB" w:rsidR="00FC0021" w:rsidRPr="00FD0F64" w:rsidRDefault="00FC0021" w:rsidP="00FC0021">
      <w:pPr>
        <w:pStyle w:val="ThesisParagraphText"/>
      </w:pPr>
      <w:r w:rsidRPr="00FD0F64">
        <w:t>(3) Ordinal structure yields modest utility: While exploiting the ordered nature of payment delay provides consistent gains under hybrid resampling, these improvements are marginal compared to the gains from multi-stage ensemble architectures.</w:t>
      </w:r>
    </w:p>
    <w:p w14:paraId="175FEDC7" w14:textId="179E25F8" w:rsidR="00A50B64" w:rsidRPr="00FD0F64" w:rsidRDefault="00FC0021" w:rsidP="00FC0021">
      <w:pPr>
        <w:pStyle w:val="ThesisParagraphText"/>
      </w:pPr>
      <w:r w:rsidRPr="00FD0F64">
        <w:t>(4) Survival feature impact is model-specific: Survival-analysis-derived features provide significant informative lift for distance-based and probabilistic models but offer redundant signals for high-capacity tree-ensembles that can independently model temporal interactions.</w:t>
      </w:r>
    </w:p>
    <w:p w14:paraId="37A67D9A" w14:textId="30451795" w:rsidR="00FC0021" w:rsidRPr="00FD0F64" w:rsidRDefault="00FC0021" w:rsidP="00FC0021">
      <w:pPr>
        <w:pStyle w:val="Heading2"/>
      </w:pPr>
      <w:bookmarkStart w:id="121" w:name="_Toc229345156"/>
      <w:r w:rsidRPr="00FD0F64">
        <w:lastRenderedPageBreak/>
        <w:t>5.2 Implications for Practice</w:t>
      </w:r>
      <w:bookmarkEnd w:id="121"/>
    </w:p>
    <w:p w14:paraId="1BD4F85E" w14:textId="01FAE45A" w:rsidR="006437CF" w:rsidRPr="00FD0F64" w:rsidRDefault="006437CF" w:rsidP="006437CF">
      <w:pPr>
        <w:pStyle w:val="ThesisParagraphText"/>
      </w:pPr>
      <w:r w:rsidRPr="00FD0F64">
        <w:t>For private educational institutions, these findings provide a directly deployable framework to shift from reactive collections to proactive cash flow management. The recommended production pipeline is a Two-Stage XGBoost-to-AdaBoost architecture trained with SMOTE resampling. Institutional administrators can leverage model outputs to identify high-risk accounts at the start of billing cycles and prioritize tailored interventions (e.g., early reminders for Class 1 vs. installment restructuring for Class 3).</w:t>
      </w:r>
    </w:p>
    <w:p w14:paraId="2619323E" w14:textId="7DA0FF68" w:rsidR="006437CF" w:rsidRPr="00FD0F64" w:rsidRDefault="006437CF" w:rsidP="006437CF">
      <w:pPr>
        <w:pStyle w:val="Heading2"/>
      </w:pPr>
      <w:bookmarkStart w:id="122" w:name="_Toc229345157"/>
      <w:r w:rsidRPr="00FD0F64">
        <w:t>5.3 Recommendation for Continuous Calibration</w:t>
      </w:r>
      <w:bookmarkEnd w:id="122"/>
    </w:p>
    <w:p w14:paraId="5FFB7611" w14:textId="4BB3D9D5" w:rsidR="008869B8" w:rsidRPr="00FD0F64" w:rsidRDefault="008869B8" w:rsidP="008869B8">
      <w:pPr>
        <w:pStyle w:val="ThesisParagraphText"/>
      </w:pPr>
      <w:r w:rsidRPr="00FD0F64">
        <w:t xml:space="preserve">To account for temporal drift in payment behaviors caused by shifting socioeconomic conditions or changes in institutional policies, </w:t>
      </w:r>
      <w:r w:rsidR="00C351BA">
        <w:t xml:space="preserve">the </w:t>
      </w:r>
      <w:proofErr w:type="gramStart"/>
      <w:r w:rsidR="00C351BA">
        <w:t>researchers’</w:t>
      </w:r>
      <w:proofErr w:type="gramEnd"/>
      <w:r w:rsidRPr="00FD0F64">
        <w:t xml:space="preserve"> recommend that schools re-fit the Cox PH model and retrain the downstream classifiers annually. This ensures that the survival probabilities and partial hazard features remain calibrated to the latest student cohorts.</w:t>
      </w:r>
    </w:p>
    <w:p w14:paraId="2A4B5EC1" w14:textId="5E784DCC" w:rsidR="008869B8" w:rsidRPr="00FD0F64" w:rsidRDefault="008869B8" w:rsidP="008869B8">
      <w:pPr>
        <w:pStyle w:val="Heading2"/>
      </w:pPr>
      <w:bookmarkStart w:id="123" w:name="_Toc229345158"/>
      <w:r w:rsidRPr="00FD0F64">
        <w:t>5.4 Future Directions</w:t>
      </w:r>
      <w:bookmarkEnd w:id="123"/>
    </w:p>
    <w:p w14:paraId="29CBBC2C" w14:textId="1B8B9354" w:rsidR="00A3085E" w:rsidRPr="00FD0F64" w:rsidRDefault="00F15E51" w:rsidP="00F15E51">
      <w:pPr>
        <w:pStyle w:val="ThesisParagraphText"/>
      </w:pPr>
      <w:r w:rsidRPr="00FD0F64">
        <w:t>Future research should explore: (1) the inclusion of time-varying covariates within the Cox model as partial payments are received; (2) the integration of explainable AI layers (e.g., SHAP) to increase administrative trust in individual high-risk predictions; and (3) multi-institution federated learning to improve model generalizability while preserving student data privacy.</w:t>
      </w:r>
    </w:p>
    <w:p w14:paraId="31120661" w14:textId="721CB207" w:rsidR="00F15E51" w:rsidRPr="00FD0F64" w:rsidRDefault="00A3085E" w:rsidP="008F1891">
      <w:pPr>
        <w:autoSpaceDE/>
        <w:autoSpaceDN/>
        <w:adjustRightInd/>
        <w:spacing w:line="278" w:lineRule="auto"/>
        <w:ind w:firstLine="0"/>
        <w:jc w:val="left"/>
        <w:rPr>
          <w:rFonts w:eastAsia="Calibri"/>
          <w:kern w:val="0"/>
          <w14:ligatures w14:val="none"/>
        </w:rPr>
      </w:pPr>
      <w:r w:rsidRPr="00FD0F64">
        <w:br w:type="page"/>
      </w:r>
    </w:p>
    <w:p w14:paraId="13D99FE9" w14:textId="77777777" w:rsidR="00B747E8" w:rsidRPr="00FD0F64" w:rsidRDefault="0083039C" w:rsidP="00BB6FF6">
      <w:pPr>
        <w:pStyle w:val="Heading1"/>
      </w:pPr>
      <w:bookmarkStart w:id="124" w:name="_Toc204781973"/>
      <w:bookmarkStart w:id="125" w:name="_Toc204781998"/>
      <w:bookmarkStart w:id="126" w:name="_Toc229345159"/>
      <w:r w:rsidRPr="00FD0F64">
        <w:lastRenderedPageBreak/>
        <w:t>APPENDICES</w:t>
      </w:r>
      <w:bookmarkEnd w:id="124"/>
      <w:bookmarkEnd w:id="125"/>
      <w:bookmarkEnd w:id="126"/>
    </w:p>
    <w:p w14:paraId="396EA4C0" w14:textId="6480D030" w:rsidR="007F779D" w:rsidRPr="00FD0F64" w:rsidRDefault="00B747E8" w:rsidP="00BB6FF6">
      <w:pPr>
        <w:pStyle w:val="Heading2"/>
      </w:pPr>
      <w:bookmarkStart w:id="127" w:name="_Toc229345160"/>
      <w:r w:rsidRPr="00FD0F64">
        <w:t xml:space="preserve">APPENDIX A: Days Sales Outstanding per Plan Type (calendar year </w:t>
      </w:r>
      <w:r w:rsidR="00762B14" w:rsidRPr="00FD0F64">
        <w:t>2023</w:t>
      </w:r>
      <w:r w:rsidR="00275B1B" w:rsidRPr="00FD0F64">
        <w:t>)</w:t>
      </w:r>
      <w:bookmarkEnd w:id="127"/>
    </w:p>
    <w:p w14:paraId="330F62E5" w14:textId="508C8246" w:rsidR="00B747E8" w:rsidRPr="00FD0F64" w:rsidRDefault="006342F8" w:rsidP="00BB6FF6">
      <w:pPr>
        <w:ind w:firstLine="0"/>
      </w:pPr>
      <w:r w:rsidRPr="00FD0F64">
        <w:rPr>
          <w:noProof/>
        </w:rPr>
        <w:drawing>
          <wp:inline distT="0" distB="0" distL="0" distR="0" wp14:anchorId="49CA0906" wp14:editId="4E22E136">
            <wp:extent cx="5486400" cy="2720975"/>
            <wp:effectExtent l="0" t="0" r="0" b="3175"/>
            <wp:docPr id="2011297257" name="Picture 5" descr="A graph showing the growth of the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97257" name="Picture 5" descr="A graph showing the growth of the stock market&#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86400" cy="2720975"/>
                    </a:xfrm>
                    <a:prstGeom prst="rect">
                      <a:avLst/>
                    </a:prstGeom>
                    <a:noFill/>
                    <a:ln>
                      <a:noFill/>
                    </a:ln>
                  </pic:spPr>
                </pic:pic>
              </a:graphicData>
            </a:graphic>
          </wp:inline>
        </w:drawing>
      </w:r>
    </w:p>
    <w:p w14:paraId="04BBF618" w14:textId="02D211BA" w:rsidR="004454FE" w:rsidRPr="00FD0F64" w:rsidRDefault="00B747E8" w:rsidP="00BB6FF6">
      <w:pPr>
        <w:pStyle w:val="Heading2"/>
      </w:pPr>
      <w:bookmarkStart w:id="128" w:name="_Toc229345161"/>
      <w:r w:rsidRPr="00FD0F64">
        <w:t>APPENDIX B: Days Sales Outstanding per Plan Type (calendar year 2024)</w:t>
      </w:r>
      <w:bookmarkEnd w:id="128"/>
    </w:p>
    <w:p w14:paraId="3494ABC5" w14:textId="3EE2E285" w:rsidR="004454FE" w:rsidRPr="00FD0F64" w:rsidRDefault="004454FE" w:rsidP="00BB6FF6">
      <w:pPr>
        <w:pStyle w:val="ThesisParagraphText"/>
        <w:ind w:firstLine="0"/>
      </w:pPr>
      <w:r w:rsidRPr="00FD0F64">
        <w:rPr>
          <w:noProof/>
        </w:rPr>
        <w:drawing>
          <wp:inline distT="0" distB="0" distL="0" distR="0" wp14:anchorId="4EFF6772" wp14:editId="30F4D869">
            <wp:extent cx="5486400" cy="2720975"/>
            <wp:effectExtent l="0" t="0" r="0" b="3175"/>
            <wp:docPr id="143330092" name="Picture 2" descr="A graph showing the growth of the aver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0092" name="Picture 2" descr="A graph showing the growth of the average&#10;&#10;Description automatically generated with medium confidenc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86400" cy="2720975"/>
                    </a:xfrm>
                    <a:prstGeom prst="rect">
                      <a:avLst/>
                    </a:prstGeom>
                    <a:noFill/>
                    <a:ln>
                      <a:noFill/>
                    </a:ln>
                  </pic:spPr>
                </pic:pic>
              </a:graphicData>
            </a:graphic>
          </wp:inline>
        </w:drawing>
      </w:r>
    </w:p>
    <w:p w14:paraId="68A20651" w14:textId="77777777" w:rsidR="005145A8" w:rsidRPr="00FD0F64" w:rsidRDefault="005145A8" w:rsidP="00BB6FF6">
      <w:pPr>
        <w:pStyle w:val="ThesisParagraphText"/>
        <w:ind w:firstLine="0"/>
      </w:pPr>
    </w:p>
    <w:p w14:paraId="3B7313F8" w14:textId="068653DA" w:rsidR="005145A8" w:rsidRPr="00FD0F64" w:rsidRDefault="005145A8" w:rsidP="00BB6FF6">
      <w:pPr>
        <w:pStyle w:val="Heading2"/>
      </w:pPr>
      <w:bookmarkStart w:id="129" w:name="_Toc229345162"/>
      <w:r w:rsidRPr="00FD0F64">
        <w:lastRenderedPageBreak/>
        <w:t>APPENDIX C: Days Sales Outstanding per Plan Type (calendar year 2025)</w:t>
      </w:r>
      <w:bookmarkEnd w:id="129"/>
    </w:p>
    <w:p w14:paraId="6220FFA8" w14:textId="6D932FCE" w:rsidR="00B747E8" w:rsidRPr="00FD0F64" w:rsidRDefault="00B747E8" w:rsidP="00BB6FF6">
      <w:pPr>
        <w:pStyle w:val="ThesisParagraphText"/>
        <w:ind w:firstLine="0"/>
      </w:pPr>
      <w:r w:rsidRPr="00FD0F64">
        <w:rPr>
          <w:noProof/>
        </w:rPr>
        <w:drawing>
          <wp:inline distT="0" distB="0" distL="0" distR="0" wp14:anchorId="50F88AA2" wp14:editId="1D56C1BE">
            <wp:extent cx="5486400" cy="2720975"/>
            <wp:effectExtent l="0" t="0" r="0" b="3175"/>
            <wp:docPr id="1668156887" name="Picture 3" descr="A graph showing the growt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56887" name="Picture 3" descr="A graph showing the growth of a number of people&#10;&#10;Description automatically generated with medium confidenc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86400" cy="2720975"/>
                    </a:xfrm>
                    <a:prstGeom prst="rect">
                      <a:avLst/>
                    </a:prstGeom>
                    <a:noFill/>
                    <a:ln>
                      <a:noFill/>
                    </a:ln>
                  </pic:spPr>
                </pic:pic>
              </a:graphicData>
            </a:graphic>
          </wp:inline>
        </w:drawing>
      </w:r>
    </w:p>
    <w:p w14:paraId="75C01F0F" w14:textId="515A54A2" w:rsidR="00920644" w:rsidRPr="00FD0F64" w:rsidRDefault="001F7C5A" w:rsidP="00BB6FF6">
      <w:pPr>
        <w:pStyle w:val="Heading2"/>
      </w:pPr>
      <w:bookmarkStart w:id="130" w:name="_Toc229345163"/>
      <w:r w:rsidRPr="00FD0F64">
        <w:t>APPENDIX</w:t>
      </w:r>
      <w:r w:rsidR="00DD7845" w:rsidRPr="00FD0F64">
        <w:t xml:space="preserve"> </w:t>
      </w:r>
      <w:r w:rsidR="005145A8" w:rsidRPr="00FD0F64">
        <w:t>D</w:t>
      </w:r>
      <w:r w:rsidR="00DD7845" w:rsidRPr="00FD0F64">
        <w:t>:</w:t>
      </w:r>
      <w:r w:rsidR="00DD53E3" w:rsidRPr="00FD0F64">
        <w:t xml:space="preserve"> </w:t>
      </w:r>
      <w:r w:rsidRPr="00FD0F64">
        <w:t xml:space="preserve">Feature </w:t>
      </w:r>
      <w:r w:rsidR="00F244D3" w:rsidRPr="00FD0F64">
        <w:t xml:space="preserve">importance </w:t>
      </w:r>
      <w:r w:rsidR="00405B2A" w:rsidRPr="00FD0F64">
        <w:t xml:space="preserve">from </w:t>
      </w:r>
      <w:r w:rsidR="000C3520" w:rsidRPr="00FD0F64">
        <w:t>the paper titled “A MACHINE-LEARNING APPROACH TOWARDS SOLVING THE INVOICE PAYMENT PREDICTION PROBLEM”</w:t>
      </w:r>
      <w:bookmarkEnd w:id="130"/>
    </w:p>
    <w:p w14:paraId="6E403E97" w14:textId="5A23A3ED" w:rsidR="00DD7845" w:rsidRPr="00FD0F64" w:rsidRDefault="00DD7845" w:rsidP="00BB6FF6">
      <w:pPr>
        <w:ind w:firstLine="0"/>
        <w:jc w:val="center"/>
      </w:pPr>
      <w:r w:rsidRPr="00FD0F64">
        <w:rPr>
          <w:noProof/>
        </w:rPr>
        <w:drawing>
          <wp:inline distT="0" distB="0" distL="0" distR="0" wp14:anchorId="18672E47" wp14:editId="0D28E4D2">
            <wp:extent cx="5486400" cy="2767330"/>
            <wp:effectExtent l="0" t="0" r="0" b="0"/>
            <wp:docPr id="799111275"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11275" name="Picture 1" descr="A graph of different colored bars&#10;&#10;Description automatically generated"/>
                    <pic:cNvPicPr/>
                  </pic:nvPicPr>
                  <pic:blipFill>
                    <a:blip r:embed="rId36"/>
                    <a:stretch>
                      <a:fillRect/>
                    </a:stretch>
                  </pic:blipFill>
                  <pic:spPr>
                    <a:xfrm>
                      <a:off x="0" y="0"/>
                      <a:ext cx="5486400" cy="2767330"/>
                    </a:xfrm>
                    <a:prstGeom prst="rect">
                      <a:avLst/>
                    </a:prstGeom>
                  </pic:spPr>
                </pic:pic>
              </a:graphicData>
            </a:graphic>
          </wp:inline>
        </w:drawing>
      </w:r>
    </w:p>
    <w:p w14:paraId="5438B10E" w14:textId="38A9D113" w:rsidR="00DD7845" w:rsidRPr="00FD0F64" w:rsidRDefault="000B2180" w:rsidP="00BB6FF6">
      <w:pPr>
        <w:pStyle w:val="Heading2"/>
        <w:spacing w:before="0" w:after="0"/>
      </w:pPr>
      <w:bookmarkStart w:id="131" w:name="_Toc229345164"/>
      <w:r w:rsidRPr="00FD0F64">
        <w:lastRenderedPageBreak/>
        <w:t xml:space="preserve">APPENDIX </w:t>
      </w:r>
      <w:r w:rsidR="005145A8" w:rsidRPr="00FD0F64">
        <w:t>E</w:t>
      </w:r>
      <w:r w:rsidRPr="00FD0F64">
        <w:t>: Feature importance from the paper titled “A MACHINE-LEARNING APPROACH TOWARDS SOLVING THE INVOICE PAYMENT PREDICTION PROBLEM”</w:t>
      </w:r>
      <w:bookmarkEnd w:id="131"/>
    </w:p>
    <w:p w14:paraId="7C482E9D" w14:textId="6B4920D2" w:rsidR="000B2180" w:rsidRPr="00FD0F64" w:rsidRDefault="000B2180" w:rsidP="00BB6FF6">
      <w:pPr>
        <w:spacing w:after="0"/>
        <w:ind w:firstLine="0"/>
      </w:pPr>
      <w:r w:rsidRPr="00FD0F64">
        <w:rPr>
          <w:noProof/>
        </w:rPr>
        <w:drawing>
          <wp:inline distT="0" distB="0" distL="0" distR="0" wp14:anchorId="6F7CFFC3" wp14:editId="7F4D19E3">
            <wp:extent cx="5486400" cy="2909570"/>
            <wp:effectExtent l="0" t="0" r="0" b="5080"/>
            <wp:docPr id="678657339" name="Picture 1" descr="A table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57339" name="Picture 1" descr="A table with numbers and symbols&#10;&#10;Description automatically generated with medium confidence"/>
                    <pic:cNvPicPr/>
                  </pic:nvPicPr>
                  <pic:blipFill>
                    <a:blip r:embed="rId37"/>
                    <a:stretch>
                      <a:fillRect/>
                    </a:stretch>
                  </pic:blipFill>
                  <pic:spPr>
                    <a:xfrm>
                      <a:off x="0" y="0"/>
                      <a:ext cx="5486400" cy="2909570"/>
                    </a:xfrm>
                    <a:prstGeom prst="rect">
                      <a:avLst/>
                    </a:prstGeom>
                  </pic:spPr>
                </pic:pic>
              </a:graphicData>
            </a:graphic>
          </wp:inline>
        </w:drawing>
      </w:r>
    </w:p>
    <w:p w14:paraId="209BD7B9" w14:textId="0DDFE53C" w:rsidR="00664705" w:rsidRPr="00FD0F64" w:rsidRDefault="001B69AF" w:rsidP="00BB6FF6">
      <w:pPr>
        <w:pStyle w:val="Heading2"/>
        <w:spacing w:before="0" w:after="0"/>
        <w:rPr>
          <w:noProof/>
        </w:rPr>
      </w:pPr>
      <w:bookmarkStart w:id="132" w:name="_Toc229345165"/>
      <w:r w:rsidRPr="00FD0F64">
        <w:lastRenderedPageBreak/>
        <w:t xml:space="preserve">APPENDIX </w:t>
      </w:r>
      <w:r w:rsidR="005145A8" w:rsidRPr="00FD0F64">
        <w:t>F</w:t>
      </w:r>
      <w:r w:rsidRPr="00FD0F64">
        <w:t>: Correlation scores between features and the days to payment variable from the paper “</w:t>
      </w:r>
      <w:r w:rsidR="00E8053B" w:rsidRPr="00FD0F64">
        <w:t>A framework for modeling customer invoice payment prediction</w:t>
      </w:r>
      <w:bookmarkEnd w:id="132"/>
    </w:p>
    <w:p w14:paraId="26FFA497" w14:textId="6115E916" w:rsidR="009C36B4" w:rsidRPr="00FD0F64" w:rsidRDefault="009806A4" w:rsidP="00BB6FF6">
      <w:pPr>
        <w:ind w:firstLine="0"/>
      </w:pPr>
      <w:r w:rsidRPr="00FD0F64">
        <w:rPr>
          <w:noProof/>
        </w:rPr>
        <w:drawing>
          <wp:inline distT="0" distB="0" distL="0" distR="0" wp14:anchorId="6D9C2320" wp14:editId="7139BE81">
            <wp:extent cx="5486400" cy="3439160"/>
            <wp:effectExtent l="0" t="0" r="0" b="8890"/>
            <wp:docPr id="1407050290" name="Picture 1" descr="A graph with blue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50290" name="Picture 1" descr="A graph with blue and white lines&#10;&#10;Description automatically generated"/>
                    <pic:cNvPicPr/>
                  </pic:nvPicPr>
                  <pic:blipFill>
                    <a:blip r:embed="rId38"/>
                    <a:stretch>
                      <a:fillRect/>
                    </a:stretch>
                  </pic:blipFill>
                  <pic:spPr>
                    <a:xfrm>
                      <a:off x="0" y="0"/>
                      <a:ext cx="5486400" cy="3439160"/>
                    </a:xfrm>
                    <a:prstGeom prst="rect">
                      <a:avLst/>
                    </a:prstGeom>
                  </pic:spPr>
                </pic:pic>
              </a:graphicData>
            </a:graphic>
          </wp:inline>
        </w:drawing>
      </w:r>
      <w:bookmarkStart w:id="133" w:name="_Toc204781974"/>
      <w:bookmarkStart w:id="134" w:name="_Toc204781999"/>
    </w:p>
    <w:p w14:paraId="6DE4E305" w14:textId="77777777" w:rsidR="009C36B4" w:rsidRPr="00FD0F64" w:rsidRDefault="009C36B4" w:rsidP="00BB6FF6">
      <w:pPr>
        <w:autoSpaceDE/>
        <w:autoSpaceDN/>
        <w:adjustRightInd/>
        <w:spacing w:line="278" w:lineRule="auto"/>
        <w:ind w:firstLine="0"/>
        <w:jc w:val="left"/>
        <w:rPr>
          <w:rFonts w:eastAsiaTheme="majorEastAsia"/>
          <w:b/>
          <w:bCs/>
          <w:color w:val="000000" w:themeColor="text1"/>
        </w:rPr>
      </w:pPr>
      <w:r w:rsidRPr="00FD0F64">
        <w:br w:type="page"/>
      </w:r>
    </w:p>
    <w:p w14:paraId="636D0855" w14:textId="63B05FEA" w:rsidR="0098105C" w:rsidRPr="00FD0F64" w:rsidRDefault="3848365C" w:rsidP="00BB6FF6">
      <w:pPr>
        <w:pStyle w:val="Heading1"/>
        <w:suppressLineNumbers/>
      </w:pPr>
      <w:bookmarkStart w:id="135" w:name="_Toc229345166"/>
      <w:r w:rsidRPr="00FD0F64">
        <w:lastRenderedPageBreak/>
        <w:t>REFERENCES</w:t>
      </w:r>
      <w:bookmarkEnd w:id="133"/>
      <w:bookmarkEnd w:id="134"/>
      <w:bookmarkEnd w:id="135"/>
    </w:p>
    <w:p w14:paraId="2B97D9EA" w14:textId="1AB3093D" w:rsidR="00697D1A" w:rsidRPr="00FD0F64" w:rsidRDefault="00697D1A" w:rsidP="00BB6FF6">
      <w:pPr>
        <w:suppressLineNumbers/>
        <w:ind w:hanging="720"/>
      </w:pPr>
      <w:r w:rsidRPr="00FD0F64">
        <w:t>[1] L. Breiman. 2001. Random forests. Machine Learning 45, 1 (2001), 5-32. https://doi.org/10.1023/A:1010933404324</w:t>
      </w:r>
    </w:p>
    <w:p w14:paraId="53444A93" w14:textId="3206FC92" w:rsidR="00697D1A" w:rsidRPr="00FD0F64" w:rsidRDefault="00697D1A" w:rsidP="00BB6FF6">
      <w:pPr>
        <w:suppressLineNumbers/>
        <w:ind w:hanging="720"/>
      </w:pPr>
      <w:r w:rsidRPr="00FD0F64">
        <w:t>[2] H. Wasserbacher and M. Spindler. 2022. Machine learning for financial forecasting, planning, and analysis: Recent developments and pitfalls. Digital Finance 4 (2022), 63-88. https://doi.org/10.1007/s42521-021-00046-2</w:t>
      </w:r>
    </w:p>
    <w:p w14:paraId="2664E7D1" w14:textId="32DBE236" w:rsidR="00697D1A" w:rsidRPr="00FD0F64" w:rsidRDefault="00697D1A" w:rsidP="00BB6FF6">
      <w:pPr>
        <w:suppressLineNumbers/>
        <w:ind w:hanging="720"/>
      </w:pPr>
      <w:r w:rsidRPr="00FD0F64">
        <w:t xml:space="preserve">[3] K. Mugorobin, S. Kusrini, S. </w:t>
      </w:r>
      <w:proofErr w:type="spellStart"/>
      <w:r w:rsidRPr="00FD0F64">
        <w:t>Rokhmah</w:t>
      </w:r>
      <w:proofErr w:type="spellEnd"/>
      <w:r w:rsidRPr="00FD0F64">
        <w:t xml:space="preserve">, and I. </w:t>
      </w:r>
      <w:proofErr w:type="spellStart"/>
      <w:r w:rsidRPr="00FD0F64">
        <w:t>Muslibah</w:t>
      </w:r>
      <w:proofErr w:type="spellEnd"/>
      <w:r w:rsidRPr="00FD0F64">
        <w:t>. 2020. Estimation system for late payment of school tuition fees. International Journal of Computer and Information System 1, 1 (2020).</w:t>
      </w:r>
    </w:p>
    <w:p w14:paraId="02B5CD66" w14:textId="563AB980" w:rsidR="00697D1A" w:rsidRPr="00FD0F64" w:rsidRDefault="00697D1A" w:rsidP="00BB6FF6">
      <w:pPr>
        <w:suppressLineNumbers/>
        <w:ind w:hanging="720"/>
      </w:pPr>
      <w:r w:rsidRPr="00FD0F64">
        <w:t>[4] W. Moore and J. H. van Vuuren. 2020. A framework for modelling customer invoice payment predictions. Financial Analytics Journal 12, 4 (2020), 55-70. https://doi.org/10.1016/j.mlwa.2024.100578</w:t>
      </w:r>
    </w:p>
    <w:p w14:paraId="69BEDD93" w14:textId="1A46E196" w:rsidR="00697D1A" w:rsidRPr="00FD0F64" w:rsidRDefault="00697D1A" w:rsidP="00BB6FF6">
      <w:pPr>
        <w:suppressLineNumbers/>
        <w:ind w:hanging="720"/>
      </w:pPr>
      <w:r w:rsidRPr="00FD0F64">
        <w:t>[5] M. Martikainen. 2023. Predicting late payment of sales invoices with statistical learning methods. Lappeenranta-Lahti University of Technology LUT, School of Engineering Science: Computational Engineering.</w:t>
      </w:r>
    </w:p>
    <w:p w14:paraId="7C53C2D5" w14:textId="15CB7C1A" w:rsidR="00697D1A" w:rsidRPr="00FD0F64" w:rsidRDefault="00697D1A" w:rsidP="00BB6FF6">
      <w:pPr>
        <w:suppressLineNumbers/>
        <w:ind w:hanging="720"/>
      </w:pPr>
      <w:r w:rsidRPr="00FD0F64">
        <w:t>[6] A. M. Khedr and R. S. Sheeja. 2024. Enhancing supply chain management with deep learning and machine learning techniques: A review. Journal of Open Innovation: Technology, Market and Complexity (2024). https://doi.org/10.1016/j.joitmc.2024.100379</w:t>
      </w:r>
    </w:p>
    <w:p w14:paraId="557F4BE1" w14:textId="542237F1" w:rsidR="00697D1A" w:rsidRPr="00FD0F64" w:rsidRDefault="00697D1A" w:rsidP="00BB6FF6">
      <w:pPr>
        <w:suppressLineNumbers/>
        <w:ind w:hanging="720"/>
      </w:pPr>
      <w:r w:rsidRPr="00FD0F64">
        <w:t>[7] Republic of the Philippines. 2024. Republic Act No. 11984: An Act Providing for the Free College Entrance Examinations Act. (Also known as No Permit, No Exam Prohibition Act). Official Gazette of the Republic of the Philippines.</w:t>
      </w:r>
    </w:p>
    <w:p w14:paraId="77C18E75" w14:textId="26DC5B33" w:rsidR="00697D1A" w:rsidRPr="00FD0F64" w:rsidRDefault="00697D1A" w:rsidP="00BB6FF6">
      <w:pPr>
        <w:suppressLineNumbers/>
        <w:ind w:hanging="720"/>
      </w:pPr>
      <w:r w:rsidRPr="00FD0F64">
        <w:lastRenderedPageBreak/>
        <w:t>[8] L. Schoonbee, W. R. Moore, and J. H. van Vuuren. 2021. A machine-learning approach towards solving the invoice payment prediction problem. Journal of Computational Finance 14, 3 (2021), 101-118.</w:t>
      </w:r>
    </w:p>
    <w:p w14:paraId="59EAD232" w14:textId="581D9417" w:rsidR="00697D1A" w:rsidRPr="00FD0F64" w:rsidRDefault="00697D1A" w:rsidP="00BB6FF6">
      <w:pPr>
        <w:suppressLineNumbers/>
        <w:ind w:hanging="720"/>
      </w:pPr>
      <w:r w:rsidRPr="00FD0F64">
        <w:t>[9] E. Frank and M. Hall. 2001. A simple approach to ordinal classification. In Proceedings of the 12th European Conference on Machine Learning (ECML 2001), Lecture Notes in Computer Science 2167, 145-156. Springer. https://doi.org/10.1007/3-540-44795-4_13</w:t>
      </w:r>
    </w:p>
    <w:p w14:paraId="1C34632A" w14:textId="65F79CA3" w:rsidR="00697D1A" w:rsidRPr="00FD0F64" w:rsidRDefault="00697D1A" w:rsidP="00BB6FF6">
      <w:pPr>
        <w:suppressLineNumbers/>
        <w:ind w:hanging="720"/>
      </w:pPr>
      <w:r w:rsidRPr="00FD0F64">
        <w:t>[10] Y. Peng and G. Tian. 2021. Intelligent optimization model of enterprise financial account receivable management. International Journal of Management Science 18, 1 (2021), 112-128. https://doi.org/10.1155/2024/4961081</w:t>
      </w:r>
    </w:p>
    <w:p w14:paraId="75A234EF" w14:textId="4BC7651C" w:rsidR="00697D1A" w:rsidRPr="00FD0F64" w:rsidRDefault="00697D1A" w:rsidP="00BB6FF6">
      <w:pPr>
        <w:suppressLineNumbers/>
        <w:ind w:hanging="720"/>
      </w:pPr>
      <w:r w:rsidRPr="00FD0F64">
        <w:t>[11] M. Ramkumar and R. Karthick. 2023. Finance forecasting using machine learning: A data-driven approach. International Journal of Data Science and Machine Learning 4, 2 (2023), 540-558.</w:t>
      </w:r>
    </w:p>
    <w:p w14:paraId="23FEBA53" w14:textId="26F2B9CD" w:rsidR="00697D1A" w:rsidRPr="00FD0F64" w:rsidRDefault="00697D1A" w:rsidP="00BB6FF6">
      <w:pPr>
        <w:suppressLineNumbers/>
        <w:ind w:hanging="720"/>
      </w:pPr>
      <w:r w:rsidRPr="00FD0F64">
        <w:t>[12] A. Abbas and A. Hussein. 2024. Data-driven loan default prediction: A machine learning approach. Systems 13, 7 (2024), 581. MDPI. https://doi.org/10.3390/systems13070581</w:t>
      </w:r>
    </w:p>
    <w:p w14:paraId="47BC284C" w14:textId="347FFE3F" w:rsidR="00697D1A" w:rsidRPr="00FD0F64" w:rsidRDefault="00697D1A" w:rsidP="00BB6FF6">
      <w:pPr>
        <w:suppressLineNumbers/>
        <w:ind w:hanging="720"/>
      </w:pPr>
      <w:r w:rsidRPr="00FD0F64">
        <w:t>[13] Respicio &amp; Co. Law. 2025. No permit, no exam policy for unpaid tuition in Philippine schools. Respicio.ph.</w:t>
      </w:r>
    </w:p>
    <w:p w14:paraId="200FA085" w14:textId="0C806A0A" w:rsidR="00697D1A" w:rsidRPr="00FD0F64" w:rsidRDefault="00697D1A" w:rsidP="00BB6FF6">
      <w:pPr>
        <w:suppressLineNumbers/>
        <w:ind w:hanging="720"/>
      </w:pPr>
      <w:r w:rsidRPr="00FD0F64">
        <w:t>[14] R. Mestry. 2020. The effective and efficient management of school fees. South African Journal of Education 40, 4 (2020).</w:t>
      </w:r>
    </w:p>
    <w:p w14:paraId="6760EB9A" w14:textId="406AED60" w:rsidR="00697D1A" w:rsidRPr="00FD0F64" w:rsidRDefault="00697D1A" w:rsidP="00BB6FF6">
      <w:pPr>
        <w:suppressLineNumbers/>
        <w:ind w:hanging="720"/>
      </w:pPr>
      <w:r w:rsidRPr="00FD0F64">
        <w:t>[15] I. Naicker. 2020. Responding to school funding challenges in no-fee and fee-paying schools: Lessons from South African principals. South African Journal of Education 40, 1 (2020).</w:t>
      </w:r>
    </w:p>
    <w:p w14:paraId="5A9305F7" w14:textId="62A72F43" w:rsidR="00697D1A" w:rsidRPr="00FD0F64" w:rsidRDefault="00697D1A" w:rsidP="00BB6FF6">
      <w:pPr>
        <w:suppressLineNumbers/>
        <w:ind w:hanging="720"/>
      </w:pPr>
      <w:r w:rsidRPr="00FD0F64">
        <w:t>[16] Education Policy and Data Center. 2012. School fees in South Africa (Case study). EPDC.</w:t>
      </w:r>
    </w:p>
    <w:p w14:paraId="487E0E12" w14:textId="3DEB9833" w:rsidR="00697D1A" w:rsidRPr="00FD0F64" w:rsidRDefault="00697D1A" w:rsidP="00BB6FF6">
      <w:pPr>
        <w:suppressLineNumbers/>
        <w:ind w:hanging="720"/>
      </w:pPr>
      <w:r w:rsidRPr="00FD0F64">
        <w:lastRenderedPageBreak/>
        <w:t>[17] MRI Software TPN Credit Bureau. 2024. The legal consequences of unpaid school fees in South Africa. MRI Software TPN.</w:t>
      </w:r>
    </w:p>
    <w:p w14:paraId="2B093E39" w14:textId="7DFC83D9" w:rsidR="00697D1A" w:rsidRPr="00FD0F64" w:rsidRDefault="00697D1A" w:rsidP="00BB6FF6">
      <w:pPr>
        <w:suppressLineNumbers/>
        <w:ind w:hanging="720"/>
      </w:pPr>
      <w:r w:rsidRPr="00FD0F64">
        <w:t>[18] The Associated Press. 2024. Parents in Africa struggle with unpredictable school fees that force children to drop out. Associated Press.</w:t>
      </w:r>
    </w:p>
    <w:p w14:paraId="7C2EA0E4" w14:textId="6316E37D" w:rsidR="00697D1A" w:rsidRPr="00FD0F64" w:rsidRDefault="00697D1A" w:rsidP="00BB6FF6">
      <w:pPr>
        <w:suppressLineNumbers/>
        <w:ind w:hanging="720"/>
      </w:pPr>
      <w:r w:rsidRPr="00FD0F64">
        <w:t>[19] World Bank. 2024. Urgent education reform key to unlocking faster, more inclusive growth in Africa. World Bank.</w:t>
      </w:r>
    </w:p>
    <w:p w14:paraId="49B2B39E" w14:textId="59EBBF5B" w:rsidR="00697D1A" w:rsidRPr="00FD0F64" w:rsidRDefault="00697D1A" w:rsidP="00BB6FF6">
      <w:pPr>
        <w:suppressLineNumbers/>
        <w:ind w:hanging="720"/>
      </w:pPr>
      <w:r w:rsidRPr="00FD0F64">
        <w:t>[20] N.T.H. Thuy, N.T.V. Ha, N.N. Trung, V.T.T. Binh, N.T. Hang, and V.T. Binh. 2025. Comparing the effectiveness of machine learning and deep learning models in student credit scoring: A case study in Vietnam. Risks 13, 5 (2025), 99. https://doi.org/10.3390/risks13050099</w:t>
      </w:r>
    </w:p>
    <w:p w14:paraId="3AFD35CA" w14:textId="274BAC18" w:rsidR="00697D1A" w:rsidRPr="00FD0F64" w:rsidRDefault="00697D1A" w:rsidP="00BB6FF6">
      <w:pPr>
        <w:suppressLineNumbers/>
        <w:ind w:hanging="720"/>
      </w:pPr>
      <w:r w:rsidRPr="00FD0F64">
        <w:t xml:space="preserve">[21] W.C. Carvajal, C.M. Baltonado, M.G. </w:t>
      </w:r>
      <w:proofErr w:type="spellStart"/>
      <w:r w:rsidRPr="00FD0F64">
        <w:t>Gocela</w:t>
      </w:r>
      <w:proofErr w:type="spellEnd"/>
      <w:r w:rsidRPr="00FD0F64">
        <w:t xml:space="preserve">, L.J. </w:t>
      </w:r>
      <w:proofErr w:type="spellStart"/>
      <w:r w:rsidRPr="00FD0F64">
        <w:t>Pajes</w:t>
      </w:r>
      <w:proofErr w:type="spellEnd"/>
      <w:r w:rsidRPr="00FD0F64">
        <w:t xml:space="preserve">, A.J. Soliman, H. Bankas, C.K.F. </w:t>
      </w:r>
      <w:proofErr w:type="spellStart"/>
      <w:r w:rsidRPr="00FD0F64">
        <w:t>Lubon</w:t>
      </w:r>
      <w:proofErr w:type="spellEnd"/>
      <w:r w:rsidRPr="00FD0F64">
        <w:t>, and M.E. Albano. 2025. Level of financial literacy and debt management: Basis for personal financial management program. Psychology and Education: A Multidisciplinary Journal 41, 2 (2025), 206-215.</w:t>
      </w:r>
    </w:p>
    <w:p w14:paraId="2DC78B2E" w14:textId="29D496A7" w:rsidR="00697D1A" w:rsidRPr="00FD0F64" w:rsidRDefault="00697D1A" w:rsidP="00BB6FF6">
      <w:pPr>
        <w:suppressLineNumbers/>
        <w:ind w:hanging="720"/>
      </w:pPr>
      <w:r w:rsidRPr="00FD0F64">
        <w:t xml:space="preserve">[22] M.C.L. Mencias-Tabernilla. 2023. Exploring teachers' expenditure patterns and debt profile. </w:t>
      </w:r>
      <w:proofErr w:type="spellStart"/>
      <w:r w:rsidRPr="00FD0F64">
        <w:t>PhilArchive</w:t>
      </w:r>
      <w:proofErr w:type="spellEnd"/>
      <w:r w:rsidRPr="00FD0F64">
        <w:t>.</w:t>
      </w:r>
    </w:p>
    <w:p w14:paraId="56154FAE" w14:textId="7A4F9DF6" w:rsidR="00697D1A" w:rsidRPr="00FD0F64" w:rsidRDefault="00697D1A" w:rsidP="00BB6FF6">
      <w:pPr>
        <w:suppressLineNumbers/>
        <w:ind w:hanging="720"/>
      </w:pPr>
      <w:r w:rsidRPr="00FD0F64">
        <w:t xml:space="preserve">[23] Presidential Communications Office. 2024. PBBM signs "No Permit, No Exam Prohibition Act" allowing students with unpaid tuition fees to take </w:t>
      </w:r>
      <w:proofErr w:type="gramStart"/>
      <w:r w:rsidRPr="00FD0F64">
        <w:t>exam</w:t>
      </w:r>
      <w:proofErr w:type="gramEnd"/>
      <w:r w:rsidRPr="00FD0F64">
        <w:t>. PCO.</w:t>
      </w:r>
    </w:p>
    <w:p w14:paraId="04DEA856" w14:textId="34770AC3" w:rsidR="00697D1A" w:rsidRPr="00FD0F64" w:rsidRDefault="00697D1A" w:rsidP="00BB6FF6">
      <w:pPr>
        <w:suppressLineNumbers/>
        <w:ind w:hanging="720"/>
      </w:pPr>
      <w:r w:rsidRPr="00FD0F64">
        <w:t>[24] S. Lessmann, B. Baesens, H. V. Seow, and L. C. Thomas. 2015. Benchmarking state-of-the-art classification algorithms for credit scoring: An update of research. European Journal of Operational Research 247, 1 (2015), 124-136. https://doi.org/10.1016/j.ejor.2015.05.030</w:t>
      </w:r>
    </w:p>
    <w:p w14:paraId="4AB77FDB" w14:textId="3B228CA7" w:rsidR="00697D1A" w:rsidRPr="00FD0F64" w:rsidRDefault="00697D1A" w:rsidP="00BB6FF6">
      <w:pPr>
        <w:suppressLineNumbers/>
        <w:ind w:hanging="720"/>
      </w:pPr>
      <w:r w:rsidRPr="00FD0F64">
        <w:lastRenderedPageBreak/>
        <w:t xml:space="preserve">[25] B. Baesens, R. </w:t>
      </w:r>
      <w:proofErr w:type="spellStart"/>
      <w:r w:rsidRPr="00FD0F64">
        <w:t>Setiono</w:t>
      </w:r>
      <w:proofErr w:type="spellEnd"/>
      <w:r w:rsidRPr="00FD0F64">
        <w:t xml:space="preserve">, C. Mues, and J. </w:t>
      </w:r>
      <w:proofErr w:type="spellStart"/>
      <w:r w:rsidRPr="00FD0F64">
        <w:t>Vanthienen</w:t>
      </w:r>
      <w:proofErr w:type="spellEnd"/>
      <w:r w:rsidRPr="00FD0F64">
        <w:t>. 2003. Using neural network rule extraction and decision tables for credit-risk evaluation. Management Science 49, 3 (2003), 312-329.</w:t>
      </w:r>
    </w:p>
    <w:p w14:paraId="2447439C" w14:textId="73C5B5B7" w:rsidR="00697D1A" w:rsidRPr="00FD0F64" w:rsidRDefault="00697D1A" w:rsidP="00BB6FF6">
      <w:pPr>
        <w:suppressLineNumbers/>
        <w:ind w:hanging="720"/>
      </w:pPr>
      <w:r w:rsidRPr="00FD0F64">
        <w:t>[26] K. Xu, Y. Wu, Z. Li, R. Zhang, and Z. Feng. 2024. Investigating financial risk behavior prediction using deep learning and big data. International Journal of Innovative Research in Engineering and Management 11, 3 (2024).</w:t>
      </w:r>
    </w:p>
    <w:p w14:paraId="6B6D35FC" w14:textId="52EB9FDD" w:rsidR="00697D1A" w:rsidRPr="00FD0F64" w:rsidRDefault="00697D1A" w:rsidP="00BB6FF6">
      <w:pPr>
        <w:suppressLineNumbers/>
        <w:ind w:hanging="720"/>
      </w:pPr>
      <w:r w:rsidRPr="00FD0F64">
        <w:t>[27] C. F. Tsai, C. W. Huang, and C. W. Chen. 2017. Credit rating by hybrid machine learning techniques. Applied Soft Computing 26 (2017), 170-182.</w:t>
      </w:r>
    </w:p>
    <w:p w14:paraId="099FC92C" w14:textId="4F696B69" w:rsidR="00697D1A" w:rsidRPr="00FD0F64" w:rsidRDefault="00697D1A" w:rsidP="00BB6FF6">
      <w:pPr>
        <w:suppressLineNumbers/>
        <w:ind w:hanging="720"/>
      </w:pPr>
      <w:r w:rsidRPr="00FD0F64">
        <w:t>[28] A. P. Appel, G. L. Malfatti, R. Cunha, B. Lima, and R. de Paula. 2021. Predicting account receivables with machine learning. Journal of Financial Technology 10, 2 (2021), 88-102.</w:t>
      </w:r>
    </w:p>
    <w:p w14:paraId="4C7860E4" w14:textId="679828D5" w:rsidR="00697D1A" w:rsidRPr="00FD0F64" w:rsidRDefault="00697D1A" w:rsidP="00BB6FF6">
      <w:pPr>
        <w:suppressLineNumbers/>
        <w:ind w:hanging="720"/>
      </w:pPr>
      <w:r w:rsidRPr="00FD0F64">
        <w:t>[29] M. Cheong. 2022. Customer level predictive modeling for accounts receivable to reduce intervention actions. Journal of Business Analytics 15, 3 (2022), 45-60.</w:t>
      </w:r>
    </w:p>
    <w:p w14:paraId="7F27E670" w14:textId="51D80921" w:rsidR="00697D1A" w:rsidRPr="00FD0F64" w:rsidRDefault="00697D1A" w:rsidP="00BB6FF6">
      <w:pPr>
        <w:suppressLineNumbers/>
        <w:ind w:hanging="720"/>
      </w:pPr>
      <w:r w:rsidRPr="00FD0F64">
        <w:t>[30] X.-S. Wei, Q. Cui, L. Yang, P. Wang, L. Liu, and J. Yang. 2022. RPC: A large-scale and fine-grained retail product checkout dataset. Science China Information Sciences 65, 197101 (2022).</w:t>
      </w:r>
    </w:p>
    <w:p w14:paraId="4317B9ED" w14:textId="1DE3C4FD" w:rsidR="00697D1A" w:rsidRPr="00FD0F64" w:rsidRDefault="00697D1A" w:rsidP="00BB6FF6">
      <w:pPr>
        <w:suppressLineNumbers/>
        <w:ind w:hanging="720"/>
      </w:pPr>
      <w:r w:rsidRPr="00FD0F64">
        <w:t xml:space="preserve">[31] H. Voghouei, M. A. Jamali, and S. B. </w:t>
      </w:r>
      <w:proofErr w:type="spellStart"/>
      <w:r w:rsidRPr="00FD0F64">
        <w:t>Pormehr</w:t>
      </w:r>
      <w:proofErr w:type="spellEnd"/>
      <w:r w:rsidRPr="00FD0F64">
        <w:t>. 2020. The effect of political factors on financial development. IOSR Journal of Economics and Finance 11, 3 (2020), 41-55.</w:t>
      </w:r>
    </w:p>
    <w:p w14:paraId="624CECC7" w14:textId="6438C089" w:rsidR="00697D1A" w:rsidRPr="00FD0F64" w:rsidRDefault="00697D1A" w:rsidP="00BB6FF6">
      <w:pPr>
        <w:suppressLineNumbers/>
        <w:ind w:hanging="720"/>
      </w:pPr>
      <w:r w:rsidRPr="00FD0F64">
        <w:t>[32] Varthana. 2023. 5 Ways to Improve School Fee Collections. Varthana School Finance.</w:t>
      </w:r>
    </w:p>
    <w:p w14:paraId="61226234" w14:textId="5222C2B0" w:rsidR="00697D1A" w:rsidRPr="00FD0F64" w:rsidRDefault="00697D1A" w:rsidP="00BB6FF6">
      <w:pPr>
        <w:suppressLineNumbers/>
        <w:ind w:hanging="720"/>
      </w:pPr>
      <w:r w:rsidRPr="00FD0F64">
        <w:t xml:space="preserve">[33] </w:t>
      </w:r>
      <w:proofErr w:type="spellStart"/>
      <w:r w:rsidRPr="00FD0F64">
        <w:t>Finalsite</w:t>
      </w:r>
      <w:proofErr w:type="spellEnd"/>
      <w:r w:rsidRPr="00FD0F64">
        <w:t xml:space="preserve">. 2023. 5 Ways to Increase Your School's Tuition Collection Rates. </w:t>
      </w:r>
      <w:proofErr w:type="spellStart"/>
      <w:r w:rsidRPr="00FD0F64">
        <w:t>Finalsite</w:t>
      </w:r>
      <w:proofErr w:type="spellEnd"/>
      <w:r w:rsidRPr="00FD0F64">
        <w:t xml:space="preserve"> Blog.</w:t>
      </w:r>
    </w:p>
    <w:p w14:paraId="4775F0CD" w14:textId="1AF6D015" w:rsidR="00697D1A" w:rsidRPr="00FD0F64" w:rsidRDefault="00697D1A" w:rsidP="00BB6FF6">
      <w:pPr>
        <w:suppressLineNumbers/>
        <w:ind w:hanging="720"/>
      </w:pPr>
      <w:r w:rsidRPr="00FD0F64">
        <w:t>[34] Frontline Collections. 2024. Debt Collection in the Education Sector: Tuition Fee Recovery Strategies. Frontline Collections.</w:t>
      </w:r>
    </w:p>
    <w:p w14:paraId="316D7133" w14:textId="2E4884C3" w:rsidR="00697D1A" w:rsidRPr="00FD0F64" w:rsidRDefault="00697D1A" w:rsidP="00BB6FF6">
      <w:pPr>
        <w:suppressLineNumbers/>
        <w:ind w:hanging="720"/>
      </w:pPr>
      <w:r w:rsidRPr="00FD0F64">
        <w:lastRenderedPageBreak/>
        <w:t xml:space="preserve">[35] J. </w:t>
      </w:r>
      <w:proofErr w:type="spellStart"/>
      <w:r w:rsidRPr="00FD0F64">
        <w:t>Olamijuwon</w:t>
      </w:r>
      <w:proofErr w:type="spellEnd"/>
      <w:r w:rsidRPr="00FD0F64">
        <w:t xml:space="preserve"> and S. J. C. </w:t>
      </w:r>
      <w:proofErr w:type="spellStart"/>
      <w:r w:rsidRPr="00FD0F64">
        <w:t>Zouo</w:t>
      </w:r>
      <w:proofErr w:type="spellEnd"/>
      <w:r w:rsidRPr="00FD0F64">
        <w:t>. 2024. Machine learning in budget forecasting for corporate finance: A conceptual model for improving financial planning. Open Access Research Journal of Multidisciplinary Studies 8, 2 (2024).</w:t>
      </w:r>
    </w:p>
    <w:p w14:paraId="635F8C10" w14:textId="68A548F5" w:rsidR="00697D1A" w:rsidRPr="00FD0F64" w:rsidRDefault="00697D1A" w:rsidP="00BB6FF6">
      <w:pPr>
        <w:suppressLineNumbers/>
        <w:ind w:hanging="720"/>
      </w:pPr>
      <w:r w:rsidRPr="00FD0F64">
        <w:t xml:space="preserve">[36] I. Goldstein, A. </w:t>
      </w:r>
      <w:proofErr w:type="spellStart"/>
      <w:r w:rsidRPr="00FD0F64">
        <w:t>Ozdenoren</w:t>
      </w:r>
      <w:proofErr w:type="spellEnd"/>
      <w:r w:rsidRPr="00FD0F64">
        <w:t>, and K. Yuan. 2013. Trading frenzies and their impact on real investment. Journal of Financial Economics 109, 2 (2013), 566-582.</w:t>
      </w:r>
    </w:p>
    <w:p w14:paraId="3CBD2A0A" w14:textId="23BD4CA3" w:rsidR="00697D1A" w:rsidRPr="00FD0F64" w:rsidRDefault="00697D1A" w:rsidP="00BB6FF6">
      <w:pPr>
        <w:suppressLineNumbers/>
        <w:ind w:hanging="720"/>
      </w:pPr>
      <w:r w:rsidRPr="00FD0F64">
        <w:t xml:space="preserve">[37] </w:t>
      </w:r>
      <w:proofErr w:type="spellStart"/>
      <w:r w:rsidRPr="00FD0F64">
        <w:t>FasterCapital</w:t>
      </w:r>
      <w:proofErr w:type="spellEnd"/>
      <w:r w:rsidRPr="00FD0F64">
        <w:t xml:space="preserve">. 2023. Decision Support Systems: Empowering Financial Decisions with AI-Driven Support Systems. </w:t>
      </w:r>
      <w:proofErr w:type="spellStart"/>
      <w:r w:rsidRPr="00FD0F64">
        <w:t>FasterCapital</w:t>
      </w:r>
      <w:proofErr w:type="spellEnd"/>
      <w:r w:rsidRPr="00FD0F64">
        <w:t>.</w:t>
      </w:r>
    </w:p>
    <w:p w14:paraId="3F7ABDF9" w14:textId="3507A97C" w:rsidR="00697D1A" w:rsidRPr="00FD0F64" w:rsidRDefault="00697D1A" w:rsidP="00BB6FF6">
      <w:pPr>
        <w:suppressLineNumbers/>
        <w:ind w:hanging="720"/>
      </w:pPr>
      <w:r w:rsidRPr="00FD0F64">
        <w:t>[38] Caine &amp; Weiner. 2023. Accounts Receivable Management in Education: Key Aspects and Strategies. Caine &amp; Weiner.</w:t>
      </w:r>
    </w:p>
    <w:p w14:paraId="67271443" w14:textId="4832C353" w:rsidR="00697D1A" w:rsidRPr="00FD0F64" w:rsidRDefault="00697D1A" w:rsidP="00BB6FF6">
      <w:pPr>
        <w:suppressLineNumbers/>
        <w:ind w:hanging="720"/>
      </w:pPr>
      <w:r w:rsidRPr="00FD0F64">
        <w:t>[39] Higher Ed Dive. 2023. 3 Reasons Accounts Receivable Management in Higher Education Suffers -- and How to Fix It. Higher Ed Dive.</w:t>
      </w:r>
    </w:p>
    <w:p w14:paraId="1D9228A9" w14:textId="2425DD4A" w:rsidR="00697D1A" w:rsidRPr="00FD0F64" w:rsidRDefault="00697D1A" w:rsidP="00BB6FF6">
      <w:pPr>
        <w:suppressLineNumbers/>
        <w:ind w:hanging="720"/>
      </w:pPr>
      <w:r w:rsidRPr="00FD0F64">
        <w:t xml:space="preserve">[40] A. Caparros. 2023. Effects of Students Extracurricular Activities </w:t>
      </w:r>
      <w:proofErr w:type="gramStart"/>
      <w:r w:rsidRPr="00FD0F64">
        <w:t>to</w:t>
      </w:r>
      <w:proofErr w:type="gramEnd"/>
      <w:r w:rsidRPr="00FD0F64">
        <w:t xml:space="preserve"> Schools Internal Efficiency: Basis for School Improvement Management Plan. Psychology and Education: A Multidisciplinary Journal 7, 10 (2023), 1-1.</w:t>
      </w:r>
    </w:p>
    <w:p w14:paraId="13D59691" w14:textId="712F09F5" w:rsidR="00697D1A" w:rsidRPr="00FD0F64" w:rsidRDefault="00697D1A" w:rsidP="00BB6FF6">
      <w:pPr>
        <w:suppressLineNumbers/>
        <w:ind w:hanging="720"/>
      </w:pPr>
      <w:r w:rsidRPr="00FD0F64">
        <w:t>[41] O. Olawale Awe. Computational Strategies for Handling Imbalanced Data in Machine Learning.</w:t>
      </w:r>
    </w:p>
    <w:p w14:paraId="408FD7DF" w14:textId="02C1A16D" w:rsidR="00697D1A" w:rsidRPr="00FD0F64" w:rsidRDefault="00697D1A" w:rsidP="00BB6FF6">
      <w:pPr>
        <w:suppressLineNumbers/>
        <w:ind w:hanging="720"/>
      </w:pPr>
      <w:r w:rsidRPr="00FD0F64">
        <w:t>[42] 5 Effective Ways to Handle Imbalanced Data in Machine Learning. MachineLearningMastery.com.</w:t>
      </w:r>
    </w:p>
    <w:p w14:paraId="781661B4" w14:textId="69596EAF" w:rsidR="34B28536" w:rsidRPr="004223BA" w:rsidRDefault="00697D1A" w:rsidP="00BB6FF6">
      <w:pPr>
        <w:suppressLineNumbers/>
        <w:ind w:hanging="720"/>
      </w:pPr>
      <w:r w:rsidRPr="00FD0F64">
        <w:t xml:space="preserve">[43] Handling Imbalanced Data for Classification. </w:t>
      </w:r>
      <w:proofErr w:type="spellStart"/>
      <w:r w:rsidRPr="00FD0F64">
        <w:t>GeeksforGeeks</w:t>
      </w:r>
      <w:proofErr w:type="spellEnd"/>
      <w:r w:rsidRPr="00FD0F64">
        <w:t>.</w:t>
      </w:r>
    </w:p>
    <w:sectPr w:rsidR="34B28536" w:rsidRPr="004223BA" w:rsidSect="002A08AD">
      <w:endnotePr>
        <w:numFmt w:val="decimal"/>
      </w:endnotePr>
      <w:pgSz w:w="12240" w:h="15840"/>
      <w:pgMar w:top="1440" w:right="1440" w:bottom="1440" w:left="2160" w:header="720" w:footer="72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3A13E" w14:textId="77777777" w:rsidR="00C405BC" w:rsidRDefault="00C405BC" w:rsidP="0084570F">
      <w:r>
        <w:separator/>
      </w:r>
    </w:p>
  </w:endnote>
  <w:endnote w:type="continuationSeparator" w:id="0">
    <w:p w14:paraId="3776E42A" w14:textId="77777777" w:rsidR="00C405BC" w:rsidRDefault="00C405BC" w:rsidP="0084570F">
      <w:r>
        <w:continuationSeparator/>
      </w:r>
    </w:p>
  </w:endnote>
  <w:endnote w:type="continuationNotice" w:id="1">
    <w:p w14:paraId="368C2D20" w14:textId="77777777" w:rsidR="00C405BC" w:rsidRDefault="00C405BC" w:rsidP="008457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ヒラギノ角ゴ Pro W3">
    <w:altName w:val="MS Mincho"/>
    <w:charset w:val="80"/>
    <w:family w:val="auto"/>
    <w:pitch w:val="variable"/>
    <w:sig w:usb0="00000000" w:usb1="00000000" w:usb2="01000407"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546019"/>
      <w:docPartObj>
        <w:docPartGallery w:val="Page Numbers (Bottom of Page)"/>
        <w:docPartUnique/>
      </w:docPartObj>
    </w:sdtPr>
    <w:sdtEndPr>
      <w:rPr>
        <w:noProof/>
      </w:rPr>
    </w:sdtEndPr>
    <w:sdtContent>
      <w:p w14:paraId="5777707B" w14:textId="7237A299" w:rsidR="00976ECF" w:rsidRDefault="00976ECF" w:rsidP="0084570F">
        <w:pPr>
          <w:pStyle w:val="Footer"/>
        </w:pPr>
        <w:r>
          <w:fldChar w:fldCharType="begin"/>
        </w:r>
        <w:r>
          <w:instrText xml:space="preserve"> PAGE   \* MERGEFORMAT </w:instrText>
        </w:r>
        <w:r>
          <w:fldChar w:fldCharType="separate"/>
        </w:r>
        <w:r>
          <w:rPr>
            <w:noProof/>
          </w:rPr>
          <w:t>vi</w:t>
        </w:r>
        <w:r>
          <w:rPr>
            <w:noProof/>
          </w:rPr>
          <w:fldChar w:fldCharType="end"/>
        </w:r>
      </w:p>
    </w:sdtContent>
  </w:sdt>
  <w:p w14:paraId="1C2313A6" w14:textId="77777777" w:rsidR="00976ECF" w:rsidRDefault="00976ECF" w:rsidP="008457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E390" w14:textId="2DA0E7A1" w:rsidR="0083039C" w:rsidRDefault="0083039C" w:rsidP="0084570F">
    <w:pPr>
      <w:pStyle w:val="Footer"/>
    </w:pPr>
  </w:p>
  <w:p w14:paraId="01C9F890" w14:textId="77777777" w:rsidR="0083039C" w:rsidRDefault="0083039C" w:rsidP="008457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760641"/>
      <w:docPartObj>
        <w:docPartGallery w:val="Page Numbers (Bottom of Page)"/>
        <w:docPartUnique/>
      </w:docPartObj>
    </w:sdtPr>
    <w:sdtEndPr>
      <w:rPr>
        <w:noProof/>
      </w:rPr>
    </w:sdtEndPr>
    <w:sdtContent>
      <w:p w14:paraId="6EF66B4F" w14:textId="40DB4F6F" w:rsidR="0083039C" w:rsidRDefault="0083039C" w:rsidP="00A248F2">
        <w:pPr>
          <w:pStyle w:val="Footer"/>
          <w:jc w:val="center"/>
        </w:pPr>
        <w:r>
          <w:fldChar w:fldCharType="begin"/>
        </w:r>
        <w:r>
          <w:instrText xml:space="preserve"> PAGE   \* MERGEFORMAT </w:instrText>
        </w:r>
        <w:r>
          <w:fldChar w:fldCharType="separate"/>
        </w:r>
        <w:r>
          <w:rPr>
            <w:noProof/>
          </w:rPr>
          <w:t>7</w:t>
        </w:r>
        <w:r>
          <w:rPr>
            <w:noProof/>
          </w:rPr>
          <w:fldChar w:fldCharType="end"/>
        </w:r>
      </w:p>
    </w:sdtContent>
  </w:sdt>
  <w:p w14:paraId="7E7FAF4E" w14:textId="248F0781" w:rsidR="0083039C" w:rsidRDefault="0083039C" w:rsidP="008457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FEBD7" w14:textId="77777777" w:rsidR="00C405BC" w:rsidRDefault="00C405BC" w:rsidP="0084570F">
      <w:r>
        <w:separator/>
      </w:r>
    </w:p>
  </w:footnote>
  <w:footnote w:type="continuationSeparator" w:id="0">
    <w:p w14:paraId="6E408B88" w14:textId="77777777" w:rsidR="00C405BC" w:rsidRDefault="00C405BC" w:rsidP="0084570F">
      <w:r>
        <w:continuationSeparator/>
      </w:r>
    </w:p>
  </w:footnote>
  <w:footnote w:type="continuationNotice" w:id="1">
    <w:p w14:paraId="568F1713" w14:textId="77777777" w:rsidR="00C405BC" w:rsidRDefault="00C405BC" w:rsidP="008457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563935"/>
      <w:docPartObj>
        <w:docPartGallery w:val="Page Numbers (Top of Page)"/>
        <w:docPartUnique/>
      </w:docPartObj>
    </w:sdtPr>
    <w:sdtEndPr>
      <w:rPr>
        <w:noProof/>
      </w:rPr>
    </w:sdtEndPr>
    <w:sdtContent>
      <w:p w14:paraId="1926B5D9" w14:textId="10A43411" w:rsidR="0083039C" w:rsidRDefault="0083039C" w:rsidP="00A248F2">
        <w:pPr>
          <w:pStyle w:val="Header"/>
          <w:jc w:val="right"/>
        </w:pPr>
        <w:r>
          <w:fldChar w:fldCharType="begin"/>
        </w:r>
        <w:r>
          <w:instrText xml:space="preserve"> PAGE   \* MERGEFORMAT </w:instrText>
        </w:r>
        <w:r>
          <w:fldChar w:fldCharType="separate"/>
        </w:r>
        <w:r>
          <w:rPr>
            <w:noProof/>
          </w:rPr>
          <w:t>4</w:t>
        </w:r>
        <w:r>
          <w:rPr>
            <w:noProof/>
          </w:rPr>
          <w:fldChar w:fldCharType="end"/>
        </w:r>
      </w:p>
    </w:sdtContent>
  </w:sdt>
  <w:p w14:paraId="7D1B0D76" w14:textId="77777777" w:rsidR="0083039C" w:rsidRPr="001A5473" w:rsidRDefault="0083039C" w:rsidP="008457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D652F" w14:textId="4E377519" w:rsidR="0083039C" w:rsidRPr="00F16B6E" w:rsidRDefault="0083039C" w:rsidP="0084570F">
    <w:pPr>
      <w:pStyle w:val="Header"/>
    </w:pPr>
  </w:p>
  <w:p w14:paraId="237F68E2" w14:textId="77777777" w:rsidR="0083039C" w:rsidRDefault="0083039C" w:rsidP="0084570F">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2F5F"/>
    <w:multiLevelType w:val="hybridMultilevel"/>
    <w:tmpl w:val="71CAD1D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4C52DA0"/>
    <w:multiLevelType w:val="multilevel"/>
    <w:tmpl w:val="0409001F"/>
    <w:styleLink w:val="Style1"/>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5446E2D"/>
    <w:multiLevelType w:val="hybridMultilevel"/>
    <w:tmpl w:val="FFFFFFFF"/>
    <w:lvl w:ilvl="0" w:tplc="18E68608">
      <w:start w:val="1"/>
      <w:numFmt w:val="bullet"/>
      <w:lvlText w:val=""/>
      <w:lvlJc w:val="left"/>
      <w:pPr>
        <w:ind w:left="1080" w:hanging="360"/>
      </w:pPr>
      <w:rPr>
        <w:rFonts w:ascii="Symbol" w:hAnsi="Symbol" w:hint="default"/>
      </w:rPr>
    </w:lvl>
    <w:lvl w:ilvl="1" w:tplc="6B24D5E6">
      <w:start w:val="1"/>
      <w:numFmt w:val="bullet"/>
      <w:lvlText w:val="o"/>
      <w:lvlJc w:val="left"/>
      <w:pPr>
        <w:ind w:left="1800" w:hanging="360"/>
      </w:pPr>
      <w:rPr>
        <w:rFonts w:ascii="Courier New" w:hAnsi="Courier New" w:hint="default"/>
      </w:rPr>
    </w:lvl>
    <w:lvl w:ilvl="2" w:tplc="56149F2E">
      <w:start w:val="1"/>
      <w:numFmt w:val="bullet"/>
      <w:lvlText w:val=""/>
      <w:lvlJc w:val="left"/>
      <w:pPr>
        <w:ind w:left="2520" w:hanging="360"/>
      </w:pPr>
      <w:rPr>
        <w:rFonts w:ascii="Wingdings" w:hAnsi="Wingdings" w:hint="default"/>
      </w:rPr>
    </w:lvl>
    <w:lvl w:ilvl="3" w:tplc="26ECB52E">
      <w:start w:val="1"/>
      <w:numFmt w:val="bullet"/>
      <w:lvlText w:val=""/>
      <w:lvlJc w:val="left"/>
      <w:pPr>
        <w:ind w:left="3240" w:hanging="360"/>
      </w:pPr>
      <w:rPr>
        <w:rFonts w:ascii="Symbol" w:hAnsi="Symbol" w:hint="default"/>
      </w:rPr>
    </w:lvl>
    <w:lvl w:ilvl="4" w:tplc="287097BE">
      <w:start w:val="1"/>
      <w:numFmt w:val="bullet"/>
      <w:lvlText w:val="o"/>
      <w:lvlJc w:val="left"/>
      <w:pPr>
        <w:ind w:left="3960" w:hanging="360"/>
      </w:pPr>
      <w:rPr>
        <w:rFonts w:ascii="Courier New" w:hAnsi="Courier New" w:hint="default"/>
      </w:rPr>
    </w:lvl>
    <w:lvl w:ilvl="5" w:tplc="009A734E">
      <w:start w:val="1"/>
      <w:numFmt w:val="bullet"/>
      <w:lvlText w:val=""/>
      <w:lvlJc w:val="left"/>
      <w:pPr>
        <w:ind w:left="4680" w:hanging="360"/>
      </w:pPr>
      <w:rPr>
        <w:rFonts w:ascii="Wingdings" w:hAnsi="Wingdings" w:hint="default"/>
      </w:rPr>
    </w:lvl>
    <w:lvl w:ilvl="6" w:tplc="DAC0965A">
      <w:start w:val="1"/>
      <w:numFmt w:val="bullet"/>
      <w:lvlText w:val=""/>
      <w:lvlJc w:val="left"/>
      <w:pPr>
        <w:ind w:left="5400" w:hanging="360"/>
      </w:pPr>
      <w:rPr>
        <w:rFonts w:ascii="Symbol" w:hAnsi="Symbol" w:hint="default"/>
      </w:rPr>
    </w:lvl>
    <w:lvl w:ilvl="7" w:tplc="776835C8">
      <w:start w:val="1"/>
      <w:numFmt w:val="bullet"/>
      <w:lvlText w:val="o"/>
      <w:lvlJc w:val="left"/>
      <w:pPr>
        <w:ind w:left="6120" w:hanging="360"/>
      </w:pPr>
      <w:rPr>
        <w:rFonts w:ascii="Courier New" w:hAnsi="Courier New" w:hint="default"/>
      </w:rPr>
    </w:lvl>
    <w:lvl w:ilvl="8" w:tplc="BD668F0E">
      <w:start w:val="1"/>
      <w:numFmt w:val="bullet"/>
      <w:lvlText w:val=""/>
      <w:lvlJc w:val="left"/>
      <w:pPr>
        <w:ind w:left="6840" w:hanging="360"/>
      </w:pPr>
      <w:rPr>
        <w:rFonts w:ascii="Wingdings" w:hAnsi="Wingdings" w:hint="default"/>
      </w:rPr>
    </w:lvl>
  </w:abstractNum>
  <w:abstractNum w:abstractNumId="3" w15:restartNumberingAfterBreak="0">
    <w:nsid w:val="05973059"/>
    <w:multiLevelType w:val="multilevel"/>
    <w:tmpl w:val="1D42BF9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C95628"/>
    <w:multiLevelType w:val="multilevel"/>
    <w:tmpl w:val="EA10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C02122"/>
    <w:multiLevelType w:val="hybridMultilevel"/>
    <w:tmpl w:val="796A386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1B814FBC"/>
    <w:multiLevelType w:val="hybridMultilevel"/>
    <w:tmpl w:val="2F52B7A8"/>
    <w:lvl w:ilvl="0" w:tplc="1FD245DE">
      <w:start w:val="1"/>
      <w:numFmt w:val="decimal"/>
      <w:pStyle w:val="ThesisNumberedList"/>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93583F"/>
    <w:multiLevelType w:val="multilevel"/>
    <w:tmpl w:val="F2DEBF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24F0D7F"/>
    <w:multiLevelType w:val="hybridMultilevel"/>
    <w:tmpl w:val="1B1C8C02"/>
    <w:lvl w:ilvl="0" w:tplc="A0F691D2">
      <w:start w:val="1"/>
      <w:numFmt w:val="bullet"/>
      <w:lvlText w:val=""/>
      <w:lvlJc w:val="left"/>
      <w:pPr>
        <w:ind w:left="1080" w:hanging="360"/>
      </w:pPr>
      <w:rPr>
        <w:rFonts w:ascii="Symbol" w:hAnsi="Symbol" w:hint="default"/>
      </w:rPr>
    </w:lvl>
    <w:lvl w:ilvl="1" w:tplc="99E8F7CA">
      <w:start w:val="1"/>
      <w:numFmt w:val="bullet"/>
      <w:lvlText w:val="o"/>
      <w:lvlJc w:val="left"/>
      <w:pPr>
        <w:ind w:left="1800" w:hanging="360"/>
      </w:pPr>
      <w:rPr>
        <w:rFonts w:ascii="Courier New" w:hAnsi="Courier New" w:hint="default"/>
      </w:rPr>
    </w:lvl>
    <w:lvl w:ilvl="2" w:tplc="A79A7114">
      <w:start w:val="1"/>
      <w:numFmt w:val="bullet"/>
      <w:lvlText w:val=""/>
      <w:lvlJc w:val="left"/>
      <w:pPr>
        <w:ind w:left="2520" w:hanging="360"/>
      </w:pPr>
      <w:rPr>
        <w:rFonts w:ascii="Wingdings" w:hAnsi="Wingdings" w:hint="default"/>
      </w:rPr>
    </w:lvl>
    <w:lvl w:ilvl="3" w:tplc="699AD4F6">
      <w:start w:val="1"/>
      <w:numFmt w:val="bullet"/>
      <w:lvlText w:val=""/>
      <w:lvlJc w:val="left"/>
      <w:pPr>
        <w:ind w:left="3240" w:hanging="360"/>
      </w:pPr>
      <w:rPr>
        <w:rFonts w:ascii="Symbol" w:hAnsi="Symbol" w:hint="default"/>
      </w:rPr>
    </w:lvl>
    <w:lvl w:ilvl="4" w:tplc="8A4AA274">
      <w:start w:val="1"/>
      <w:numFmt w:val="bullet"/>
      <w:lvlText w:val="o"/>
      <w:lvlJc w:val="left"/>
      <w:pPr>
        <w:ind w:left="3960" w:hanging="360"/>
      </w:pPr>
      <w:rPr>
        <w:rFonts w:ascii="Courier New" w:hAnsi="Courier New" w:hint="default"/>
      </w:rPr>
    </w:lvl>
    <w:lvl w:ilvl="5" w:tplc="DBDC26DE">
      <w:start w:val="1"/>
      <w:numFmt w:val="bullet"/>
      <w:lvlText w:val=""/>
      <w:lvlJc w:val="left"/>
      <w:pPr>
        <w:ind w:left="4680" w:hanging="360"/>
      </w:pPr>
      <w:rPr>
        <w:rFonts w:ascii="Wingdings" w:hAnsi="Wingdings" w:hint="default"/>
      </w:rPr>
    </w:lvl>
    <w:lvl w:ilvl="6" w:tplc="9F248EE8">
      <w:start w:val="1"/>
      <w:numFmt w:val="bullet"/>
      <w:lvlText w:val=""/>
      <w:lvlJc w:val="left"/>
      <w:pPr>
        <w:ind w:left="5400" w:hanging="360"/>
      </w:pPr>
      <w:rPr>
        <w:rFonts w:ascii="Symbol" w:hAnsi="Symbol" w:hint="default"/>
      </w:rPr>
    </w:lvl>
    <w:lvl w:ilvl="7" w:tplc="C6E2607C">
      <w:start w:val="1"/>
      <w:numFmt w:val="bullet"/>
      <w:lvlText w:val="o"/>
      <w:lvlJc w:val="left"/>
      <w:pPr>
        <w:ind w:left="6120" w:hanging="360"/>
      </w:pPr>
      <w:rPr>
        <w:rFonts w:ascii="Courier New" w:hAnsi="Courier New" w:hint="default"/>
      </w:rPr>
    </w:lvl>
    <w:lvl w:ilvl="8" w:tplc="F3EAF106">
      <w:start w:val="1"/>
      <w:numFmt w:val="bullet"/>
      <w:lvlText w:val=""/>
      <w:lvlJc w:val="left"/>
      <w:pPr>
        <w:ind w:left="6840" w:hanging="360"/>
      </w:pPr>
      <w:rPr>
        <w:rFonts w:ascii="Wingdings" w:hAnsi="Wingdings" w:hint="default"/>
      </w:rPr>
    </w:lvl>
  </w:abstractNum>
  <w:abstractNum w:abstractNumId="9" w15:restartNumberingAfterBreak="0">
    <w:nsid w:val="267917F2"/>
    <w:multiLevelType w:val="hybridMultilevel"/>
    <w:tmpl w:val="1C3213B8"/>
    <w:lvl w:ilvl="0" w:tplc="A5E611E6">
      <w:numFmt w:val="bullet"/>
      <w:lvlText w:val="-"/>
      <w:lvlJc w:val="left"/>
      <w:pPr>
        <w:ind w:left="540" w:hanging="360"/>
      </w:pPr>
      <w:rPr>
        <w:rFonts w:ascii="Times New Roman" w:eastAsia="Calibr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15:restartNumberingAfterBreak="0">
    <w:nsid w:val="2CE2EBCF"/>
    <w:multiLevelType w:val="hybridMultilevel"/>
    <w:tmpl w:val="5E00BDEE"/>
    <w:lvl w:ilvl="0" w:tplc="0A5A7F2A">
      <w:start w:val="1"/>
      <w:numFmt w:val="decimal"/>
      <w:lvlText w:val="%1."/>
      <w:lvlJc w:val="left"/>
      <w:pPr>
        <w:ind w:left="990" w:hanging="360"/>
      </w:pPr>
    </w:lvl>
    <w:lvl w:ilvl="1" w:tplc="F1388C08">
      <w:start w:val="1"/>
      <w:numFmt w:val="lowerLetter"/>
      <w:lvlText w:val="%2."/>
      <w:lvlJc w:val="left"/>
      <w:pPr>
        <w:ind w:left="1710" w:hanging="360"/>
      </w:pPr>
    </w:lvl>
    <w:lvl w:ilvl="2" w:tplc="9BF0B35C">
      <w:start w:val="1"/>
      <w:numFmt w:val="lowerRoman"/>
      <w:lvlText w:val="%3."/>
      <w:lvlJc w:val="right"/>
      <w:pPr>
        <w:ind w:left="2430" w:hanging="180"/>
      </w:pPr>
    </w:lvl>
    <w:lvl w:ilvl="3" w:tplc="5140751A">
      <w:start w:val="1"/>
      <w:numFmt w:val="decimal"/>
      <w:lvlText w:val="%4."/>
      <w:lvlJc w:val="left"/>
      <w:pPr>
        <w:ind w:left="3150" w:hanging="360"/>
      </w:pPr>
    </w:lvl>
    <w:lvl w:ilvl="4" w:tplc="CE1A48DE">
      <w:start w:val="1"/>
      <w:numFmt w:val="lowerLetter"/>
      <w:lvlText w:val="%5."/>
      <w:lvlJc w:val="left"/>
      <w:pPr>
        <w:ind w:left="3870" w:hanging="360"/>
      </w:pPr>
    </w:lvl>
    <w:lvl w:ilvl="5" w:tplc="E892CFB8">
      <w:start w:val="1"/>
      <w:numFmt w:val="lowerRoman"/>
      <w:lvlText w:val="%6."/>
      <w:lvlJc w:val="right"/>
      <w:pPr>
        <w:ind w:left="4590" w:hanging="180"/>
      </w:pPr>
    </w:lvl>
    <w:lvl w:ilvl="6" w:tplc="3DEE62AA">
      <w:start w:val="1"/>
      <w:numFmt w:val="decimal"/>
      <w:lvlText w:val="%7."/>
      <w:lvlJc w:val="left"/>
      <w:pPr>
        <w:ind w:left="5310" w:hanging="360"/>
      </w:pPr>
    </w:lvl>
    <w:lvl w:ilvl="7" w:tplc="B192D1B2">
      <w:start w:val="1"/>
      <w:numFmt w:val="lowerLetter"/>
      <w:lvlText w:val="%8."/>
      <w:lvlJc w:val="left"/>
      <w:pPr>
        <w:ind w:left="6030" w:hanging="360"/>
      </w:pPr>
    </w:lvl>
    <w:lvl w:ilvl="8" w:tplc="5AA84D38">
      <w:start w:val="1"/>
      <w:numFmt w:val="lowerRoman"/>
      <w:lvlText w:val="%9."/>
      <w:lvlJc w:val="right"/>
      <w:pPr>
        <w:ind w:left="6750" w:hanging="180"/>
      </w:pPr>
    </w:lvl>
  </w:abstractNum>
  <w:abstractNum w:abstractNumId="11" w15:restartNumberingAfterBreak="0">
    <w:nsid w:val="367447F0"/>
    <w:multiLevelType w:val="multilevel"/>
    <w:tmpl w:val="27D469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8D673F6"/>
    <w:multiLevelType w:val="hybridMultilevel"/>
    <w:tmpl w:val="D0D4D78E"/>
    <w:lvl w:ilvl="0" w:tplc="15D01886">
      <w:start w:val="1"/>
      <w:numFmt w:val="decimal"/>
      <w:lvlText w:val="%1."/>
      <w:lvlJc w:val="left"/>
      <w:pPr>
        <w:ind w:left="720" w:hanging="360"/>
      </w:pPr>
    </w:lvl>
    <w:lvl w:ilvl="1" w:tplc="1C207734">
      <w:start w:val="1"/>
      <w:numFmt w:val="lowerLetter"/>
      <w:lvlText w:val="%2."/>
      <w:lvlJc w:val="left"/>
      <w:pPr>
        <w:ind w:left="1440" w:hanging="360"/>
      </w:pPr>
    </w:lvl>
    <w:lvl w:ilvl="2" w:tplc="72280AAE">
      <w:start w:val="1"/>
      <w:numFmt w:val="lowerRoman"/>
      <w:lvlText w:val="%3."/>
      <w:lvlJc w:val="right"/>
      <w:pPr>
        <w:ind w:left="2160" w:hanging="180"/>
      </w:pPr>
    </w:lvl>
    <w:lvl w:ilvl="3" w:tplc="104484C4">
      <w:start w:val="1"/>
      <w:numFmt w:val="decimal"/>
      <w:lvlText w:val="%4."/>
      <w:lvlJc w:val="left"/>
      <w:pPr>
        <w:ind w:left="2880" w:hanging="360"/>
      </w:pPr>
    </w:lvl>
    <w:lvl w:ilvl="4" w:tplc="EB34BC4C">
      <w:start w:val="1"/>
      <w:numFmt w:val="lowerLetter"/>
      <w:lvlText w:val="%5."/>
      <w:lvlJc w:val="left"/>
      <w:pPr>
        <w:ind w:left="3600" w:hanging="360"/>
      </w:pPr>
    </w:lvl>
    <w:lvl w:ilvl="5" w:tplc="42D8E582">
      <w:start w:val="1"/>
      <w:numFmt w:val="lowerRoman"/>
      <w:lvlText w:val="%6."/>
      <w:lvlJc w:val="right"/>
      <w:pPr>
        <w:ind w:left="4320" w:hanging="180"/>
      </w:pPr>
    </w:lvl>
    <w:lvl w:ilvl="6" w:tplc="6DB66020">
      <w:start w:val="1"/>
      <w:numFmt w:val="decimal"/>
      <w:lvlText w:val="%7."/>
      <w:lvlJc w:val="left"/>
      <w:pPr>
        <w:ind w:left="5040" w:hanging="360"/>
      </w:pPr>
    </w:lvl>
    <w:lvl w:ilvl="7" w:tplc="2A44001A">
      <w:start w:val="1"/>
      <w:numFmt w:val="lowerLetter"/>
      <w:lvlText w:val="%8."/>
      <w:lvlJc w:val="left"/>
      <w:pPr>
        <w:ind w:left="5760" w:hanging="360"/>
      </w:pPr>
    </w:lvl>
    <w:lvl w:ilvl="8" w:tplc="3AD0916A">
      <w:start w:val="1"/>
      <w:numFmt w:val="lowerRoman"/>
      <w:lvlText w:val="%9."/>
      <w:lvlJc w:val="right"/>
      <w:pPr>
        <w:ind w:left="6480" w:hanging="180"/>
      </w:pPr>
    </w:lvl>
  </w:abstractNum>
  <w:abstractNum w:abstractNumId="13" w15:restartNumberingAfterBreak="0">
    <w:nsid w:val="39FE9972"/>
    <w:multiLevelType w:val="hybridMultilevel"/>
    <w:tmpl w:val="FFFFFFFF"/>
    <w:lvl w:ilvl="0" w:tplc="29D64482">
      <w:start w:val="1"/>
      <w:numFmt w:val="bullet"/>
      <w:lvlText w:val=""/>
      <w:lvlJc w:val="left"/>
      <w:pPr>
        <w:ind w:left="720" w:hanging="360"/>
      </w:pPr>
      <w:rPr>
        <w:rFonts w:ascii="Symbol" w:hAnsi="Symbol" w:hint="default"/>
      </w:rPr>
    </w:lvl>
    <w:lvl w:ilvl="1" w:tplc="8B0E05C2">
      <w:start w:val="1"/>
      <w:numFmt w:val="bullet"/>
      <w:lvlText w:val="o"/>
      <w:lvlJc w:val="left"/>
      <w:pPr>
        <w:ind w:left="1440" w:hanging="360"/>
      </w:pPr>
      <w:rPr>
        <w:rFonts w:ascii="Courier New" w:hAnsi="Courier New" w:hint="default"/>
      </w:rPr>
    </w:lvl>
    <w:lvl w:ilvl="2" w:tplc="2592DBA0">
      <w:start w:val="1"/>
      <w:numFmt w:val="bullet"/>
      <w:lvlText w:val=""/>
      <w:lvlJc w:val="left"/>
      <w:pPr>
        <w:ind w:left="2160" w:hanging="360"/>
      </w:pPr>
      <w:rPr>
        <w:rFonts w:ascii="Wingdings" w:hAnsi="Wingdings" w:hint="default"/>
      </w:rPr>
    </w:lvl>
    <w:lvl w:ilvl="3" w:tplc="422E2998">
      <w:start w:val="1"/>
      <w:numFmt w:val="bullet"/>
      <w:lvlText w:val=""/>
      <w:lvlJc w:val="left"/>
      <w:pPr>
        <w:ind w:left="2880" w:hanging="360"/>
      </w:pPr>
      <w:rPr>
        <w:rFonts w:ascii="Symbol" w:hAnsi="Symbol" w:hint="default"/>
      </w:rPr>
    </w:lvl>
    <w:lvl w:ilvl="4" w:tplc="1CCAC62A">
      <w:start w:val="1"/>
      <w:numFmt w:val="bullet"/>
      <w:lvlText w:val="o"/>
      <w:lvlJc w:val="left"/>
      <w:pPr>
        <w:ind w:left="3600" w:hanging="360"/>
      </w:pPr>
      <w:rPr>
        <w:rFonts w:ascii="Courier New" w:hAnsi="Courier New" w:hint="default"/>
      </w:rPr>
    </w:lvl>
    <w:lvl w:ilvl="5" w:tplc="DE7E1480">
      <w:start w:val="1"/>
      <w:numFmt w:val="bullet"/>
      <w:lvlText w:val=""/>
      <w:lvlJc w:val="left"/>
      <w:pPr>
        <w:ind w:left="4320" w:hanging="360"/>
      </w:pPr>
      <w:rPr>
        <w:rFonts w:ascii="Wingdings" w:hAnsi="Wingdings" w:hint="default"/>
      </w:rPr>
    </w:lvl>
    <w:lvl w:ilvl="6" w:tplc="F5C0864A">
      <w:start w:val="1"/>
      <w:numFmt w:val="bullet"/>
      <w:lvlText w:val=""/>
      <w:lvlJc w:val="left"/>
      <w:pPr>
        <w:ind w:left="5040" w:hanging="360"/>
      </w:pPr>
      <w:rPr>
        <w:rFonts w:ascii="Symbol" w:hAnsi="Symbol" w:hint="default"/>
      </w:rPr>
    </w:lvl>
    <w:lvl w:ilvl="7" w:tplc="2682BCA0">
      <w:start w:val="1"/>
      <w:numFmt w:val="bullet"/>
      <w:lvlText w:val="o"/>
      <w:lvlJc w:val="left"/>
      <w:pPr>
        <w:ind w:left="5760" w:hanging="360"/>
      </w:pPr>
      <w:rPr>
        <w:rFonts w:ascii="Courier New" w:hAnsi="Courier New" w:hint="default"/>
      </w:rPr>
    </w:lvl>
    <w:lvl w:ilvl="8" w:tplc="FFB67532">
      <w:start w:val="1"/>
      <w:numFmt w:val="bullet"/>
      <w:lvlText w:val=""/>
      <w:lvlJc w:val="left"/>
      <w:pPr>
        <w:ind w:left="6480" w:hanging="360"/>
      </w:pPr>
      <w:rPr>
        <w:rFonts w:ascii="Wingdings" w:hAnsi="Wingdings" w:hint="default"/>
      </w:rPr>
    </w:lvl>
  </w:abstractNum>
  <w:abstractNum w:abstractNumId="14" w15:restartNumberingAfterBreak="0">
    <w:nsid w:val="4392D35F"/>
    <w:multiLevelType w:val="hybridMultilevel"/>
    <w:tmpl w:val="5A68A0F4"/>
    <w:lvl w:ilvl="0" w:tplc="44DE7BA6">
      <w:start w:val="1"/>
      <w:numFmt w:val="bullet"/>
      <w:lvlText w:val=""/>
      <w:lvlJc w:val="left"/>
      <w:pPr>
        <w:ind w:left="1620" w:hanging="360"/>
      </w:pPr>
      <w:rPr>
        <w:rFonts w:ascii="Symbol" w:hAnsi="Symbol" w:hint="default"/>
      </w:rPr>
    </w:lvl>
    <w:lvl w:ilvl="1" w:tplc="22B85FB0">
      <w:start w:val="1"/>
      <w:numFmt w:val="bullet"/>
      <w:lvlText w:val="o"/>
      <w:lvlJc w:val="left"/>
      <w:pPr>
        <w:ind w:left="2340" w:hanging="360"/>
      </w:pPr>
      <w:rPr>
        <w:rFonts w:ascii="Courier New" w:hAnsi="Courier New" w:hint="default"/>
      </w:rPr>
    </w:lvl>
    <w:lvl w:ilvl="2" w:tplc="58F8833C">
      <w:start w:val="1"/>
      <w:numFmt w:val="bullet"/>
      <w:lvlText w:val=""/>
      <w:lvlJc w:val="left"/>
      <w:pPr>
        <w:ind w:left="3060" w:hanging="360"/>
      </w:pPr>
      <w:rPr>
        <w:rFonts w:ascii="Wingdings" w:hAnsi="Wingdings" w:hint="default"/>
      </w:rPr>
    </w:lvl>
    <w:lvl w:ilvl="3" w:tplc="3A227B7C">
      <w:start w:val="1"/>
      <w:numFmt w:val="bullet"/>
      <w:lvlText w:val=""/>
      <w:lvlJc w:val="left"/>
      <w:pPr>
        <w:ind w:left="3780" w:hanging="360"/>
      </w:pPr>
      <w:rPr>
        <w:rFonts w:ascii="Symbol" w:hAnsi="Symbol" w:hint="default"/>
      </w:rPr>
    </w:lvl>
    <w:lvl w:ilvl="4" w:tplc="ACA82E5E">
      <w:start w:val="1"/>
      <w:numFmt w:val="bullet"/>
      <w:lvlText w:val="o"/>
      <w:lvlJc w:val="left"/>
      <w:pPr>
        <w:ind w:left="4500" w:hanging="360"/>
      </w:pPr>
      <w:rPr>
        <w:rFonts w:ascii="Courier New" w:hAnsi="Courier New" w:hint="default"/>
      </w:rPr>
    </w:lvl>
    <w:lvl w:ilvl="5" w:tplc="209C4128">
      <w:start w:val="1"/>
      <w:numFmt w:val="bullet"/>
      <w:lvlText w:val=""/>
      <w:lvlJc w:val="left"/>
      <w:pPr>
        <w:ind w:left="5220" w:hanging="360"/>
      </w:pPr>
      <w:rPr>
        <w:rFonts w:ascii="Wingdings" w:hAnsi="Wingdings" w:hint="default"/>
      </w:rPr>
    </w:lvl>
    <w:lvl w:ilvl="6" w:tplc="2124E316">
      <w:start w:val="1"/>
      <w:numFmt w:val="bullet"/>
      <w:lvlText w:val=""/>
      <w:lvlJc w:val="left"/>
      <w:pPr>
        <w:ind w:left="5940" w:hanging="360"/>
      </w:pPr>
      <w:rPr>
        <w:rFonts w:ascii="Symbol" w:hAnsi="Symbol" w:hint="default"/>
      </w:rPr>
    </w:lvl>
    <w:lvl w:ilvl="7" w:tplc="4D5C2868">
      <w:start w:val="1"/>
      <w:numFmt w:val="bullet"/>
      <w:lvlText w:val="o"/>
      <w:lvlJc w:val="left"/>
      <w:pPr>
        <w:ind w:left="6660" w:hanging="360"/>
      </w:pPr>
      <w:rPr>
        <w:rFonts w:ascii="Courier New" w:hAnsi="Courier New" w:hint="default"/>
      </w:rPr>
    </w:lvl>
    <w:lvl w:ilvl="8" w:tplc="6CD47E2E">
      <w:start w:val="1"/>
      <w:numFmt w:val="bullet"/>
      <w:lvlText w:val=""/>
      <w:lvlJc w:val="left"/>
      <w:pPr>
        <w:ind w:left="7380" w:hanging="360"/>
      </w:pPr>
      <w:rPr>
        <w:rFonts w:ascii="Wingdings" w:hAnsi="Wingdings" w:hint="default"/>
      </w:rPr>
    </w:lvl>
  </w:abstractNum>
  <w:abstractNum w:abstractNumId="15" w15:restartNumberingAfterBreak="0">
    <w:nsid w:val="48E89B47"/>
    <w:multiLevelType w:val="hybridMultilevel"/>
    <w:tmpl w:val="1C10DC70"/>
    <w:lvl w:ilvl="0" w:tplc="6FC2096E">
      <w:start w:val="1"/>
      <w:numFmt w:val="decimal"/>
      <w:lvlText w:val="%1."/>
      <w:lvlJc w:val="left"/>
      <w:pPr>
        <w:ind w:left="720" w:hanging="360"/>
      </w:pPr>
    </w:lvl>
    <w:lvl w:ilvl="1" w:tplc="1026D118">
      <w:start w:val="1"/>
      <w:numFmt w:val="lowerLetter"/>
      <w:lvlText w:val="%2."/>
      <w:lvlJc w:val="left"/>
      <w:pPr>
        <w:ind w:left="1440" w:hanging="360"/>
      </w:pPr>
    </w:lvl>
    <w:lvl w:ilvl="2" w:tplc="088E8E2C">
      <w:start w:val="1"/>
      <w:numFmt w:val="lowerRoman"/>
      <w:lvlText w:val="%3."/>
      <w:lvlJc w:val="right"/>
      <w:pPr>
        <w:ind w:left="2160" w:hanging="180"/>
      </w:pPr>
    </w:lvl>
    <w:lvl w:ilvl="3" w:tplc="A560D97A">
      <w:start w:val="1"/>
      <w:numFmt w:val="decimal"/>
      <w:lvlText w:val="%4."/>
      <w:lvlJc w:val="left"/>
      <w:pPr>
        <w:ind w:left="2880" w:hanging="360"/>
      </w:pPr>
    </w:lvl>
    <w:lvl w:ilvl="4" w:tplc="B7A6FB40">
      <w:start w:val="1"/>
      <w:numFmt w:val="lowerLetter"/>
      <w:lvlText w:val="%5."/>
      <w:lvlJc w:val="left"/>
      <w:pPr>
        <w:ind w:left="3600" w:hanging="360"/>
      </w:pPr>
    </w:lvl>
    <w:lvl w:ilvl="5" w:tplc="876CCC60">
      <w:start w:val="1"/>
      <w:numFmt w:val="lowerRoman"/>
      <w:lvlText w:val="%6."/>
      <w:lvlJc w:val="right"/>
      <w:pPr>
        <w:ind w:left="4320" w:hanging="180"/>
      </w:pPr>
    </w:lvl>
    <w:lvl w:ilvl="6" w:tplc="12FA60EA">
      <w:start w:val="1"/>
      <w:numFmt w:val="decimal"/>
      <w:lvlText w:val="%7."/>
      <w:lvlJc w:val="left"/>
      <w:pPr>
        <w:ind w:left="5040" w:hanging="360"/>
      </w:pPr>
    </w:lvl>
    <w:lvl w:ilvl="7" w:tplc="7CD6B0A0">
      <w:start w:val="1"/>
      <w:numFmt w:val="lowerLetter"/>
      <w:lvlText w:val="%8."/>
      <w:lvlJc w:val="left"/>
      <w:pPr>
        <w:ind w:left="5760" w:hanging="360"/>
      </w:pPr>
    </w:lvl>
    <w:lvl w:ilvl="8" w:tplc="97704DAE">
      <w:start w:val="1"/>
      <w:numFmt w:val="lowerRoman"/>
      <w:lvlText w:val="%9."/>
      <w:lvlJc w:val="right"/>
      <w:pPr>
        <w:ind w:left="6480" w:hanging="180"/>
      </w:pPr>
    </w:lvl>
  </w:abstractNum>
  <w:abstractNum w:abstractNumId="16" w15:restartNumberingAfterBreak="0">
    <w:nsid w:val="498BCC0D"/>
    <w:multiLevelType w:val="hybridMultilevel"/>
    <w:tmpl w:val="42DC4C0E"/>
    <w:lvl w:ilvl="0" w:tplc="07689538">
      <w:start w:val="1"/>
      <w:numFmt w:val="upperLetter"/>
      <w:pStyle w:val="Heading4"/>
      <w:lvlText w:val="%1."/>
      <w:lvlJc w:val="left"/>
      <w:pPr>
        <w:ind w:left="1440" w:hanging="360"/>
      </w:pPr>
    </w:lvl>
    <w:lvl w:ilvl="1" w:tplc="49D4E22E">
      <w:start w:val="1"/>
      <w:numFmt w:val="lowerLetter"/>
      <w:lvlText w:val="%2."/>
      <w:lvlJc w:val="left"/>
      <w:pPr>
        <w:ind w:left="2160" w:hanging="360"/>
      </w:pPr>
    </w:lvl>
    <w:lvl w:ilvl="2" w:tplc="8E9C7C92">
      <w:start w:val="1"/>
      <w:numFmt w:val="lowerRoman"/>
      <w:lvlText w:val="%3."/>
      <w:lvlJc w:val="right"/>
      <w:pPr>
        <w:ind w:left="2880" w:hanging="180"/>
      </w:pPr>
    </w:lvl>
    <w:lvl w:ilvl="3" w:tplc="8624880E">
      <w:start w:val="1"/>
      <w:numFmt w:val="decimal"/>
      <w:lvlText w:val="%4."/>
      <w:lvlJc w:val="left"/>
      <w:pPr>
        <w:ind w:left="3600" w:hanging="360"/>
      </w:pPr>
    </w:lvl>
    <w:lvl w:ilvl="4" w:tplc="F18C09E2">
      <w:start w:val="1"/>
      <w:numFmt w:val="lowerLetter"/>
      <w:lvlText w:val="%5."/>
      <w:lvlJc w:val="left"/>
      <w:pPr>
        <w:ind w:left="4320" w:hanging="360"/>
      </w:pPr>
    </w:lvl>
    <w:lvl w:ilvl="5" w:tplc="9A041C48">
      <w:start w:val="1"/>
      <w:numFmt w:val="lowerRoman"/>
      <w:lvlText w:val="%6."/>
      <w:lvlJc w:val="right"/>
      <w:pPr>
        <w:ind w:left="5040" w:hanging="180"/>
      </w:pPr>
    </w:lvl>
    <w:lvl w:ilvl="6" w:tplc="4FE8099E">
      <w:start w:val="1"/>
      <w:numFmt w:val="decimal"/>
      <w:lvlText w:val="%7."/>
      <w:lvlJc w:val="left"/>
      <w:pPr>
        <w:ind w:left="5760" w:hanging="360"/>
      </w:pPr>
    </w:lvl>
    <w:lvl w:ilvl="7" w:tplc="4126D7F4">
      <w:start w:val="1"/>
      <w:numFmt w:val="lowerLetter"/>
      <w:lvlText w:val="%8."/>
      <w:lvlJc w:val="left"/>
      <w:pPr>
        <w:ind w:left="6480" w:hanging="360"/>
      </w:pPr>
    </w:lvl>
    <w:lvl w:ilvl="8" w:tplc="533C8946">
      <w:start w:val="1"/>
      <w:numFmt w:val="lowerRoman"/>
      <w:lvlText w:val="%9."/>
      <w:lvlJc w:val="right"/>
      <w:pPr>
        <w:ind w:left="7200" w:hanging="180"/>
      </w:pPr>
    </w:lvl>
  </w:abstractNum>
  <w:abstractNum w:abstractNumId="17" w15:restartNumberingAfterBreak="0">
    <w:nsid w:val="4C1F43EE"/>
    <w:multiLevelType w:val="hybridMultilevel"/>
    <w:tmpl w:val="B6AA4906"/>
    <w:lvl w:ilvl="0" w:tplc="D696E924">
      <w:start w:val="1"/>
      <w:numFmt w:val="bullet"/>
      <w:lvlText w:val=""/>
      <w:lvlJc w:val="left"/>
      <w:pPr>
        <w:ind w:left="1800" w:hanging="360"/>
      </w:pPr>
      <w:rPr>
        <w:rFonts w:ascii="Symbol" w:hAnsi="Symbol" w:hint="default"/>
      </w:rPr>
    </w:lvl>
    <w:lvl w:ilvl="1" w:tplc="B46645D2">
      <w:start w:val="1"/>
      <w:numFmt w:val="bullet"/>
      <w:lvlText w:val="o"/>
      <w:lvlJc w:val="left"/>
      <w:pPr>
        <w:ind w:left="2520" w:hanging="360"/>
      </w:pPr>
      <w:rPr>
        <w:rFonts w:ascii="Courier New" w:hAnsi="Courier New" w:hint="default"/>
      </w:rPr>
    </w:lvl>
    <w:lvl w:ilvl="2" w:tplc="1E502358">
      <w:start w:val="1"/>
      <w:numFmt w:val="bullet"/>
      <w:lvlText w:val=""/>
      <w:lvlJc w:val="left"/>
      <w:pPr>
        <w:ind w:left="3240" w:hanging="360"/>
      </w:pPr>
      <w:rPr>
        <w:rFonts w:ascii="Wingdings" w:hAnsi="Wingdings" w:hint="default"/>
      </w:rPr>
    </w:lvl>
    <w:lvl w:ilvl="3" w:tplc="3CF62650">
      <w:start w:val="1"/>
      <w:numFmt w:val="bullet"/>
      <w:lvlText w:val=""/>
      <w:lvlJc w:val="left"/>
      <w:pPr>
        <w:ind w:left="3960" w:hanging="360"/>
      </w:pPr>
      <w:rPr>
        <w:rFonts w:ascii="Symbol" w:hAnsi="Symbol" w:hint="default"/>
      </w:rPr>
    </w:lvl>
    <w:lvl w:ilvl="4" w:tplc="57F26842">
      <w:start w:val="1"/>
      <w:numFmt w:val="bullet"/>
      <w:lvlText w:val="o"/>
      <w:lvlJc w:val="left"/>
      <w:pPr>
        <w:ind w:left="4680" w:hanging="360"/>
      </w:pPr>
      <w:rPr>
        <w:rFonts w:ascii="Courier New" w:hAnsi="Courier New" w:hint="default"/>
      </w:rPr>
    </w:lvl>
    <w:lvl w:ilvl="5" w:tplc="1C54115A">
      <w:start w:val="1"/>
      <w:numFmt w:val="bullet"/>
      <w:lvlText w:val=""/>
      <w:lvlJc w:val="left"/>
      <w:pPr>
        <w:ind w:left="5400" w:hanging="360"/>
      </w:pPr>
      <w:rPr>
        <w:rFonts w:ascii="Wingdings" w:hAnsi="Wingdings" w:hint="default"/>
      </w:rPr>
    </w:lvl>
    <w:lvl w:ilvl="6" w:tplc="EC18DE0E">
      <w:start w:val="1"/>
      <w:numFmt w:val="bullet"/>
      <w:lvlText w:val=""/>
      <w:lvlJc w:val="left"/>
      <w:pPr>
        <w:ind w:left="6120" w:hanging="360"/>
      </w:pPr>
      <w:rPr>
        <w:rFonts w:ascii="Symbol" w:hAnsi="Symbol" w:hint="default"/>
      </w:rPr>
    </w:lvl>
    <w:lvl w:ilvl="7" w:tplc="3A24C4CC">
      <w:start w:val="1"/>
      <w:numFmt w:val="bullet"/>
      <w:lvlText w:val="o"/>
      <w:lvlJc w:val="left"/>
      <w:pPr>
        <w:ind w:left="6840" w:hanging="360"/>
      </w:pPr>
      <w:rPr>
        <w:rFonts w:ascii="Courier New" w:hAnsi="Courier New" w:hint="default"/>
      </w:rPr>
    </w:lvl>
    <w:lvl w:ilvl="8" w:tplc="44E0920E">
      <w:start w:val="1"/>
      <w:numFmt w:val="bullet"/>
      <w:lvlText w:val=""/>
      <w:lvlJc w:val="left"/>
      <w:pPr>
        <w:ind w:left="7560" w:hanging="360"/>
      </w:pPr>
      <w:rPr>
        <w:rFonts w:ascii="Wingdings" w:hAnsi="Wingdings" w:hint="default"/>
      </w:rPr>
    </w:lvl>
  </w:abstractNum>
  <w:abstractNum w:abstractNumId="18" w15:restartNumberingAfterBreak="0">
    <w:nsid w:val="4FAE591E"/>
    <w:multiLevelType w:val="hybridMultilevel"/>
    <w:tmpl w:val="876EFBB2"/>
    <w:lvl w:ilvl="0" w:tplc="9A66D976">
      <w:start w:val="1"/>
      <w:numFmt w:val="bullet"/>
      <w:lvlText w:val=""/>
      <w:lvlJc w:val="left"/>
      <w:pPr>
        <w:ind w:left="990" w:hanging="360"/>
      </w:pPr>
      <w:rPr>
        <w:rFonts w:ascii="Symbol" w:hAnsi="Symbol" w:hint="default"/>
      </w:rPr>
    </w:lvl>
    <w:lvl w:ilvl="1" w:tplc="338860D8">
      <w:start w:val="1"/>
      <w:numFmt w:val="bullet"/>
      <w:lvlText w:val="o"/>
      <w:lvlJc w:val="left"/>
      <w:pPr>
        <w:ind w:left="1710" w:hanging="360"/>
      </w:pPr>
      <w:rPr>
        <w:rFonts w:ascii="Courier New" w:hAnsi="Courier New" w:hint="default"/>
      </w:rPr>
    </w:lvl>
    <w:lvl w:ilvl="2" w:tplc="C1EE462A">
      <w:start w:val="1"/>
      <w:numFmt w:val="bullet"/>
      <w:lvlText w:val=""/>
      <w:lvlJc w:val="left"/>
      <w:pPr>
        <w:ind w:left="2430" w:hanging="360"/>
      </w:pPr>
      <w:rPr>
        <w:rFonts w:ascii="Wingdings" w:hAnsi="Wingdings" w:hint="default"/>
      </w:rPr>
    </w:lvl>
    <w:lvl w:ilvl="3" w:tplc="064CFB48">
      <w:start w:val="1"/>
      <w:numFmt w:val="bullet"/>
      <w:lvlText w:val=""/>
      <w:lvlJc w:val="left"/>
      <w:pPr>
        <w:ind w:left="3150" w:hanging="360"/>
      </w:pPr>
      <w:rPr>
        <w:rFonts w:ascii="Symbol" w:hAnsi="Symbol" w:hint="default"/>
      </w:rPr>
    </w:lvl>
    <w:lvl w:ilvl="4" w:tplc="B9C2D9CA">
      <w:start w:val="1"/>
      <w:numFmt w:val="bullet"/>
      <w:lvlText w:val="o"/>
      <w:lvlJc w:val="left"/>
      <w:pPr>
        <w:ind w:left="3870" w:hanging="360"/>
      </w:pPr>
      <w:rPr>
        <w:rFonts w:ascii="Courier New" w:hAnsi="Courier New" w:hint="default"/>
      </w:rPr>
    </w:lvl>
    <w:lvl w:ilvl="5" w:tplc="DB3A01B8">
      <w:start w:val="1"/>
      <w:numFmt w:val="bullet"/>
      <w:lvlText w:val=""/>
      <w:lvlJc w:val="left"/>
      <w:pPr>
        <w:ind w:left="4590" w:hanging="360"/>
      </w:pPr>
      <w:rPr>
        <w:rFonts w:ascii="Wingdings" w:hAnsi="Wingdings" w:hint="default"/>
      </w:rPr>
    </w:lvl>
    <w:lvl w:ilvl="6" w:tplc="4476F4E4">
      <w:start w:val="1"/>
      <w:numFmt w:val="bullet"/>
      <w:lvlText w:val=""/>
      <w:lvlJc w:val="left"/>
      <w:pPr>
        <w:ind w:left="5310" w:hanging="360"/>
      </w:pPr>
      <w:rPr>
        <w:rFonts w:ascii="Symbol" w:hAnsi="Symbol" w:hint="default"/>
      </w:rPr>
    </w:lvl>
    <w:lvl w:ilvl="7" w:tplc="6938E32C">
      <w:start w:val="1"/>
      <w:numFmt w:val="bullet"/>
      <w:lvlText w:val="o"/>
      <w:lvlJc w:val="left"/>
      <w:pPr>
        <w:ind w:left="6030" w:hanging="360"/>
      </w:pPr>
      <w:rPr>
        <w:rFonts w:ascii="Courier New" w:hAnsi="Courier New" w:hint="default"/>
      </w:rPr>
    </w:lvl>
    <w:lvl w:ilvl="8" w:tplc="CCE26FFC">
      <w:start w:val="1"/>
      <w:numFmt w:val="bullet"/>
      <w:lvlText w:val=""/>
      <w:lvlJc w:val="left"/>
      <w:pPr>
        <w:ind w:left="6750" w:hanging="360"/>
      </w:pPr>
      <w:rPr>
        <w:rFonts w:ascii="Wingdings" w:hAnsi="Wingdings" w:hint="default"/>
      </w:rPr>
    </w:lvl>
  </w:abstractNum>
  <w:abstractNum w:abstractNumId="19" w15:restartNumberingAfterBreak="0">
    <w:nsid w:val="60B82DD7"/>
    <w:multiLevelType w:val="hybridMultilevel"/>
    <w:tmpl w:val="BE7C1DD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15:restartNumberingAfterBreak="0">
    <w:nsid w:val="631A3913"/>
    <w:multiLevelType w:val="hybridMultilevel"/>
    <w:tmpl w:val="A04C0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2B63BF"/>
    <w:multiLevelType w:val="multilevel"/>
    <w:tmpl w:val="9B66346C"/>
    <w:lvl w:ilvl="0">
      <w:start w:val="1"/>
      <w:numFmt w:val="decimal"/>
      <w:lvlText w:val="%1."/>
      <w:lvlJc w:val="left"/>
      <w:pPr>
        <w:ind w:left="360" w:hanging="360"/>
      </w:pPr>
      <w:rPr>
        <w:rFonts w:hint="default"/>
      </w:rPr>
    </w:lvl>
    <w:lvl w:ilvl="1">
      <w:start w:val="2"/>
      <w:numFmt w:val="decimal"/>
      <w:lvlText w:val="%1.%2."/>
      <w:lvlJc w:val="left"/>
      <w:pPr>
        <w:ind w:left="648" w:hanging="64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8D25037"/>
    <w:multiLevelType w:val="hybridMultilevel"/>
    <w:tmpl w:val="49A0FA7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437604258">
    <w:abstractNumId w:val="17"/>
  </w:num>
  <w:num w:numId="2" w16cid:durableId="1435398282">
    <w:abstractNumId w:val="8"/>
  </w:num>
  <w:num w:numId="3" w16cid:durableId="1180466590">
    <w:abstractNumId w:val="16"/>
  </w:num>
  <w:num w:numId="4" w16cid:durableId="130946129">
    <w:abstractNumId w:val="12"/>
  </w:num>
  <w:num w:numId="5" w16cid:durableId="789318384">
    <w:abstractNumId w:val="15"/>
  </w:num>
  <w:num w:numId="6" w16cid:durableId="1815484588">
    <w:abstractNumId w:val="10"/>
  </w:num>
  <w:num w:numId="7" w16cid:durableId="424807324">
    <w:abstractNumId w:val="18"/>
  </w:num>
  <w:num w:numId="8" w16cid:durableId="707680162">
    <w:abstractNumId w:val="14"/>
  </w:num>
  <w:num w:numId="9" w16cid:durableId="1360156585">
    <w:abstractNumId w:val="2"/>
  </w:num>
  <w:num w:numId="10" w16cid:durableId="451824205">
    <w:abstractNumId w:val="13"/>
  </w:num>
  <w:num w:numId="11" w16cid:durableId="472872909">
    <w:abstractNumId w:val="6"/>
  </w:num>
  <w:num w:numId="12" w16cid:durableId="693189555">
    <w:abstractNumId w:val="21"/>
  </w:num>
  <w:num w:numId="13" w16cid:durableId="817188629">
    <w:abstractNumId w:val="1"/>
  </w:num>
  <w:num w:numId="14" w16cid:durableId="431170629">
    <w:abstractNumId w:val="4"/>
  </w:num>
  <w:num w:numId="15" w16cid:durableId="899752519">
    <w:abstractNumId w:val="3"/>
  </w:num>
  <w:num w:numId="16" w16cid:durableId="879518298">
    <w:abstractNumId w:val="19"/>
  </w:num>
  <w:num w:numId="17" w16cid:durableId="2070610413">
    <w:abstractNumId w:val="5"/>
  </w:num>
  <w:num w:numId="18" w16cid:durableId="592981317">
    <w:abstractNumId w:val="22"/>
  </w:num>
  <w:num w:numId="19" w16cid:durableId="1449540789">
    <w:abstractNumId w:val="0"/>
  </w:num>
  <w:num w:numId="20" w16cid:durableId="929777452">
    <w:abstractNumId w:val="11"/>
  </w:num>
  <w:num w:numId="21" w16cid:durableId="1914703030">
    <w:abstractNumId w:val="20"/>
  </w:num>
  <w:num w:numId="22" w16cid:durableId="686950221">
    <w:abstractNumId w:val="9"/>
  </w:num>
  <w:num w:numId="23" w16cid:durableId="733696019">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492"/>
    <w:rsid w:val="00000107"/>
    <w:rsid w:val="00000C96"/>
    <w:rsid w:val="000019B2"/>
    <w:rsid w:val="000030C2"/>
    <w:rsid w:val="0000329E"/>
    <w:rsid w:val="00003686"/>
    <w:rsid w:val="000038C9"/>
    <w:rsid w:val="00003B8E"/>
    <w:rsid w:val="000043EA"/>
    <w:rsid w:val="00004424"/>
    <w:rsid w:val="000047C7"/>
    <w:rsid w:val="00005FB1"/>
    <w:rsid w:val="00006B4D"/>
    <w:rsid w:val="000070DA"/>
    <w:rsid w:val="00010187"/>
    <w:rsid w:val="000105E8"/>
    <w:rsid w:val="000106AA"/>
    <w:rsid w:val="0001090E"/>
    <w:rsid w:val="00010950"/>
    <w:rsid w:val="00010DC7"/>
    <w:rsid w:val="00010EEE"/>
    <w:rsid w:val="000110A3"/>
    <w:rsid w:val="000122D0"/>
    <w:rsid w:val="0001243E"/>
    <w:rsid w:val="00012CE6"/>
    <w:rsid w:val="000133B2"/>
    <w:rsid w:val="000142BE"/>
    <w:rsid w:val="00014316"/>
    <w:rsid w:val="000160CB"/>
    <w:rsid w:val="000171DC"/>
    <w:rsid w:val="00017225"/>
    <w:rsid w:val="000175E2"/>
    <w:rsid w:val="000176C1"/>
    <w:rsid w:val="0002001B"/>
    <w:rsid w:val="00020989"/>
    <w:rsid w:val="00020ADD"/>
    <w:rsid w:val="00020CAB"/>
    <w:rsid w:val="0002147D"/>
    <w:rsid w:val="000214EA"/>
    <w:rsid w:val="00021AC0"/>
    <w:rsid w:val="00021F76"/>
    <w:rsid w:val="000220F2"/>
    <w:rsid w:val="00022F04"/>
    <w:rsid w:val="0002328C"/>
    <w:rsid w:val="00023A17"/>
    <w:rsid w:val="00024CEA"/>
    <w:rsid w:val="00026124"/>
    <w:rsid w:val="0002619D"/>
    <w:rsid w:val="00026419"/>
    <w:rsid w:val="000269AB"/>
    <w:rsid w:val="00026CC1"/>
    <w:rsid w:val="0003007D"/>
    <w:rsid w:val="000301F0"/>
    <w:rsid w:val="00030564"/>
    <w:rsid w:val="0003085E"/>
    <w:rsid w:val="000317D3"/>
    <w:rsid w:val="00032532"/>
    <w:rsid w:val="000325AB"/>
    <w:rsid w:val="00033382"/>
    <w:rsid w:val="00033435"/>
    <w:rsid w:val="00034110"/>
    <w:rsid w:val="00034786"/>
    <w:rsid w:val="00035FF5"/>
    <w:rsid w:val="00037876"/>
    <w:rsid w:val="00037D9B"/>
    <w:rsid w:val="00040730"/>
    <w:rsid w:val="00040DEA"/>
    <w:rsid w:val="00040FAF"/>
    <w:rsid w:val="000411E1"/>
    <w:rsid w:val="000411FB"/>
    <w:rsid w:val="0004165D"/>
    <w:rsid w:val="00041DCE"/>
    <w:rsid w:val="00042340"/>
    <w:rsid w:val="00042367"/>
    <w:rsid w:val="0004266B"/>
    <w:rsid w:val="00042B44"/>
    <w:rsid w:val="00042BA0"/>
    <w:rsid w:val="00042C36"/>
    <w:rsid w:val="000435AA"/>
    <w:rsid w:val="00043C8A"/>
    <w:rsid w:val="00043E5F"/>
    <w:rsid w:val="0004407C"/>
    <w:rsid w:val="00044656"/>
    <w:rsid w:val="00045D7D"/>
    <w:rsid w:val="00046484"/>
    <w:rsid w:val="00046779"/>
    <w:rsid w:val="000468C1"/>
    <w:rsid w:val="00046AE5"/>
    <w:rsid w:val="00046B5A"/>
    <w:rsid w:val="00047034"/>
    <w:rsid w:val="000475AE"/>
    <w:rsid w:val="00047818"/>
    <w:rsid w:val="00047928"/>
    <w:rsid w:val="00050FA5"/>
    <w:rsid w:val="0005195E"/>
    <w:rsid w:val="00051C53"/>
    <w:rsid w:val="000520B0"/>
    <w:rsid w:val="00052429"/>
    <w:rsid w:val="000528D9"/>
    <w:rsid w:val="000529DB"/>
    <w:rsid w:val="00053280"/>
    <w:rsid w:val="00054E16"/>
    <w:rsid w:val="00055332"/>
    <w:rsid w:val="00055337"/>
    <w:rsid w:val="0005547D"/>
    <w:rsid w:val="00055DA6"/>
    <w:rsid w:val="0005631F"/>
    <w:rsid w:val="000579F8"/>
    <w:rsid w:val="00061004"/>
    <w:rsid w:val="0006141B"/>
    <w:rsid w:val="00063585"/>
    <w:rsid w:val="00063631"/>
    <w:rsid w:val="00064A62"/>
    <w:rsid w:val="00064E1E"/>
    <w:rsid w:val="000650DB"/>
    <w:rsid w:val="000654DC"/>
    <w:rsid w:val="0006556F"/>
    <w:rsid w:val="0006585D"/>
    <w:rsid w:val="0006608E"/>
    <w:rsid w:val="00066B83"/>
    <w:rsid w:val="000672DE"/>
    <w:rsid w:val="0006738C"/>
    <w:rsid w:val="000679A3"/>
    <w:rsid w:val="00067C48"/>
    <w:rsid w:val="000700E3"/>
    <w:rsid w:val="0007058A"/>
    <w:rsid w:val="000715DD"/>
    <w:rsid w:val="00071ADD"/>
    <w:rsid w:val="00071D95"/>
    <w:rsid w:val="00071ED1"/>
    <w:rsid w:val="000720F4"/>
    <w:rsid w:val="000725E8"/>
    <w:rsid w:val="000726C3"/>
    <w:rsid w:val="000727EF"/>
    <w:rsid w:val="00073074"/>
    <w:rsid w:val="0007351E"/>
    <w:rsid w:val="00073732"/>
    <w:rsid w:val="00073F02"/>
    <w:rsid w:val="000742A5"/>
    <w:rsid w:val="000748A7"/>
    <w:rsid w:val="00074BC8"/>
    <w:rsid w:val="00074EBA"/>
    <w:rsid w:val="00074EE0"/>
    <w:rsid w:val="00075DF2"/>
    <w:rsid w:val="00076613"/>
    <w:rsid w:val="00076F9C"/>
    <w:rsid w:val="00077344"/>
    <w:rsid w:val="000775F7"/>
    <w:rsid w:val="000775FB"/>
    <w:rsid w:val="00077725"/>
    <w:rsid w:val="00077FDC"/>
    <w:rsid w:val="0008003B"/>
    <w:rsid w:val="00080109"/>
    <w:rsid w:val="000808DA"/>
    <w:rsid w:val="0008095E"/>
    <w:rsid w:val="00081007"/>
    <w:rsid w:val="000810DA"/>
    <w:rsid w:val="0008122C"/>
    <w:rsid w:val="000812BA"/>
    <w:rsid w:val="000819F6"/>
    <w:rsid w:val="00081EB7"/>
    <w:rsid w:val="00082200"/>
    <w:rsid w:val="0008267D"/>
    <w:rsid w:val="000828D5"/>
    <w:rsid w:val="00083117"/>
    <w:rsid w:val="0008357D"/>
    <w:rsid w:val="0008389D"/>
    <w:rsid w:val="0008395D"/>
    <w:rsid w:val="00083A4A"/>
    <w:rsid w:val="00083DA4"/>
    <w:rsid w:val="0008446D"/>
    <w:rsid w:val="000845DE"/>
    <w:rsid w:val="00085F86"/>
    <w:rsid w:val="00086199"/>
    <w:rsid w:val="00086201"/>
    <w:rsid w:val="00086807"/>
    <w:rsid w:val="00087156"/>
    <w:rsid w:val="000879E2"/>
    <w:rsid w:val="000903EE"/>
    <w:rsid w:val="00090580"/>
    <w:rsid w:val="000907D0"/>
    <w:rsid w:val="0009083A"/>
    <w:rsid w:val="00091225"/>
    <w:rsid w:val="00091B94"/>
    <w:rsid w:val="00092FB0"/>
    <w:rsid w:val="00092FB4"/>
    <w:rsid w:val="00092FE4"/>
    <w:rsid w:val="00093480"/>
    <w:rsid w:val="00093B61"/>
    <w:rsid w:val="0009466D"/>
    <w:rsid w:val="0009476B"/>
    <w:rsid w:val="00094C0F"/>
    <w:rsid w:val="00094EE5"/>
    <w:rsid w:val="000951BE"/>
    <w:rsid w:val="0009575C"/>
    <w:rsid w:val="0009735E"/>
    <w:rsid w:val="00097877"/>
    <w:rsid w:val="0009797D"/>
    <w:rsid w:val="00097D65"/>
    <w:rsid w:val="000A088F"/>
    <w:rsid w:val="000A1063"/>
    <w:rsid w:val="000A1F6C"/>
    <w:rsid w:val="000A1F8B"/>
    <w:rsid w:val="000A28F8"/>
    <w:rsid w:val="000A2911"/>
    <w:rsid w:val="000A2C2A"/>
    <w:rsid w:val="000A300E"/>
    <w:rsid w:val="000A4155"/>
    <w:rsid w:val="000A4B49"/>
    <w:rsid w:val="000A5D2B"/>
    <w:rsid w:val="000A635E"/>
    <w:rsid w:val="000A6492"/>
    <w:rsid w:val="000A7A83"/>
    <w:rsid w:val="000A7C09"/>
    <w:rsid w:val="000A7CED"/>
    <w:rsid w:val="000A7D05"/>
    <w:rsid w:val="000A7E24"/>
    <w:rsid w:val="000B06B6"/>
    <w:rsid w:val="000B0C4A"/>
    <w:rsid w:val="000B1AC4"/>
    <w:rsid w:val="000B1AEE"/>
    <w:rsid w:val="000B2180"/>
    <w:rsid w:val="000B25AA"/>
    <w:rsid w:val="000B27F9"/>
    <w:rsid w:val="000B300E"/>
    <w:rsid w:val="000B385D"/>
    <w:rsid w:val="000B39F7"/>
    <w:rsid w:val="000B3A11"/>
    <w:rsid w:val="000B4084"/>
    <w:rsid w:val="000B4A78"/>
    <w:rsid w:val="000B6095"/>
    <w:rsid w:val="000B60AE"/>
    <w:rsid w:val="000B60BC"/>
    <w:rsid w:val="000B69D7"/>
    <w:rsid w:val="000B6D92"/>
    <w:rsid w:val="000B6F0F"/>
    <w:rsid w:val="000B765E"/>
    <w:rsid w:val="000B76D1"/>
    <w:rsid w:val="000B7EBA"/>
    <w:rsid w:val="000C11B2"/>
    <w:rsid w:val="000C2189"/>
    <w:rsid w:val="000C2F34"/>
    <w:rsid w:val="000C3068"/>
    <w:rsid w:val="000C3520"/>
    <w:rsid w:val="000C5D1A"/>
    <w:rsid w:val="000C622B"/>
    <w:rsid w:val="000C631E"/>
    <w:rsid w:val="000C63C6"/>
    <w:rsid w:val="000C6C03"/>
    <w:rsid w:val="000C7AE3"/>
    <w:rsid w:val="000C7B7A"/>
    <w:rsid w:val="000D0706"/>
    <w:rsid w:val="000D0D5C"/>
    <w:rsid w:val="000D0E0C"/>
    <w:rsid w:val="000D0ED5"/>
    <w:rsid w:val="000D1782"/>
    <w:rsid w:val="000D1BCD"/>
    <w:rsid w:val="000D1CC6"/>
    <w:rsid w:val="000D1F63"/>
    <w:rsid w:val="000D1FB7"/>
    <w:rsid w:val="000D283F"/>
    <w:rsid w:val="000D2A78"/>
    <w:rsid w:val="000D322A"/>
    <w:rsid w:val="000D3D5E"/>
    <w:rsid w:val="000D439F"/>
    <w:rsid w:val="000D4C1D"/>
    <w:rsid w:val="000D539C"/>
    <w:rsid w:val="000D5483"/>
    <w:rsid w:val="000D6291"/>
    <w:rsid w:val="000D6C11"/>
    <w:rsid w:val="000D7BA4"/>
    <w:rsid w:val="000D7FB6"/>
    <w:rsid w:val="000E0654"/>
    <w:rsid w:val="000E0AFF"/>
    <w:rsid w:val="000E0E4E"/>
    <w:rsid w:val="000E112E"/>
    <w:rsid w:val="000E1D00"/>
    <w:rsid w:val="000E418B"/>
    <w:rsid w:val="000E46BE"/>
    <w:rsid w:val="000E4AD7"/>
    <w:rsid w:val="000E50AC"/>
    <w:rsid w:val="000E563A"/>
    <w:rsid w:val="000E633B"/>
    <w:rsid w:val="000E6603"/>
    <w:rsid w:val="000E6653"/>
    <w:rsid w:val="000E6BF3"/>
    <w:rsid w:val="000E6D28"/>
    <w:rsid w:val="000E6F29"/>
    <w:rsid w:val="000E71D0"/>
    <w:rsid w:val="000E797B"/>
    <w:rsid w:val="000E7A7C"/>
    <w:rsid w:val="000F0CDF"/>
    <w:rsid w:val="000F0D9A"/>
    <w:rsid w:val="000F0EED"/>
    <w:rsid w:val="000F1457"/>
    <w:rsid w:val="000F159B"/>
    <w:rsid w:val="000F1F90"/>
    <w:rsid w:val="000F29D7"/>
    <w:rsid w:val="000F2A58"/>
    <w:rsid w:val="000F2B1A"/>
    <w:rsid w:val="000F2B55"/>
    <w:rsid w:val="000F3DB5"/>
    <w:rsid w:val="000F3E9D"/>
    <w:rsid w:val="000F411F"/>
    <w:rsid w:val="000F490A"/>
    <w:rsid w:val="000F4B66"/>
    <w:rsid w:val="000F4C71"/>
    <w:rsid w:val="000F4CA7"/>
    <w:rsid w:val="000F4F10"/>
    <w:rsid w:val="000F5B9A"/>
    <w:rsid w:val="000F707F"/>
    <w:rsid w:val="000F79D8"/>
    <w:rsid w:val="000F7AF8"/>
    <w:rsid w:val="000F7FC0"/>
    <w:rsid w:val="001001FA"/>
    <w:rsid w:val="0010073F"/>
    <w:rsid w:val="001022A7"/>
    <w:rsid w:val="001023CD"/>
    <w:rsid w:val="001023E2"/>
    <w:rsid w:val="001026C4"/>
    <w:rsid w:val="00103B2F"/>
    <w:rsid w:val="00103E63"/>
    <w:rsid w:val="00103E96"/>
    <w:rsid w:val="001042AF"/>
    <w:rsid w:val="001048F6"/>
    <w:rsid w:val="00104A70"/>
    <w:rsid w:val="00104C9A"/>
    <w:rsid w:val="00105149"/>
    <w:rsid w:val="00105403"/>
    <w:rsid w:val="00105828"/>
    <w:rsid w:val="00105CCF"/>
    <w:rsid w:val="0010611A"/>
    <w:rsid w:val="001061BB"/>
    <w:rsid w:val="00106EB8"/>
    <w:rsid w:val="00110256"/>
    <w:rsid w:val="001105A4"/>
    <w:rsid w:val="001140D6"/>
    <w:rsid w:val="001141D5"/>
    <w:rsid w:val="00114661"/>
    <w:rsid w:val="001151B6"/>
    <w:rsid w:val="0011536D"/>
    <w:rsid w:val="00115669"/>
    <w:rsid w:val="00115B70"/>
    <w:rsid w:val="0011616E"/>
    <w:rsid w:val="0011626D"/>
    <w:rsid w:val="001163B8"/>
    <w:rsid w:val="00116447"/>
    <w:rsid w:val="00116533"/>
    <w:rsid w:val="00116CDB"/>
    <w:rsid w:val="0011778A"/>
    <w:rsid w:val="00117BD3"/>
    <w:rsid w:val="00117FA6"/>
    <w:rsid w:val="001200EC"/>
    <w:rsid w:val="001210C0"/>
    <w:rsid w:val="0012162E"/>
    <w:rsid w:val="00121DA1"/>
    <w:rsid w:val="001223B4"/>
    <w:rsid w:val="00122531"/>
    <w:rsid w:val="00122611"/>
    <w:rsid w:val="00122E2D"/>
    <w:rsid w:val="001246C2"/>
    <w:rsid w:val="001249CB"/>
    <w:rsid w:val="00124D71"/>
    <w:rsid w:val="00125B8E"/>
    <w:rsid w:val="00125CBF"/>
    <w:rsid w:val="00125EBA"/>
    <w:rsid w:val="00126799"/>
    <w:rsid w:val="00126B6C"/>
    <w:rsid w:val="00127447"/>
    <w:rsid w:val="00127B9B"/>
    <w:rsid w:val="001304DC"/>
    <w:rsid w:val="0013098A"/>
    <w:rsid w:val="0013140F"/>
    <w:rsid w:val="00131B7B"/>
    <w:rsid w:val="001321A9"/>
    <w:rsid w:val="00132DF2"/>
    <w:rsid w:val="00132F97"/>
    <w:rsid w:val="00133B77"/>
    <w:rsid w:val="00134A19"/>
    <w:rsid w:val="0013559F"/>
    <w:rsid w:val="00135E18"/>
    <w:rsid w:val="001377FB"/>
    <w:rsid w:val="00140304"/>
    <w:rsid w:val="00140A61"/>
    <w:rsid w:val="00140F92"/>
    <w:rsid w:val="0014102D"/>
    <w:rsid w:val="001413DF"/>
    <w:rsid w:val="00141504"/>
    <w:rsid w:val="00142205"/>
    <w:rsid w:val="00142450"/>
    <w:rsid w:val="001425B7"/>
    <w:rsid w:val="0014389A"/>
    <w:rsid w:val="001452DB"/>
    <w:rsid w:val="001453D5"/>
    <w:rsid w:val="00145980"/>
    <w:rsid w:val="001460FC"/>
    <w:rsid w:val="001468D4"/>
    <w:rsid w:val="00147A68"/>
    <w:rsid w:val="001503FC"/>
    <w:rsid w:val="00150AF6"/>
    <w:rsid w:val="00150C71"/>
    <w:rsid w:val="00150CD0"/>
    <w:rsid w:val="00151408"/>
    <w:rsid w:val="00151A8A"/>
    <w:rsid w:val="00151ED8"/>
    <w:rsid w:val="001529D1"/>
    <w:rsid w:val="00152E9E"/>
    <w:rsid w:val="00152F38"/>
    <w:rsid w:val="00153004"/>
    <w:rsid w:val="00153EB0"/>
    <w:rsid w:val="001541EE"/>
    <w:rsid w:val="001546A3"/>
    <w:rsid w:val="0015523D"/>
    <w:rsid w:val="001553ED"/>
    <w:rsid w:val="00155557"/>
    <w:rsid w:val="00155FB8"/>
    <w:rsid w:val="00156C67"/>
    <w:rsid w:val="00156D25"/>
    <w:rsid w:val="001576E5"/>
    <w:rsid w:val="00157C5D"/>
    <w:rsid w:val="001603FF"/>
    <w:rsid w:val="00160AE0"/>
    <w:rsid w:val="00160FA9"/>
    <w:rsid w:val="00161BAE"/>
    <w:rsid w:val="00161F43"/>
    <w:rsid w:val="00162B40"/>
    <w:rsid w:val="001632A7"/>
    <w:rsid w:val="00163DD7"/>
    <w:rsid w:val="00163EA8"/>
    <w:rsid w:val="00164437"/>
    <w:rsid w:val="0016480A"/>
    <w:rsid w:val="001648DF"/>
    <w:rsid w:val="001648FA"/>
    <w:rsid w:val="00164F24"/>
    <w:rsid w:val="0016508A"/>
    <w:rsid w:val="001655C1"/>
    <w:rsid w:val="0016574C"/>
    <w:rsid w:val="00165C2D"/>
    <w:rsid w:val="00165E3D"/>
    <w:rsid w:val="001668BA"/>
    <w:rsid w:val="001670DC"/>
    <w:rsid w:val="00167554"/>
    <w:rsid w:val="00167606"/>
    <w:rsid w:val="0016761F"/>
    <w:rsid w:val="00170965"/>
    <w:rsid w:val="00170CA0"/>
    <w:rsid w:val="00171348"/>
    <w:rsid w:val="00171B0E"/>
    <w:rsid w:val="00172716"/>
    <w:rsid w:val="001734A2"/>
    <w:rsid w:val="001744C2"/>
    <w:rsid w:val="00174518"/>
    <w:rsid w:val="001745A6"/>
    <w:rsid w:val="001746D3"/>
    <w:rsid w:val="00176355"/>
    <w:rsid w:val="001765E3"/>
    <w:rsid w:val="00176D01"/>
    <w:rsid w:val="00180268"/>
    <w:rsid w:val="001806D8"/>
    <w:rsid w:val="00180AE6"/>
    <w:rsid w:val="001819EB"/>
    <w:rsid w:val="00181C7F"/>
    <w:rsid w:val="00182055"/>
    <w:rsid w:val="001823B6"/>
    <w:rsid w:val="0018320E"/>
    <w:rsid w:val="001835C9"/>
    <w:rsid w:val="00183C4F"/>
    <w:rsid w:val="0018458A"/>
    <w:rsid w:val="00184AA7"/>
    <w:rsid w:val="00185712"/>
    <w:rsid w:val="0018613D"/>
    <w:rsid w:val="00186D5C"/>
    <w:rsid w:val="0018721A"/>
    <w:rsid w:val="001874E1"/>
    <w:rsid w:val="00190216"/>
    <w:rsid w:val="00191811"/>
    <w:rsid w:val="00191AB6"/>
    <w:rsid w:val="00191B68"/>
    <w:rsid w:val="00192442"/>
    <w:rsid w:val="0019271B"/>
    <w:rsid w:val="00192B17"/>
    <w:rsid w:val="00194A02"/>
    <w:rsid w:val="00195347"/>
    <w:rsid w:val="00195F6D"/>
    <w:rsid w:val="001960A3"/>
    <w:rsid w:val="001968D7"/>
    <w:rsid w:val="001977F3"/>
    <w:rsid w:val="001A0674"/>
    <w:rsid w:val="001A0B91"/>
    <w:rsid w:val="001A1C1F"/>
    <w:rsid w:val="001A282A"/>
    <w:rsid w:val="001A33CD"/>
    <w:rsid w:val="001A3C3D"/>
    <w:rsid w:val="001A3C6A"/>
    <w:rsid w:val="001A45AA"/>
    <w:rsid w:val="001A46BC"/>
    <w:rsid w:val="001A4808"/>
    <w:rsid w:val="001A4A76"/>
    <w:rsid w:val="001A4B1F"/>
    <w:rsid w:val="001A5D8C"/>
    <w:rsid w:val="001A5F18"/>
    <w:rsid w:val="001A6738"/>
    <w:rsid w:val="001A7C81"/>
    <w:rsid w:val="001B0023"/>
    <w:rsid w:val="001B00C8"/>
    <w:rsid w:val="001B052F"/>
    <w:rsid w:val="001B0A15"/>
    <w:rsid w:val="001B1309"/>
    <w:rsid w:val="001B1964"/>
    <w:rsid w:val="001B1AC4"/>
    <w:rsid w:val="001B3C0C"/>
    <w:rsid w:val="001B4205"/>
    <w:rsid w:val="001B46FE"/>
    <w:rsid w:val="001B4AE1"/>
    <w:rsid w:val="001B4EFF"/>
    <w:rsid w:val="001B6204"/>
    <w:rsid w:val="001B69AF"/>
    <w:rsid w:val="001B6F41"/>
    <w:rsid w:val="001C02B7"/>
    <w:rsid w:val="001C0410"/>
    <w:rsid w:val="001C0A0A"/>
    <w:rsid w:val="001C100D"/>
    <w:rsid w:val="001C1A0B"/>
    <w:rsid w:val="001C2188"/>
    <w:rsid w:val="001C307F"/>
    <w:rsid w:val="001C36A8"/>
    <w:rsid w:val="001C3BB5"/>
    <w:rsid w:val="001C3C62"/>
    <w:rsid w:val="001C4FB7"/>
    <w:rsid w:val="001C51A0"/>
    <w:rsid w:val="001C70EC"/>
    <w:rsid w:val="001C717E"/>
    <w:rsid w:val="001C7803"/>
    <w:rsid w:val="001C781E"/>
    <w:rsid w:val="001C7F1E"/>
    <w:rsid w:val="001D0020"/>
    <w:rsid w:val="001D1391"/>
    <w:rsid w:val="001D1686"/>
    <w:rsid w:val="001D229E"/>
    <w:rsid w:val="001D3099"/>
    <w:rsid w:val="001D42AA"/>
    <w:rsid w:val="001D42B4"/>
    <w:rsid w:val="001D4439"/>
    <w:rsid w:val="001D51C0"/>
    <w:rsid w:val="001D5AAD"/>
    <w:rsid w:val="001D60D1"/>
    <w:rsid w:val="001D6A00"/>
    <w:rsid w:val="001E0223"/>
    <w:rsid w:val="001E121E"/>
    <w:rsid w:val="001E13D9"/>
    <w:rsid w:val="001E15D9"/>
    <w:rsid w:val="001E18C4"/>
    <w:rsid w:val="001E1960"/>
    <w:rsid w:val="001E1F19"/>
    <w:rsid w:val="001E23D7"/>
    <w:rsid w:val="001E3C4C"/>
    <w:rsid w:val="001E3EB2"/>
    <w:rsid w:val="001E45B3"/>
    <w:rsid w:val="001E4B5F"/>
    <w:rsid w:val="001E4DAA"/>
    <w:rsid w:val="001E5F40"/>
    <w:rsid w:val="001E78C5"/>
    <w:rsid w:val="001F081C"/>
    <w:rsid w:val="001F0A13"/>
    <w:rsid w:val="001F1830"/>
    <w:rsid w:val="001F194A"/>
    <w:rsid w:val="001F1C9B"/>
    <w:rsid w:val="001F297F"/>
    <w:rsid w:val="001F3134"/>
    <w:rsid w:val="001F33D8"/>
    <w:rsid w:val="001F39CC"/>
    <w:rsid w:val="001F3EC5"/>
    <w:rsid w:val="001F4816"/>
    <w:rsid w:val="001F5133"/>
    <w:rsid w:val="001F5BA7"/>
    <w:rsid w:val="001F5D9F"/>
    <w:rsid w:val="001F67B8"/>
    <w:rsid w:val="001F7023"/>
    <w:rsid w:val="001F7C5A"/>
    <w:rsid w:val="002006C4"/>
    <w:rsid w:val="00201620"/>
    <w:rsid w:val="00202703"/>
    <w:rsid w:val="002035BE"/>
    <w:rsid w:val="002036B6"/>
    <w:rsid w:val="00203793"/>
    <w:rsid w:val="002039F7"/>
    <w:rsid w:val="002043AA"/>
    <w:rsid w:val="00204B3D"/>
    <w:rsid w:val="00205E67"/>
    <w:rsid w:val="00205F07"/>
    <w:rsid w:val="002067D1"/>
    <w:rsid w:val="00207037"/>
    <w:rsid w:val="00207162"/>
    <w:rsid w:val="002075CE"/>
    <w:rsid w:val="002104D4"/>
    <w:rsid w:val="00210934"/>
    <w:rsid w:val="00210D67"/>
    <w:rsid w:val="00212D4C"/>
    <w:rsid w:val="002136F7"/>
    <w:rsid w:val="002137D7"/>
    <w:rsid w:val="0021429C"/>
    <w:rsid w:val="00214C57"/>
    <w:rsid w:val="00214F35"/>
    <w:rsid w:val="0021512B"/>
    <w:rsid w:val="002152D5"/>
    <w:rsid w:val="002158DA"/>
    <w:rsid w:val="00215957"/>
    <w:rsid w:val="00215BCF"/>
    <w:rsid w:val="00215DDF"/>
    <w:rsid w:val="00215EF1"/>
    <w:rsid w:val="0021631E"/>
    <w:rsid w:val="002163BE"/>
    <w:rsid w:val="0021675A"/>
    <w:rsid w:val="0021681B"/>
    <w:rsid w:val="002169AA"/>
    <w:rsid w:val="00217F31"/>
    <w:rsid w:val="0022080D"/>
    <w:rsid w:val="00221632"/>
    <w:rsid w:val="00222812"/>
    <w:rsid w:val="00223C4C"/>
    <w:rsid w:val="0022446A"/>
    <w:rsid w:val="0022449D"/>
    <w:rsid w:val="00224B30"/>
    <w:rsid w:val="00224FED"/>
    <w:rsid w:val="002251AE"/>
    <w:rsid w:val="0022531B"/>
    <w:rsid w:val="002255FC"/>
    <w:rsid w:val="00225928"/>
    <w:rsid w:val="002263D2"/>
    <w:rsid w:val="002267AC"/>
    <w:rsid w:val="002267E9"/>
    <w:rsid w:val="00230070"/>
    <w:rsid w:val="0023034D"/>
    <w:rsid w:val="002307CD"/>
    <w:rsid w:val="00230B9E"/>
    <w:rsid w:val="00230E46"/>
    <w:rsid w:val="00231292"/>
    <w:rsid w:val="00231505"/>
    <w:rsid w:val="00231820"/>
    <w:rsid w:val="002318D4"/>
    <w:rsid w:val="00232155"/>
    <w:rsid w:val="002322A7"/>
    <w:rsid w:val="0023379E"/>
    <w:rsid w:val="002339CB"/>
    <w:rsid w:val="0023443B"/>
    <w:rsid w:val="0023547B"/>
    <w:rsid w:val="00236112"/>
    <w:rsid w:val="00236893"/>
    <w:rsid w:val="0023715C"/>
    <w:rsid w:val="00240D50"/>
    <w:rsid w:val="002411E6"/>
    <w:rsid w:val="00241584"/>
    <w:rsid w:val="00241632"/>
    <w:rsid w:val="00241801"/>
    <w:rsid w:val="002418BE"/>
    <w:rsid w:val="002418F5"/>
    <w:rsid w:val="00241975"/>
    <w:rsid w:val="00241ABA"/>
    <w:rsid w:val="00242FE8"/>
    <w:rsid w:val="0024379C"/>
    <w:rsid w:val="002441DC"/>
    <w:rsid w:val="002443A4"/>
    <w:rsid w:val="00244AF9"/>
    <w:rsid w:val="00244D91"/>
    <w:rsid w:val="00245221"/>
    <w:rsid w:val="002456A5"/>
    <w:rsid w:val="002457AE"/>
    <w:rsid w:val="00245D3E"/>
    <w:rsid w:val="002460ED"/>
    <w:rsid w:val="002466A1"/>
    <w:rsid w:val="00247F44"/>
    <w:rsid w:val="00250641"/>
    <w:rsid w:val="00250979"/>
    <w:rsid w:val="00250F71"/>
    <w:rsid w:val="0025139B"/>
    <w:rsid w:val="00251B90"/>
    <w:rsid w:val="00252D5E"/>
    <w:rsid w:val="00252EDC"/>
    <w:rsid w:val="0025306D"/>
    <w:rsid w:val="00253841"/>
    <w:rsid w:val="00253DAE"/>
    <w:rsid w:val="00254016"/>
    <w:rsid w:val="002544FB"/>
    <w:rsid w:val="0025464F"/>
    <w:rsid w:val="00255844"/>
    <w:rsid w:val="00255FEF"/>
    <w:rsid w:val="00256B4C"/>
    <w:rsid w:val="00257458"/>
    <w:rsid w:val="00257DD8"/>
    <w:rsid w:val="002612B9"/>
    <w:rsid w:val="00261363"/>
    <w:rsid w:val="0026160D"/>
    <w:rsid w:val="002619B9"/>
    <w:rsid w:val="00262194"/>
    <w:rsid w:val="0026228C"/>
    <w:rsid w:val="002626AF"/>
    <w:rsid w:val="00263EEE"/>
    <w:rsid w:val="0026417E"/>
    <w:rsid w:val="00264AFE"/>
    <w:rsid w:val="00264DB1"/>
    <w:rsid w:val="0026575F"/>
    <w:rsid w:val="002657CD"/>
    <w:rsid w:val="00265F1F"/>
    <w:rsid w:val="002661E7"/>
    <w:rsid w:val="0026686E"/>
    <w:rsid w:val="002672DD"/>
    <w:rsid w:val="002702F4"/>
    <w:rsid w:val="0027032B"/>
    <w:rsid w:val="00270ABE"/>
    <w:rsid w:val="00270EC1"/>
    <w:rsid w:val="0027148F"/>
    <w:rsid w:val="00272158"/>
    <w:rsid w:val="00272345"/>
    <w:rsid w:val="00272A13"/>
    <w:rsid w:val="00272C2B"/>
    <w:rsid w:val="00272F8E"/>
    <w:rsid w:val="00272F96"/>
    <w:rsid w:val="0027319A"/>
    <w:rsid w:val="002731C9"/>
    <w:rsid w:val="002743FB"/>
    <w:rsid w:val="0027448F"/>
    <w:rsid w:val="002744A1"/>
    <w:rsid w:val="0027470E"/>
    <w:rsid w:val="00274989"/>
    <w:rsid w:val="00275B1B"/>
    <w:rsid w:val="00276346"/>
    <w:rsid w:val="00277151"/>
    <w:rsid w:val="00277301"/>
    <w:rsid w:val="00277662"/>
    <w:rsid w:val="002802C9"/>
    <w:rsid w:val="00280591"/>
    <w:rsid w:val="00280B41"/>
    <w:rsid w:val="002812C7"/>
    <w:rsid w:val="00281B16"/>
    <w:rsid w:val="00281E10"/>
    <w:rsid w:val="0028210A"/>
    <w:rsid w:val="00283436"/>
    <w:rsid w:val="00283EFC"/>
    <w:rsid w:val="002845AA"/>
    <w:rsid w:val="00284755"/>
    <w:rsid w:val="002848BF"/>
    <w:rsid w:val="00285EEA"/>
    <w:rsid w:val="00285F98"/>
    <w:rsid w:val="0028619D"/>
    <w:rsid w:val="0028759D"/>
    <w:rsid w:val="00287661"/>
    <w:rsid w:val="00287AE7"/>
    <w:rsid w:val="00287BEE"/>
    <w:rsid w:val="00287DA4"/>
    <w:rsid w:val="00291062"/>
    <w:rsid w:val="00291A6D"/>
    <w:rsid w:val="00291A71"/>
    <w:rsid w:val="00293376"/>
    <w:rsid w:val="00293908"/>
    <w:rsid w:val="00295012"/>
    <w:rsid w:val="00295032"/>
    <w:rsid w:val="002950A4"/>
    <w:rsid w:val="002951B9"/>
    <w:rsid w:val="00295582"/>
    <w:rsid w:val="00295CFF"/>
    <w:rsid w:val="002962BC"/>
    <w:rsid w:val="0029640F"/>
    <w:rsid w:val="002969DE"/>
    <w:rsid w:val="00297E7A"/>
    <w:rsid w:val="002A0021"/>
    <w:rsid w:val="002A08AD"/>
    <w:rsid w:val="002A0AB9"/>
    <w:rsid w:val="002A0AE0"/>
    <w:rsid w:val="002A0FF5"/>
    <w:rsid w:val="002A1E5D"/>
    <w:rsid w:val="002A217E"/>
    <w:rsid w:val="002A22EB"/>
    <w:rsid w:val="002A265C"/>
    <w:rsid w:val="002A3041"/>
    <w:rsid w:val="002A38C3"/>
    <w:rsid w:val="002A3F13"/>
    <w:rsid w:val="002A57FA"/>
    <w:rsid w:val="002A5CDD"/>
    <w:rsid w:val="002A620E"/>
    <w:rsid w:val="002A6AB3"/>
    <w:rsid w:val="002A72DA"/>
    <w:rsid w:val="002A75F0"/>
    <w:rsid w:val="002A779A"/>
    <w:rsid w:val="002B055B"/>
    <w:rsid w:val="002B06E0"/>
    <w:rsid w:val="002B10E6"/>
    <w:rsid w:val="002B1666"/>
    <w:rsid w:val="002B1C29"/>
    <w:rsid w:val="002B1D52"/>
    <w:rsid w:val="002B1D77"/>
    <w:rsid w:val="002B22C3"/>
    <w:rsid w:val="002B2641"/>
    <w:rsid w:val="002B2A9B"/>
    <w:rsid w:val="002B3F18"/>
    <w:rsid w:val="002B3F40"/>
    <w:rsid w:val="002B4AB5"/>
    <w:rsid w:val="002B4D86"/>
    <w:rsid w:val="002B66E5"/>
    <w:rsid w:val="002B6BB4"/>
    <w:rsid w:val="002B6D2A"/>
    <w:rsid w:val="002B724B"/>
    <w:rsid w:val="002B73E2"/>
    <w:rsid w:val="002C23A7"/>
    <w:rsid w:val="002C36C5"/>
    <w:rsid w:val="002C391D"/>
    <w:rsid w:val="002C39DE"/>
    <w:rsid w:val="002C3DB6"/>
    <w:rsid w:val="002C4D39"/>
    <w:rsid w:val="002C5478"/>
    <w:rsid w:val="002C68A4"/>
    <w:rsid w:val="002C6941"/>
    <w:rsid w:val="002C6C8C"/>
    <w:rsid w:val="002C6E0F"/>
    <w:rsid w:val="002C7CC0"/>
    <w:rsid w:val="002D00C7"/>
    <w:rsid w:val="002D067C"/>
    <w:rsid w:val="002D099F"/>
    <w:rsid w:val="002D111F"/>
    <w:rsid w:val="002D132A"/>
    <w:rsid w:val="002D20A3"/>
    <w:rsid w:val="002D2118"/>
    <w:rsid w:val="002D2277"/>
    <w:rsid w:val="002D242E"/>
    <w:rsid w:val="002D3A1C"/>
    <w:rsid w:val="002D4893"/>
    <w:rsid w:val="002D54E2"/>
    <w:rsid w:val="002D5A6B"/>
    <w:rsid w:val="002D5EE9"/>
    <w:rsid w:val="002D6123"/>
    <w:rsid w:val="002D6593"/>
    <w:rsid w:val="002D65A6"/>
    <w:rsid w:val="002D68A7"/>
    <w:rsid w:val="002D6902"/>
    <w:rsid w:val="002D697F"/>
    <w:rsid w:val="002D6DEB"/>
    <w:rsid w:val="002D7A66"/>
    <w:rsid w:val="002D7A67"/>
    <w:rsid w:val="002D7B3D"/>
    <w:rsid w:val="002D7CD7"/>
    <w:rsid w:val="002E00F9"/>
    <w:rsid w:val="002E2720"/>
    <w:rsid w:val="002E27BE"/>
    <w:rsid w:val="002E2C38"/>
    <w:rsid w:val="002E40E0"/>
    <w:rsid w:val="002E74FA"/>
    <w:rsid w:val="002E76BE"/>
    <w:rsid w:val="002E7CE3"/>
    <w:rsid w:val="002F0008"/>
    <w:rsid w:val="002F03E5"/>
    <w:rsid w:val="002F0981"/>
    <w:rsid w:val="002F0A2D"/>
    <w:rsid w:val="002F1EEF"/>
    <w:rsid w:val="002F228C"/>
    <w:rsid w:val="002F3488"/>
    <w:rsid w:val="002F35DB"/>
    <w:rsid w:val="002F498B"/>
    <w:rsid w:val="002F4AAC"/>
    <w:rsid w:val="002F5451"/>
    <w:rsid w:val="002F65D0"/>
    <w:rsid w:val="002F67A0"/>
    <w:rsid w:val="002F7595"/>
    <w:rsid w:val="002F79FB"/>
    <w:rsid w:val="00300A12"/>
    <w:rsid w:val="003010DD"/>
    <w:rsid w:val="0030134A"/>
    <w:rsid w:val="00301826"/>
    <w:rsid w:val="00301952"/>
    <w:rsid w:val="00301A5B"/>
    <w:rsid w:val="00301F83"/>
    <w:rsid w:val="00303050"/>
    <w:rsid w:val="003031A3"/>
    <w:rsid w:val="00303507"/>
    <w:rsid w:val="0030358F"/>
    <w:rsid w:val="003040D8"/>
    <w:rsid w:val="00304AC0"/>
    <w:rsid w:val="00304CAF"/>
    <w:rsid w:val="00305045"/>
    <w:rsid w:val="00305140"/>
    <w:rsid w:val="00305853"/>
    <w:rsid w:val="00305B11"/>
    <w:rsid w:val="00305CA1"/>
    <w:rsid w:val="0030607A"/>
    <w:rsid w:val="00306347"/>
    <w:rsid w:val="003065EE"/>
    <w:rsid w:val="003075AE"/>
    <w:rsid w:val="00307A75"/>
    <w:rsid w:val="00307CD6"/>
    <w:rsid w:val="003112F1"/>
    <w:rsid w:val="003117A1"/>
    <w:rsid w:val="00311AA5"/>
    <w:rsid w:val="003130CB"/>
    <w:rsid w:val="003148FA"/>
    <w:rsid w:val="0031498A"/>
    <w:rsid w:val="00315585"/>
    <w:rsid w:val="00315758"/>
    <w:rsid w:val="00315F98"/>
    <w:rsid w:val="003163BB"/>
    <w:rsid w:val="00316561"/>
    <w:rsid w:val="0031671A"/>
    <w:rsid w:val="00317683"/>
    <w:rsid w:val="00317836"/>
    <w:rsid w:val="0032039F"/>
    <w:rsid w:val="00320704"/>
    <w:rsid w:val="00320846"/>
    <w:rsid w:val="00320BA6"/>
    <w:rsid w:val="00321BC6"/>
    <w:rsid w:val="003225E0"/>
    <w:rsid w:val="0032352C"/>
    <w:rsid w:val="00323623"/>
    <w:rsid w:val="00324891"/>
    <w:rsid w:val="00324E85"/>
    <w:rsid w:val="00324F60"/>
    <w:rsid w:val="0032571C"/>
    <w:rsid w:val="00325A2C"/>
    <w:rsid w:val="00325DAF"/>
    <w:rsid w:val="00325E88"/>
    <w:rsid w:val="003265B7"/>
    <w:rsid w:val="00327129"/>
    <w:rsid w:val="003276B7"/>
    <w:rsid w:val="00327740"/>
    <w:rsid w:val="00327C92"/>
    <w:rsid w:val="00331294"/>
    <w:rsid w:val="00331761"/>
    <w:rsid w:val="003317B9"/>
    <w:rsid w:val="0033181D"/>
    <w:rsid w:val="00331D1F"/>
    <w:rsid w:val="00332002"/>
    <w:rsid w:val="0033279D"/>
    <w:rsid w:val="00332AC4"/>
    <w:rsid w:val="00332AD3"/>
    <w:rsid w:val="00332B31"/>
    <w:rsid w:val="00332FA4"/>
    <w:rsid w:val="00333D2B"/>
    <w:rsid w:val="00333DE8"/>
    <w:rsid w:val="0033450A"/>
    <w:rsid w:val="003354AA"/>
    <w:rsid w:val="00335834"/>
    <w:rsid w:val="0033669E"/>
    <w:rsid w:val="003366D1"/>
    <w:rsid w:val="00336820"/>
    <w:rsid w:val="00336D4B"/>
    <w:rsid w:val="00337077"/>
    <w:rsid w:val="003374DA"/>
    <w:rsid w:val="00337FCF"/>
    <w:rsid w:val="003404B2"/>
    <w:rsid w:val="00341788"/>
    <w:rsid w:val="00341B89"/>
    <w:rsid w:val="00342894"/>
    <w:rsid w:val="003431EF"/>
    <w:rsid w:val="00343AE2"/>
    <w:rsid w:val="00343BEB"/>
    <w:rsid w:val="00344020"/>
    <w:rsid w:val="00344435"/>
    <w:rsid w:val="0034453A"/>
    <w:rsid w:val="0034457B"/>
    <w:rsid w:val="00345476"/>
    <w:rsid w:val="00345B77"/>
    <w:rsid w:val="00345F2D"/>
    <w:rsid w:val="003465E5"/>
    <w:rsid w:val="00346F7D"/>
    <w:rsid w:val="003471D8"/>
    <w:rsid w:val="00350022"/>
    <w:rsid w:val="003506D5"/>
    <w:rsid w:val="00350C10"/>
    <w:rsid w:val="00351016"/>
    <w:rsid w:val="003530B9"/>
    <w:rsid w:val="00353AF8"/>
    <w:rsid w:val="00354361"/>
    <w:rsid w:val="00354600"/>
    <w:rsid w:val="003547CC"/>
    <w:rsid w:val="00354C8E"/>
    <w:rsid w:val="00354CE1"/>
    <w:rsid w:val="003557C6"/>
    <w:rsid w:val="00355E84"/>
    <w:rsid w:val="00356955"/>
    <w:rsid w:val="0035732A"/>
    <w:rsid w:val="00357897"/>
    <w:rsid w:val="00357FF1"/>
    <w:rsid w:val="00362249"/>
    <w:rsid w:val="00362698"/>
    <w:rsid w:val="00362AEE"/>
    <w:rsid w:val="003642AD"/>
    <w:rsid w:val="00364812"/>
    <w:rsid w:val="003649A4"/>
    <w:rsid w:val="00365584"/>
    <w:rsid w:val="00365836"/>
    <w:rsid w:val="003665F6"/>
    <w:rsid w:val="00366805"/>
    <w:rsid w:val="003670F9"/>
    <w:rsid w:val="003673A1"/>
    <w:rsid w:val="00367551"/>
    <w:rsid w:val="003675F2"/>
    <w:rsid w:val="00370069"/>
    <w:rsid w:val="00370890"/>
    <w:rsid w:val="00371749"/>
    <w:rsid w:val="00371D7E"/>
    <w:rsid w:val="003729C5"/>
    <w:rsid w:val="00372E03"/>
    <w:rsid w:val="00373A23"/>
    <w:rsid w:val="00373A83"/>
    <w:rsid w:val="00373EE5"/>
    <w:rsid w:val="0037436A"/>
    <w:rsid w:val="00374AB7"/>
    <w:rsid w:val="00374D22"/>
    <w:rsid w:val="003757E2"/>
    <w:rsid w:val="0037586D"/>
    <w:rsid w:val="003759C6"/>
    <w:rsid w:val="00375FFD"/>
    <w:rsid w:val="00376347"/>
    <w:rsid w:val="0037726D"/>
    <w:rsid w:val="00377999"/>
    <w:rsid w:val="003806DB"/>
    <w:rsid w:val="00380D13"/>
    <w:rsid w:val="00381E9D"/>
    <w:rsid w:val="00382509"/>
    <w:rsid w:val="0038288A"/>
    <w:rsid w:val="00382A90"/>
    <w:rsid w:val="003832B0"/>
    <w:rsid w:val="003832F1"/>
    <w:rsid w:val="003835E4"/>
    <w:rsid w:val="003837FC"/>
    <w:rsid w:val="00383C4F"/>
    <w:rsid w:val="0038438F"/>
    <w:rsid w:val="00384A05"/>
    <w:rsid w:val="0038519C"/>
    <w:rsid w:val="003858B1"/>
    <w:rsid w:val="00385C04"/>
    <w:rsid w:val="00386328"/>
    <w:rsid w:val="00390150"/>
    <w:rsid w:val="0039047E"/>
    <w:rsid w:val="00390831"/>
    <w:rsid w:val="003908FC"/>
    <w:rsid w:val="00391943"/>
    <w:rsid w:val="003919FB"/>
    <w:rsid w:val="0039204D"/>
    <w:rsid w:val="0039207E"/>
    <w:rsid w:val="00392703"/>
    <w:rsid w:val="00392AEC"/>
    <w:rsid w:val="00392EFA"/>
    <w:rsid w:val="003933C8"/>
    <w:rsid w:val="00394AAE"/>
    <w:rsid w:val="00394CDB"/>
    <w:rsid w:val="00394FF5"/>
    <w:rsid w:val="003952A8"/>
    <w:rsid w:val="00395E0D"/>
    <w:rsid w:val="0039669A"/>
    <w:rsid w:val="00397807"/>
    <w:rsid w:val="0039789F"/>
    <w:rsid w:val="003A03FD"/>
    <w:rsid w:val="003A0B6F"/>
    <w:rsid w:val="003A2806"/>
    <w:rsid w:val="003A291C"/>
    <w:rsid w:val="003A2EAA"/>
    <w:rsid w:val="003A3BD7"/>
    <w:rsid w:val="003A3BFF"/>
    <w:rsid w:val="003A40F3"/>
    <w:rsid w:val="003A57C9"/>
    <w:rsid w:val="003A5845"/>
    <w:rsid w:val="003A599E"/>
    <w:rsid w:val="003A5FE1"/>
    <w:rsid w:val="003A636F"/>
    <w:rsid w:val="003A6582"/>
    <w:rsid w:val="003A6806"/>
    <w:rsid w:val="003A6C73"/>
    <w:rsid w:val="003B0390"/>
    <w:rsid w:val="003B0A55"/>
    <w:rsid w:val="003B108B"/>
    <w:rsid w:val="003B1B94"/>
    <w:rsid w:val="003B1CB4"/>
    <w:rsid w:val="003B1E5B"/>
    <w:rsid w:val="003B2172"/>
    <w:rsid w:val="003B24E7"/>
    <w:rsid w:val="003B3359"/>
    <w:rsid w:val="003B33E0"/>
    <w:rsid w:val="003B3BF0"/>
    <w:rsid w:val="003B540D"/>
    <w:rsid w:val="003B5805"/>
    <w:rsid w:val="003B5B79"/>
    <w:rsid w:val="003B5D78"/>
    <w:rsid w:val="003B625D"/>
    <w:rsid w:val="003B6EA7"/>
    <w:rsid w:val="003B7516"/>
    <w:rsid w:val="003B7584"/>
    <w:rsid w:val="003B763C"/>
    <w:rsid w:val="003B77EB"/>
    <w:rsid w:val="003C05D1"/>
    <w:rsid w:val="003C0AEA"/>
    <w:rsid w:val="003C1470"/>
    <w:rsid w:val="003C230B"/>
    <w:rsid w:val="003C2D92"/>
    <w:rsid w:val="003C33EA"/>
    <w:rsid w:val="003C3490"/>
    <w:rsid w:val="003C366D"/>
    <w:rsid w:val="003C3D2F"/>
    <w:rsid w:val="003C49E7"/>
    <w:rsid w:val="003C4A73"/>
    <w:rsid w:val="003C5498"/>
    <w:rsid w:val="003C58C1"/>
    <w:rsid w:val="003C62EA"/>
    <w:rsid w:val="003C651A"/>
    <w:rsid w:val="003C679A"/>
    <w:rsid w:val="003C6FD8"/>
    <w:rsid w:val="003C710E"/>
    <w:rsid w:val="003C7C03"/>
    <w:rsid w:val="003D0B5B"/>
    <w:rsid w:val="003D16FE"/>
    <w:rsid w:val="003D2091"/>
    <w:rsid w:val="003D23A9"/>
    <w:rsid w:val="003D2582"/>
    <w:rsid w:val="003D27B4"/>
    <w:rsid w:val="003D2DB7"/>
    <w:rsid w:val="003D2F97"/>
    <w:rsid w:val="003D3201"/>
    <w:rsid w:val="003D3A8E"/>
    <w:rsid w:val="003D4935"/>
    <w:rsid w:val="003D4CC4"/>
    <w:rsid w:val="003D58FC"/>
    <w:rsid w:val="003D58FD"/>
    <w:rsid w:val="003D67C5"/>
    <w:rsid w:val="003D6D03"/>
    <w:rsid w:val="003D6D30"/>
    <w:rsid w:val="003D74A7"/>
    <w:rsid w:val="003D755E"/>
    <w:rsid w:val="003D7696"/>
    <w:rsid w:val="003E0437"/>
    <w:rsid w:val="003E0484"/>
    <w:rsid w:val="003E07CE"/>
    <w:rsid w:val="003E12FD"/>
    <w:rsid w:val="003E16CB"/>
    <w:rsid w:val="003E21A1"/>
    <w:rsid w:val="003E2403"/>
    <w:rsid w:val="003E2D67"/>
    <w:rsid w:val="003E361B"/>
    <w:rsid w:val="003E4364"/>
    <w:rsid w:val="003E5371"/>
    <w:rsid w:val="003E6113"/>
    <w:rsid w:val="003E61EC"/>
    <w:rsid w:val="003E6EB0"/>
    <w:rsid w:val="003E6FD6"/>
    <w:rsid w:val="003E7060"/>
    <w:rsid w:val="003F023D"/>
    <w:rsid w:val="003F0677"/>
    <w:rsid w:val="003F0A82"/>
    <w:rsid w:val="003F0D69"/>
    <w:rsid w:val="003F22A0"/>
    <w:rsid w:val="003F33DF"/>
    <w:rsid w:val="003F433F"/>
    <w:rsid w:val="003F43D7"/>
    <w:rsid w:val="003F43E5"/>
    <w:rsid w:val="003F4447"/>
    <w:rsid w:val="003F44DB"/>
    <w:rsid w:val="003F44EA"/>
    <w:rsid w:val="003F480E"/>
    <w:rsid w:val="003F48D8"/>
    <w:rsid w:val="003F4E7F"/>
    <w:rsid w:val="003F6E9A"/>
    <w:rsid w:val="003F70E1"/>
    <w:rsid w:val="003F75AF"/>
    <w:rsid w:val="003F765D"/>
    <w:rsid w:val="003F79A7"/>
    <w:rsid w:val="003F7A1A"/>
    <w:rsid w:val="003F7E01"/>
    <w:rsid w:val="004008C7"/>
    <w:rsid w:val="00401093"/>
    <w:rsid w:val="004014ED"/>
    <w:rsid w:val="004016A2"/>
    <w:rsid w:val="00401EBC"/>
    <w:rsid w:val="00401F49"/>
    <w:rsid w:val="00401F5E"/>
    <w:rsid w:val="00401F9D"/>
    <w:rsid w:val="00402093"/>
    <w:rsid w:val="004026DA"/>
    <w:rsid w:val="004039A8"/>
    <w:rsid w:val="00404084"/>
    <w:rsid w:val="004044DA"/>
    <w:rsid w:val="00404675"/>
    <w:rsid w:val="004047C4"/>
    <w:rsid w:val="00404A93"/>
    <w:rsid w:val="00405574"/>
    <w:rsid w:val="00405B2A"/>
    <w:rsid w:val="00406626"/>
    <w:rsid w:val="0040694B"/>
    <w:rsid w:val="00406BFD"/>
    <w:rsid w:val="00406C9A"/>
    <w:rsid w:val="00406D31"/>
    <w:rsid w:val="004073D1"/>
    <w:rsid w:val="00410554"/>
    <w:rsid w:val="004112DB"/>
    <w:rsid w:val="004114BA"/>
    <w:rsid w:val="004117A8"/>
    <w:rsid w:val="004133B0"/>
    <w:rsid w:val="004146A5"/>
    <w:rsid w:val="00414E1F"/>
    <w:rsid w:val="004155C4"/>
    <w:rsid w:val="004157D1"/>
    <w:rsid w:val="0041595D"/>
    <w:rsid w:val="00415AF9"/>
    <w:rsid w:val="00415BE7"/>
    <w:rsid w:val="00415D6A"/>
    <w:rsid w:val="004164CB"/>
    <w:rsid w:val="00417DD7"/>
    <w:rsid w:val="0042025A"/>
    <w:rsid w:val="004205C3"/>
    <w:rsid w:val="004205DC"/>
    <w:rsid w:val="00420DDC"/>
    <w:rsid w:val="00421818"/>
    <w:rsid w:val="004223BA"/>
    <w:rsid w:val="004229BD"/>
    <w:rsid w:val="004230C6"/>
    <w:rsid w:val="004230F7"/>
    <w:rsid w:val="004232D2"/>
    <w:rsid w:val="0042409A"/>
    <w:rsid w:val="004244F0"/>
    <w:rsid w:val="00424579"/>
    <w:rsid w:val="00424B95"/>
    <w:rsid w:val="00425323"/>
    <w:rsid w:val="004255FE"/>
    <w:rsid w:val="00425826"/>
    <w:rsid w:val="00425EC4"/>
    <w:rsid w:val="00427E92"/>
    <w:rsid w:val="0043063C"/>
    <w:rsid w:val="00431CC6"/>
    <w:rsid w:val="0043249F"/>
    <w:rsid w:val="00432A3F"/>
    <w:rsid w:val="00432AA9"/>
    <w:rsid w:val="00433113"/>
    <w:rsid w:val="00433740"/>
    <w:rsid w:val="004338B7"/>
    <w:rsid w:val="00433B2D"/>
    <w:rsid w:val="00433EFC"/>
    <w:rsid w:val="00433F06"/>
    <w:rsid w:val="004345A2"/>
    <w:rsid w:val="00434752"/>
    <w:rsid w:val="00434CD5"/>
    <w:rsid w:val="00435E7B"/>
    <w:rsid w:val="00435FDF"/>
    <w:rsid w:val="00436DC8"/>
    <w:rsid w:val="0043784D"/>
    <w:rsid w:val="00437D43"/>
    <w:rsid w:val="00437DF0"/>
    <w:rsid w:val="00441397"/>
    <w:rsid w:val="00442026"/>
    <w:rsid w:val="00442F8C"/>
    <w:rsid w:val="004431F0"/>
    <w:rsid w:val="0044327C"/>
    <w:rsid w:val="00443884"/>
    <w:rsid w:val="00443D9A"/>
    <w:rsid w:val="00443EAF"/>
    <w:rsid w:val="00444829"/>
    <w:rsid w:val="0044500A"/>
    <w:rsid w:val="004454FE"/>
    <w:rsid w:val="0044557A"/>
    <w:rsid w:val="00446B11"/>
    <w:rsid w:val="00446F47"/>
    <w:rsid w:val="004473E2"/>
    <w:rsid w:val="00447A97"/>
    <w:rsid w:val="00447CCD"/>
    <w:rsid w:val="004508EC"/>
    <w:rsid w:val="00450C50"/>
    <w:rsid w:val="004514DF"/>
    <w:rsid w:val="00451902"/>
    <w:rsid w:val="00451B50"/>
    <w:rsid w:val="00452B84"/>
    <w:rsid w:val="00452EC5"/>
    <w:rsid w:val="00453212"/>
    <w:rsid w:val="004538F8"/>
    <w:rsid w:val="0045464F"/>
    <w:rsid w:val="00454700"/>
    <w:rsid w:val="00454A8B"/>
    <w:rsid w:val="00454AA6"/>
    <w:rsid w:val="00455CE4"/>
    <w:rsid w:val="00456089"/>
    <w:rsid w:val="0045687F"/>
    <w:rsid w:val="00460034"/>
    <w:rsid w:val="00460B52"/>
    <w:rsid w:val="0046156B"/>
    <w:rsid w:val="00461594"/>
    <w:rsid w:val="004622A2"/>
    <w:rsid w:val="00462BD1"/>
    <w:rsid w:val="00462CC1"/>
    <w:rsid w:val="00462CC7"/>
    <w:rsid w:val="0046373F"/>
    <w:rsid w:val="00463854"/>
    <w:rsid w:val="0046470A"/>
    <w:rsid w:val="00464A02"/>
    <w:rsid w:val="004662F6"/>
    <w:rsid w:val="00466592"/>
    <w:rsid w:val="00466E20"/>
    <w:rsid w:val="004672C9"/>
    <w:rsid w:val="00467557"/>
    <w:rsid w:val="00467A2C"/>
    <w:rsid w:val="00467A89"/>
    <w:rsid w:val="00467DC8"/>
    <w:rsid w:val="00467EFB"/>
    <w:rsid w:val="0047072D"/>
    <w:rsid w:val="00471544"/>
    <w:rsid w:val="00471B25"/>
    <w:rsid w:val="0047260B"/>
    <w:rsid w:val="004728DE"/>
    <w:rsid w:val="00472B1F"/>
    <w:rsid w:val="0047332D"/>
    <w:rsid w:val="004735DB"/>
    <w:rsid w:val="00473DA8"/>
    <w:rsid w:val="004753E5"/>
    <w:rsid w:val="0047758A"/>
    <w:rsid w:val="00477A31"/>
    <w:rsid w:val="00477BD5"/>
    <w:rsid w:val="00477CA9"/>
    <w:rsid w:val="004806F2"/>
    <w:rsid w:val="00480B3C"/>
    <w:rsid w:val="00480BA2"/>
    <w:rsid w:val="00481D1C"/>
    <w:rsid w:val="00482240"/>
    <w:rsid w:val="0048263B"/>
    <w:rsid w:val="00483B36"/>
    <w:rsid w:val="0048429C"/>
    <w:rsid w:val="00485074"/>
    <w:rsid w:val="00486CC0"/>
    <w:rsid w:val="00486F18"/>
    <w:rsid w:val="00487025"/>
    <w:rsid w:val="0048722C"/>
    <w:rsid w:val="00487AD2"/>
    <w:rsid w:val="00487B7E"/>
    <w:rsid w:val="0049027B"/>
    <w:rsid w:val="00490640"/>
    <w:rsid w:val="00490CB6"/>
    <w:rsid w:val="00490E79"/>
    <w:rsid w:val="00490ED6"/>
    <w:rsid w:val="004927F2"/>
    <w:rsid w:val="00492A8A"/>
    <w:rsid w:val="00492FC3"/>
    <w:rsid w:val="00493231"/>
    <w:rsid w:val="004936C5"/>
    <w:rsid w:val="00493A50"/>
    <w:rsid w:val="00493C95"/>
    <w:rsid w:val="00493DAF"/>
    <w:rsid w:val="00494231"/>
    <w:rsid w:val="00495115"/>
    <w:rsid w:val="00496117"/>
    <w:rsid w:val="004962C3"/>
    <w:rsid w:val="004967C5"/>
    <w:rsid w:val="004968FD"/>
    <w:rsid w:val="004970A3"/>
    <w:rsid w:val="0049765C"/>
    <w:rsid w:val="004A058C"/>
    <w:rsid w:val="004A0BA6"/>
    <w:rsid w:val="004A153E"/>
    <w:rsid w:val="004A2432"/>
    <w:rsid w:val="004A4FC8"/>
    <w:rsid w:val="004A500B"/>
    <w:rsid w:val="004A5505"/>
    <w:rsid w:val="004A5C8F"/>
    <w:rsid w:val="004A6411"/>
    <w:rsid w:val="004A6816"/>
    <w:rsid w:val="004A6B47"/>
    <w:rsid w:val="004A6EDB"/>
    <w:rsid w:val="004A7470"/>
    <w:rsid w:val="004A78AD"/>
    <w:rsid w:val="004A7991"/>
    <w:rsid w:val="004A7A77"/>
    <w:rsid w:val="004B0058"/>
    <w:rsid w:val="004B01F3"/>
    <w:rsid w:val="004B0614"/>
    <w:rsid w:val="004B1073"/>
    <w:rsid w:val="004B11FE"/>
    <w:rsid w:val="004B16AB"/>
    <w:rsid w:val="004B174D"/>
    <w:rsid w:val="004B17A3"/>
    <w:rsid w:val="004B18D7"/>
    <w:rsid w:val="004B2154"/>
    <w:rsid w:val="004B29AE"/>
    <w:rsid w:val="004B310D"/>
    <w:rsid w:val="004B3321"/>
    <w:rsid w:val="004B3768"/>
    <w:rsid w:val="004B3F5F"/>
    <w:rsid w:val="004B457E"/>
    <w:rsid w:val="004B4E44"/>
    <w:rsid w:val="004B63A9"/>
    <w:rsid w:val="004B6D2C"/>
    <w:rsid w:val="004B6E7E"/>
    <w:rsid w:val="004B6E7F"/>
    <w:rsid w:val="004B6ED6"/>
    <w:rsid w:val="004B7633"/>
    <w:rsid w:val="004B7A3A"/>
    <w:rsid w:val="004B7C48"/>
    <w:rsid w:val="004B7D04"/>
    <w:rsid w:val="004C0BBE"/>
    <w:rsid w:val="004C0C38"/>
    <w:rsid w:val="004C137E"/>
    <w:rsid w:val="004C1780"/>
    <w:rsid w:val="004C1D7B"/>
    <w:rsid w:val="004C28F8"/>
    <w:rsid w:val="004C2D6B"/>
    <w:rsid w:val="004C30D5"/>
    <w:rsid w:val="004C33DB"/>
    <w:rsid w:val="004C39FB"/>
    <w:rsid w:val="004C3D05"/>
    <w:rsid w:val="004C426A"/>
    <w:rsid w:val="004C4A55"/>
    <w:rsid w:val="004C4F06"/>
    <w:rsid w:val="004C510F"/>
    <w:rsid w:val="004C53D6"/>
    <w:rsid w:val="004C55DF"/>
    <w:rsid w:val="004C62D8"/>
    <w:rsid w:val="004C6781"/>
    <w:rsid w:val="004C69ED"/>
    <w:rsid w:val="004C6F6F"/>
    <w:rsid w:val="004C735B"/>
    <w:rsid w:val="004C78C9"/>
    <w:rsid w:val="004C7A43"/>
    <w:rsid w:val="004C7A9A"/>
    <w:rsid w:val="004D0028"/>
    <w:rsid w:val="004D06A3"/>
    <w:rsid w:val="004D0733"/>
    <w:rsid w:val="004D08C6"/>
    <w:rsid w:val="004D0A0D"/>
    <w:rsid w:val="004D18D7"/>
    <w:rsid w:val="004D18FF"/>
    <w:rsid w:val="004D22B0"/>
    <w:rsid w:val="004D235C"/>
    <w:rsid w:val="004D2BC5"/>
    <w:rsid w:val="004D2DCD"/>
    <w:rsid w:val="004D2F09"/>
    <w:rsid w:val="004D3700"/>
    <w:rsid w:val="004D3B61"/>
    <w:rsid w:val="004D40E2"/>
    <w:rsid w:val="004D43F7"/>
    <w:rsid w:val="004D46AE"/>
    <w:rsid w:val="004D6EFC"/>
    <w:rsid w:val="004D7BAA"/>
    <w:rsid w:val="004E005F"/>
    <w:rsid w:val="004E0D29"/>
    <w:rsid w:val="004E0F87"/>
    <w:rsid w:val="004E1D24"/>
    <w:rsid w:val="004E264B"/>
    <w:rsid w:val="004E285C"/>
    <w:rsid w:val="004E2929"/>
    <w:rsid w:val="004E30CA"/>
    <w:rsid w:val="004E3796"/>
    <w:rsid w:val="004E428C"/>
    <w:rsid w:val="004E47A4"/>
    <w:rsid w:val="004E4E5C"/>
    <w:rsid w:val="004E502F"/>
    <w:rsid w:val="004E5146"/>
    <w:rsid w:val="004E5235"/>
    <w:rsid w:val="004E5A62"/>
    <w:rsid w:val="004E5F5B"/>
    <w:rsid w:val="004E5FA0"/>
    <w:rsid w:val="004E6331"/>
    <w:rsid w:val="004E6AF5"/>
    <w:rsid w:val="004E7607"/>
    <w:rsid w:val="004F084F"/>
    <w:rsid w:val="004F1654"/>
    <w:rsid w:val="004F1E56"/>
    <w:rsid w:val="004F29BC"/>
    <w:rsid w:val="004F2DD6"/>
    <w:rsid w:val="004F2F25"/>
    <w:rsid w:val="004F331A"/>
    <w:rsid w:val="004F352D"/>
    <w:rsid w:val="004F39DB"/>
    <w:rsid w:val="004F3B56"/>
    <w:rsid w:val="004F3BB3"/>
    <w:rsid w:val="004F45B2"/>
    <w:rsid w:val="004F4E4F"/>
    <w:rsid w:val="004F4F09"/>
    <w:rsid w:val="004F57B2"/>
    <w:rsid w:val="004F64D5"/>
    <w:rsid w:val="004F7040"/>
    <w:rsid w:val="004F71BA"/>
    <w:rsid w:val="004F72FE"/>
    <w:rsid w:val="004F7342"/>
    <w:rsid w:val="005001A2"/>
    <w:rsid w:val="00501685"/>
    <w:rsid w:val="00501B67"/>
    <w:rsid w:val="00502374"/>
    <w:rsid w:val="0050295D"/>
    <w:rsid w:val="00502D3F"/>
    <w:rsid w:val="00502FD2"/>
    <w:rsid w:val="00503B56"/>
    <w:rsid w:val="00504E11"/>
    <w:rsid w:val="0050595C"/>
    <w:rsid w:val="00505C46"/>
    <w:rsid w:val="00505E4D"/>
    <w:rsid w:val="0050676B"/>
    <w:rsid w:val="0050676D"/>
    <w:rsid w:val="00506F46"/>
    <w:rsid w:val="005074EF"/>
    <w:rsid w:val="00507CA0"/>
    <w:rsid w:val="00507FFC"/>
    <w:rsid w:val="005118B4"/>
    <w:rsid w:val="0051209E"/>
    <w:rsid w:val="00512B91"/>
    <w:rsid w:val="00512BF5"/>
    <w:rsid w:val="005130BC"/>
    <w:rsid w:val="0051355D"/>
    <w:rsid w:val="00514304"/>
    <w:rsid w:val="005145A8"/>
    <w:rsid w:val="00514C91"/>
    <w:rsid w:val="005150DD"/>
    <w:rsid w:val="005152F3"/>
    <w:rsid w:val="00516105"/>
    <w:rsid w:val="00517431"/>
    <w:rsid w:val="00517471"/>
    <w:rsid w:val="0052005C"/>
    <w:rsid w:val="00520118"/>
    <w:rsid w:val="00520D95"/>
    <w:rsid w:val="005217AB"/>
    <w:rsid w:val="005218F8"/>
    <w:rsid w:val="00521AE1"/>
    <w:rsid w:val="005240C4"/>
    <w:rsid w:val="005241D4"/>
    <w:rsid w:val="00524767"/>
    <w:rsid w:val="0052580D"/>
    <w:rsid w:val="00525DAF"/>
    <w:rsid w:val="00526199"/>
    <w:rsid w:val="005273E0"/>
    <w:rsid w:val="00527425"/>
    <w:rsid w:val="005277D8"/>
    <w:rsid w:val="00530B77"/>
    <w:rsid w:val="00530C49"/>
    <w:rsid w:val="00530D39"/>
    <w:rsid w:val="0053111F"/>
    <w:rsid w:val="005314A6"/>
    <w:rsid w:val="00531A07"/>
    <w:rsid w:val="00531CA4"/>
    <w:rsid w:val="00531DEE"/>
    <w:rsid w:val="00532108"/>
    <w:rsid w:val="00532A6A"/>
    <w:rsid w:val="00533AE6"/>
    <w:rsid w:val="0053447C"/>
    <w:rsid w:val="00534C08"/>
    <w:rsid w:val="00534EC1"/>
    <w:rsid w:val="00535736"/>
    <w:rsid w:val="0053650C"/>
    <w:rsid w:val="00536566"/>
    <w:rsid w:val="00536F54"/>
    <w:rsid w:val="005372A9"/>
    <w:rsid w:val="0053765B"/>
    <w:rsid w:val="00537AC1"/>
    <w:rsid w:val="00542205"/>
    <w:rsid w:val="00542FB6"/>
    <w:rsid w:val="00543F3D"/>
    <w:rsid w:val="00544DB7"/>
    <w:rsid w:val="00545D2D"/>
    <w:rsid w:val="00546906"/>
    <w:rsid w:val="00546C9F"/>
    <w:rsid w:val="00550971"/>
    <w:rsid w:val="00550B9C"/>
    <w:rsid w:val="00550E91"/>
    <w:rsid w:val="00551D48"/>
    <w:rsid w:val="00552271"/>
    <w:rsid w:val="0055307F"/>
    <w:rsid w:val="0055384D"/>
    <w:rsid w:val="0055385A"/>
    <w:rsid w:val="00553ADC"/>
    <w:rsid w:val="0055421A"/>
    <w:rsid w:val="00555231"/>
    <w:rsid w:val="0055577D"/>
    <w:rsid w:val="00555956"/>
    <w:rsid w:val="00555BDC"/>
    <w:rsid w:val="00555D5F"/>
    <w:rsid w:val="0055661E"/>
    <w:rsid w:val="005567FF"/>
    <w:rsid w:val="00556A1E"/>
    <w:rsid w:val="00557086"/>
    <w:rsid w:val="005575BD"/>
    <w:rsid w:val="00557E2C"/>
    <w:rsid w:val="00557F6B"/>
    <w:rsid w:val="005603C7"/>
    <w:rsid w:val="00560D4B"/>
    <w:rsid w:val="0056213E"/>
    <w:rsid w:val="00562972"/>
    <w:rsid w:val="00562C2E"/>
    <w:rsid w:val="0056348A"/>
    <w:rsid w:val="0056348E"/>
    <w:rsid w:val="00563C7B"/>
    <w:rsid w:val="005641A0"/>
    <w:rsid w:val="005645B6"/>
    <w:rsid w:val="00564893"/>
    <w:rsid w:val="005648C3"/>
    <w:rsid w:val="00564A2A"/>
    <w:rsid w:val="005652BB"/>
    <w:rsid w:val="005654DC"/>
    <w:rsid w:val="00565729"/>
    <w:rsid w:val="00566356"/>
    <w:rsid w:val="0056664E"/>
    <w:rsid w:val="005668CC"/>
    <w:rsid w:val="00566C50"/>
    <w:rsid w:val="0056764A"/>
    <w:rsid w:val="00567A68"/>
    <w:rsid w:val="00567E13"/>
    <w:rsid w:val="0057019F"/>
    <w:rsid w:val="00570C2A"/>
    <w:rsid w:val="00571BBC"/>
    <w:rsid w:val="00572096"/>
    <w:rsid w:val="005723AA"/>
    <w:rsid w:val="0057288E"/>
    <w:rsid w:val="00572D95"/>
    <w:rsid w:val="005733FF"/>
    <w:rsid w:val="0057399F"/>
    <w:rsid w:val="00573B2C"/>
    <w:rsid w:val="00573D09"/>
    <w:rsid w:val="005744B3"/>
    <w:rsid w:val="00574ED8"/>
    <w:rsid w:val="00576D28"/>
    <w:rsid w:val="00576F57"/>
    <w:rsid w:val="005773F3"/>
    <w:rsid w:val="005809F8"/>
    <w:rsid w:val="00581124"/>
    <w:rsid w:val="00581916"/>
    <w:rsid w:val="00581F91"/>
    <w:rsid w:val="00583F6D"/>
    <w:rsid w:val="005847E6"/>
    <w:rsid w:val="0058489E"/>
    <w:rsid w:val="00585464"/>
    <w:rsid w:val="005855F9"/>
    <w:rsid w:val="00585951"/>
    <w:rsid w:val="005859C5"/>
    <w:rsid w:val="005864F7"/>
    <w:rsid w:val="005867D3"/>
    <w:rsid w:val="00586880"/>
    <w:rsid w:val="00586DA0"/>
    <w:rsid w:val="005874E6"/>
    <w:rsid w:val="00587E76"/>
    <w:rsid w:val="00587FA7"/>
    <w:rsid w:val="005903AB"/>
    <w:rsid w:val="00590ADE"/>
    <w:rsid w:val="00590B7F"/>
    <w:rsid w:val="00590CB7"/>
    <w:rsid w:val="00590CD5"/>
    <w:rsid w:val="00592922"/>
    <w:rsid w:val="00593F37"/>
    <w:rsid w:val="00595421"/>
    <w:rsid w:val="0059546C"/>
    <w:rsid w:val="0059551B"/>
    <w:rsid w:val="00595DD4"/>
    <w:rsid w:val="0059655F"/>
    <w:rsid w:val="00596582"/>
    <w:rsid w:val="005967CB"/>
    <w:rsid w:val="00597275"/>
    <w:rsid w:val="005977B4"/>
    <w:rsid w:val="0059798E"/>
    <w:rsid w:val="00597AA6"/>
    <w:rsid w:val="005A0643"/>
    <w:rsid w:val="005A066C"/>
    <w:rsid w:val="005A0B11"/>
    <w:rsid w:val="005A1184"/>
    <w:rsid w:val="005A122C"/>
    <w:rsid w:val="005A1682"/>
    <w:rsid w:val="005A2976"/>
    <w:rsid w:val="005A2BC3"/>
    <w:rsid w:val="005A3AC8"/>
    <w:rsid w:val="005A455F"/>
    <w:rsid w:val="005A4E9A"/>
    <w:rsid w:val="005A518C"/>
    <w:rsid w:val="005A51F2"/>
    <w:rsid w:val="005A5257"/>
    <w:rsid w:val="005A555D"/>
    <w:rsid w:val="005A580E"/>
    <w:rsid w:val="005A6211"/>
    <w:rsid w:val="005A6782"/>
    <w:rsid w:val="005A68F2"/>
    <w:rsid w:val="005A724A"/>
    <w:rsid w:val="005A7453"/>
    <w:rsid w:val="005B12B9"/>
    <w:rsid w:val="005B158A"/>
    <w:rsid w:val="005B1748"/>
    <w:rsid w:val="005B44F2"/>
    <w:rsid w:val="005B46CF"/>
    <w:rsid w:val="005B4BD6"/>
    <w:rsid w:val="005B4CDE"/>
    <w:rsid w:val="005B4E74"/>
    <w:rsid w:val="005B4FA0"/>
    <w:rsid w:val="005B50AB"/>
    <w:rsid w:val="005B50D1"/>
    <w:rsid w:val="005B525F"/>
    <w:rsid w:val="005B6C89"/>
    <w:rsid w:val="005B711F"/>
    <w:rsid w:val="005B7277"/>
    <w:rsid w:val="005B755C"/>
    <w:rsid w:val="005B7717"/>
    <w:rsid w:val="005B7993"/>
    <w:rsid w:val="005B7D1E"/>
    <w:rsid w:val="005C17DD"/>
    <w:rsid w:val="005C1986"/>
    <w:rsid w:val="005C1A0D"/>
    <w:rsid w:val="005C1D78"/>
    <w:rsid w:val="005C1E40"/>
    <w:rsid w:val="005C2681"/>
    <w:rsid w:val="005C2833"/>
    <w:rsid w:val="005C2B99"/>
    <w:rsid w:val="005C344D"/>
    <w:rsid w:val="005C44E2"/>
    <w:rsid w:val="005C478C"/>
    <w:rsid w:val="005C4D6B"/>
    <w:rsid w:val="005C52AD"/>
    <w:rsid w:val="005C54DC"/>
    <w:rsid w:val="005C5693"/>
    <w:rsid w:val="005C58B1"/>
    <w:rsid w:val="005C6C0A"/>
    <w:rsid w:val="005C6E10"/>
    <w:rsid w:val="005C77AD"/>
    <w:rsid w:val="005C7BE4"/>
    <w:rsid w:val="005C7FEB"/>
    <w:rsid w:val="005D0149"/>
    <w:rsid w:val="005D12C8"/>
    <w:rsid w:val="005D1E47"/>
    <w:rsid w:val="005D2DDA"/>
    <w:rsid w:val="005D33AA"/>
    <w:rsid w:val="005D3A28"/>
    <w:rsid w:val="005D400B"/>
    <w:rsid w:val="005D43CF"/>
    <w:rsid w:val="005D4484"/>
    <w:rsid w:val="005D46A3"/>
    <w:rsid w:val="005D55AD"/>
    <w:rsid w:val="005D5B76"/>
    <w:rsid w:val="005D5E37"/>
    <w:rsid w:val="005D6EE6"/>
    <w:rsid w:val="005D6F17"/>
    <w:rsid w:val="005E02AF"/>
    <w:rsid w:val="005E1A9A"/>
    <w:rsid w:val="005E1F41"/>
    <w:rsid w:val="005E24C3"/>
    <w:rsid w:val="005E25EC"/>
    <w:rsid w:val="005E41A2"/>
    <w:rsid w:val="005E5601"/>
    <w:rsid w:val="005E5D1D"/>
    <w:rsid w:val="005E5DC5"/>
    <w:rsid w:val="005E6214"/>
    <w:rsid w:val="005E6272"/>
    <w:rsid w:val="005E6598"/>
    <w:rsid w:val="005E7634"/>
    <w:rsid w:val="005E776F"/>
    <w:rsid w:val="005E7CDA"/>
    <w:rsid w:val="005E7E73"/>
    <w:rsid w:val="005F1664"/>
    <w:rsid w:val="005F16EB"/>
    <w:rsid w:val="005F1B1F"/>
    <w:rsid w:val="005F23C8"/>
    <w:rsid w:val="005F3287"/>
    <w:rsid w:val="005F343C"/>
    <w:rsid w:val="005F37CE"/>
    <w:rsid w:val="005F38AA"/>
    <w:rsid w:val="005F44DD"/>
    <w:rsid w:val="005F491D"/>
    <w:rsid w:val="005F4A7C"/>
    <w:rsid w:val="005F4D62"/>
    <w:rsid w:val="005F531A"/>
    <w:rsid w:val="005F531C"/>
    <w:rsid w:val="005F5B9C"/>
    <w:rsid w:val="005F69C5"/>
    <w:rsid w:val="005F7626"/>
    <w:rsid w:val="0060008C"/>
    <w:rsid w:val="00600168"/>
    <w:rsid w:val="00600C45"/>
    <w:rsid w:val="00601499"/>
    <w:rsid w:val="006018E7"/>
    <w:rsid w:val="00601988"/>
    <w:rsid w:val="00601A20"/>
    <w:rsid w:val="00601A71"/>
    <w:rsid w:val="00602F7B"/>
    <w:rsid w:val="006035B9"/>
    <w:rsid w:val="00603E13"/>
    <w:rsid w:val="00603ED1"/>
    <w:rsid w:val="006041FA"/>
    <w:rsid w:val="0060446A"/>
    <w:rsid w:val="0060473B"/>
    <w:rsid w:val="006048B9"/>
    <w:rsid w:val="00606425"/>
    <w:rsid w:val="00606772"/>
    <w:rsid w:val="00606898"/>
    <w:rsid w:val="00607E81"/>
    <w:rsid w:val="00610D0B"/>
    <w:rsid w:val="006112F1"/>
    <w:rsid w:val="006113DB"/>
    <w:rsid w:val="00611BC8"/>
    <w:rsid w:val="00611E37"/>
    <w:rsid w:val="00612371"/>
    <w:rsid w:val="00612FBA"/>
    <w:rsid w:val="00613067"/>
    <w:rsid w:val="0061317C"/>
    <w:rsid w:val="00613656"/>
    <w:rsid w:val="00613A6B"/>
    <w:rsid w:val="00613EC1"/>
    <w:rsid w:val="00614F28"/>
    <w:rsid w:val="0061583D"/>
    <w:rsid w:val="00615DC6"/>
    <w:rsid w:val="00616640"/>
    <w:rsid w:val="0061683D"/>
    <w:rsid w:val="00617785"/>
    <w:rsid w:val="00617B61"/>
    <w:rsid w:val="00617BC5"/>
    <w:rsid w:val="00620817"/>
    <w:rsid w:val="00622102"/>
    <w:rsid w:val="00622360"/>
    <w:rsid w:val="00622F7E"/>
    <w:rsid w:val="006234EF"/>
    <w:rsid w:val="00623738"/>
    <w:rsid w:val="00623A28"/>
    <w:rsid w:val="00623B98"/>
    <w:rsid w:val="00624168"/>
    <w:rsid w:val="00624A63"/>
    <w:rsid w:val="0062568B"/>
    <w:rsid w:val="006256C6"/>
    <w:rsid w:val="00625BB1"/>
    <w:rsid w:val="00625FBD"/>
    <w:rsid w:val="006267A5"/>
    <w:rsid w:val="006268EF"/>
    <w:rsid w:val="00627213"/>
    <w:rsid w:val="00627364"/>
    <w:rsid w:val="00630949"/>
    <w:rsid w:val="0063166D"/>
    <w:rsid w:val="0063166E"/>
    <w:rsid w:val="0063286F"/>
    <w:rsid w:val="00632E62"/>
    <w:rsid w:val="006342F8"/>
    <w:rsid w:val="00634691"/>
    <w:rsid w:val="00634C44"/>
    <w:rsid w:val="00635ADE"/>
    <w:rsid w:val="00635EAC"/>
    <w:rsid w:val="00637EA9"/>
    <w:rsid w:val="006401EF"/>
    <w:rsid w:val="00640777"/>
    <w:rsid w:val="006414B3"/>
    <w:rsid w:val="00641A7F"/>
    <w:rsid w:val="00641FAC"/>
    <w:rsid w:val="006437CF"/>
    <w:rsid w:val="00643A65"/>
    <w:rsid w:val="00644089"/>
    <w:rsid w:val="00644DF5"/>
    <w:rsid w:val="00644EDA"/>
    <w:rsid w:val="0064529E"/>
    <w:rsid w:val="006454EC"/>
    <w:rsid w:val="00645736"/>
    <w:rsid w:val="006459DE"/>
    <w:rsid w:val="00646329"/>
    <w:rsid w:val="006471E6"/>
    <w:rsid w:val="006509E5"/>
    <w:rsid w:val="00651111"/>
    <w:rsid w:val="00651370"/>
    <w:rsid w:val="00651424"/>
    <w:rsid w:val="00651486"/>
    <w:rsid w:val="00651833"/>
    <w:rsid w:val="00652F74"/>
    <w:rsid w:val="00653554"/>
    <w:rsid w:val="0065398F"/>
    <w:rsid w:val="00653FD7"/>
    <w:rsid w:val="00656219"/>
    <w:rsid w:val="006568A3"/>
    <w:rsid w:val="00656D46"/>
    <w:rsid w:val="00656D85"/>
    <w:rsid w:val="00656F1A"/>
    <w:rsid w:val="00657137"/>
    <w:rsid w:val="00657F45"/>
    <w:rsid w:val="00657F7B"/>
    <w:rsid w:val="00660538"/>
    <w:rsid w:val="00660645"/>
    <w:rsid w:val="006608EF"/>
    <w:rsid w:val="00660BAE"/>
    <w:rsid w:val="00661007"/>
    <w:rsid w:val="00661CF3"/>
    <w:rsid w:val="00661F70"/>
    <w:rsid w:val="006620B9"/>
    <w:rsid w:val="00662AB1"/>
    <w:rsid w:val="00663BC7"/>
    <w:rsid w:val="00664705"/>
    <w:rsid w:val="00664F01"/>
    <w:rsid w:val="00665523"/>
    <w:rsid w:val="006658EA"/>
    <w:rsid w:val="006665DA"/>
    <w:rsid w:val="00667179"/>
    <w:rsid w:val="00667648"/>
    <w:rsid w:val="0067033C"/>
    <w:rsid w:val="00671522"/>
    <w:rsid w:val="00672CE2"/>
    <w:rsid w:val="0067325E"/>
    <w:rsid w:val="00673794"/>
    <w:rsid w:val="0067455F"/>
    <w:rsid w:val="00674621"/>
    <w:rsid w:val="006746E5"/>
    <w:rsid w:val="006748E9"/>
    <w:rsid w:val="00675FBB"/>
    <w:rsid w:val="00676325"/>
    <w:rsid w:val="006767A7"/>
    <w:rsid w:val="00676FD9"/>
    <w:rsid w:val="00677017"/>
    <w:rsid w:val="006772DE"/>
    <w:rsid w:val="006773EC"/>
    <w:rsid w:val="006775B2"/>
    <w:rsid w:val="006812FE"/>
    <w:rsid w:val="00682639"/>
    <w:rsid w:val="00682FCF"/>
    <w:rsid w:val="0068381E"/>
    <w:rsid w:val="00683CEA"/>
    <w:rsid w:val="006841BB"/>
    <w:rsid w:val="006850F5"/>
    <w:rsid w:val="00685582"/>
    <w:rsid w:val="006860F7"/>
    <w:rsid w:val="006868E2"/>
    <w:rsid w:val="00687897"/>
    <w:rsid w:val="006878CD"/>
    <w:rsid w:val="00687A07"/>
    <w:rsid w:val="0069008B"/>
    <w:rsid w:val="0069078B"/>
    <w:rsid w:val="006911F0"/>
    <w:rsid w:val="00691448"/>
    <w:rsid w:val="00691F55"/>
    <w:rsid w:val="0069227A"/>
    <w:rsid w:val="006928D0"/>
    <w:rsid w:val="00693054"/>
    <w:rsid w:val="00693670"/>
    <w:rsid w:val="00693ECC"/>
    <w:rsid w:val="00694631"/>
    <w:rsid w:val="00694921"/>
    <w:rsid w:val="006956E9"/>
    <w:rsid w:val="00695964"/>
    <w:rsid w:val="00695CB5"/>
    <w:rsid w:val="00696703"/>
    <w:rsid w:val="00697C27"/>
    <w:rsid w:val="00697D1A"/>
    <w:rsid w:val="00697F83"/>
    <w:rsid w:val="006A003A"/>
    <w:rsid w:val="006A05D0"/>
    <w:rsid w:val="006A0846"/>
    <w:rsid w:val="006A127C"/>
    <w:rsid w:val="006A15D8"/>
    <w:rsid w:val="006A1D07"/>
    <w:rsid w:val="006A2111"/>
    <w:rsid w:val="006A23FC"/>
    <w:rsid w:val="006A25F9"/>
    <w:rsid w:val="006A3466"/>
    <w:rsid w:val="006A3949"/>
    <w:rsid w:val="006A3BEF"/>
    <w:rsid w:val="006A4345"/>
    <w:rsid w:val="006A487E"/>
    <w:rsid w:val="006A4AA8"/>
    <w:rsid w:val="006A4C7C"/>
    <w:rsid w:val="006A502A"/>
    <w:rsid w:val="006A5B01"/>
    <w:rsid w:val="006A6278"/>
    <w:rsid w:val="006A7F35"/>
    <w:rsid w:val="006B005F"/>
    <w:rsid w:val="006B0DEE"/>
    <w:rsid w:val="006B0FCA"/>
    <w:rsid w:val="006B1017"/>
    <w:rsid w:val="006B1125"/>
    <w:rsid w:val="006B144B"/>
    <w:rsid w:val="006B213B"/>
    <w:rsid w:val="006B2319"/>
    <w:rsid w:val="006B24AB"/>
    <w:rsid w:val="006B3002"/>
    <w:rsid w:val="006B31D0"/>
    <w:rsid w:val="006B329F"/>
    <w:rsid w:val="006B3364"/>
    <w:rsid w:val="006B4251"/>
    <w:rsid w:val="006B4F4D"/>
    <w:rsid w:val="006B6600"/>
    <w:rsid w:val="006B6DBA"/>
    <w:rsid w:val="006B6FBA"/>
    <w:rsid w:val="006B727D"/>
    <w:rsid w:val="006B72B1"/>
    <w:rsid w:val="006C05C9"/>
    <w:rsid w:val="006C0BC1"/>
    <w:rsid w:val="006C17EC"/>
    <w:rsid w:val="006C1B87"/>
    <w:rsid w:val="006C1ED9"/>
    <w:rsid w:val="006C3219"/>
    <w:rsid w:val="006C3BD3"/>
    <w:rsid w:val="006C3C15"/>
    <w:rsid w:val="006C4000"/>
    <w:rsid w:val="006C4184"/>
    <w:rsid w:val="006C49E8"/>
    <w:rsid w:val="006C513E"/>
    <w:rsid w:val="006C52CF"/>
    <w:rsid w:val="006C5450"/>
    <w:rsid w:val="006C5FE5"/>
    <w:rsid w:val="006C6661"/>
    <w:rsid w:val="006C6D7F"/>
    <w:rsid w:val="006C712B"/>
    <w:rsid w:val="006C7BA9"/>
    <w:rsid w:val="006C7E00"/>
    <w:rsid w:val="006C7FD2"/>
    <w:rsid w:val="006D0136"/>
    <w:rsid w:val="006D04A6"/>
    <w:rsid w:val="006D0A82"/>
    <w:rsid w:val="006D116F"/>
    <w:rsid w:val="006D12D8"/>
    <w:rsid w:val="006D1466"/>
    <w:rsid w:val="006D1827"/>
    <w:rsid w:val="006D2266"/>
    <w:rsid w:val="006D2800"/>
    <w:rsid w:val="006D29B3"/>
    <w:rsid w:val="006D2B29"/>
    <w:rsid w:val="006D37B6"/>
    <w:rsid w:val="006D3EFC"/>
    <w:rsid w:val="006D43C0"/>
    <w:rsid w:val="006D460E"/>
    <w:rsid w:val="006D4898"/>
    <w:rsid w:val="006D48F5"/>
    <w:rsid w:val="006D4A5D"/>
    <w:rsid w:val="006D4A5E"/>
    <w:rsid w:val="006D503C"/>
    <w:rsid w:val="006D52A6"/>
    <w:rsid w:val="006D53AB"/>
    <w:rsid w:val="006D5646"/>
    <w:rsid w:val="006D58DF"/>
    <w:rsid w:val="006D5991"/>
    <w:rsid w:val="006D59ED"/>
    <w:rsid w:val="006D5D60"/>
    <w:rsid w:val="006D6237"/>
    <w:rsid w:val="006D6C7A"/>
    <w:rsid w:val="006D722B"/>
    <w:rsid w:val="006D7368"/>
    <w:rsid w:val="006D7A3E"/>
    <w:rsid w:val="006E04A4"/>
    <w:rsid w:val="006E08F3"/>
    <w:rsid w:val="006E159D"/>
    <w:rsid w:val="006E1BED"/>
    <w:rsid w:val="006E2228"/>
    <w:rsid w:val="006E2AB3"/>
    <w:rsid w:val="006E320F"/>
    <w:rsid w:val="006E366F"/>
    <w:rsid w:val="006E37BD"/>
    <w:rsid w:val="006E42B5"/>
    <w:rsid w:val="006E441D"/>
    <w:rsid w:val="006E4711"/>
    <w:rsid w:val="006E4AE3"/>
    <w:rsid w:val="006E5292"/>
    <w:rsid w:val="006E604E"/>
    <w:rsid w:val="006E6779"/>
    <w:rsid w:val="006F0AB5"/>
    <w:rsid w:val="006F1229"/>
    <w:rsid w:val="006F17AD"/>
    <w:rsid w:val="006F1858"/>
    <w:rsid w:val="006F1B24"/>
    <w:rsid w:val="006F1BCD"/>
    <w:rsid w:val="006F1D9B"/>
    <w:rsid w:val="006F2531"/>
    <w:rsid w:val="006F2983"/>
    <w:rsid w:val="006F2B34"/>
    <w:rsid w:val="006F2FFC"/>
    <w:rsid w:val="006F313F"/>
    <w:rsid w:val="006F3182"/>
    <w:rsid w:val="006F407E"/>
    <w:rsid w:val="006F4A15"/>
    <w:rsid w:val="006F58AD"/>
    <w:rsid w:val="006F5908"/>
    <w:rsid w:val="006F5B27"/>
    <w:rsid w:val="006F61C0"/>
    <w:rsid w:val="006F6720"/>
    <w:rsid w:val="006F7D32"/>
    <w:rsid w:val="006F7FF2"/>
    <w:rsid w:val="00700189"/>
    <w:rsid w:val="00700A37"/>
    <w:rsid w:val="007011A5"/>
    <w:rsid w:val="00701754"/>
    <w:rsid w:val="00703D8E"/>
    <w:rsid w:val="00704229"/>
    <w:rsid w:val="00704DDD"/>
    <w:rsid w:val="00704FB5"/>
    <w:rsid w:val="007057FA"/>
    <w:rsid w:val="007061BA"/>
    <w:rsid w:val="00706ADB"/>
    <w:rsid w:val="00706C1F"/>
    <w:rsid w:val="00707144"/>
    <w:rsid w:val="00707C08"/>
    <w:rsid w:val="00710AF5"/>
    <w:rsid w:val="00710E8B"/>
    <w:rsid w:val="00710ED5"/>
    <w:rsid w:val="007118B5"/>
    <w:rsid w:val="0071225A"/>
    <w:rsid w:val="00712C8D"/>
    <w:rsid w:val="00712CAD"/>
    <w:rsid w:val="00713B8D"/>
    <w:rsid w:val="00713CB9"/>
    <w:rsid w:val="0071402F"/>
    <w:rsid w:val="007146AB"/>
    <w:rsid w:val="007146F4"/>
    <w:rsid w:val="0071474C"/>
    <w:rsid w:val="00714A14"/>
    <w:rsid w:val="00714D58"/>
    <w:rsid w:val="00714EC9"/>
    <w:rsid w:val="0071573D"/>
    <w:rsid w:val="00715A71"/>
    <w:rsid w:val="0071612E"/>
    <w:rsid w:val="00717286"/>
    <w:rsid w:val="007173D7"/>
    <w:rsid w:val="00717D32"/>
    <w:rsid w:val="0072027E"/>
    <w:rsid w:val="007202E2"/>
    <w:rsid w:val="007206FA"/>
    <w:rsid w:val="00720FA1"/>
    <w:rsid w:val="0072190E"/>
    <w:rsid w:val="007219B1"/>
    <w:rsid w:val="007220E9"/>
    <w:rsid w:val="007221CC"/>
    <w:rsid w:val="007225AD"/>
    <w:rsid w:val="0072367A"/>
    <w:rsid w:val="00723B03"/>
    <w:rsid w:val="0072434D"/>
    <w:rsid w:val="00724422"/>
    <w:rsid w:val="007245F0"/>
    <w:rsid w:val="00724CA8"/>
    <w:rsid w:val="007257FD"/>
    <w:rsid w:val="007259E0"/>
    <w:rsid w:val="00727DCC"/>
    <w:rsid w:val="00730584"/>
    <w:rsid w:val="007307C5"/>
    <w:rsid w:val="00730AA5"/>
    <w:rsid w:val="00731557"/>
    <w:rsid w:val="007315B4"/>
    <w:rsid w:val="007317BC"/>
    <w:rsid w:val="00731B07"/>
    <w:rsid w:val="0073209D"/>
    <w:rsid w:val="00732C5E"/>
    <w:rsid w:val="00733395"/>
    <w:rsid w:val="007336C5"/>
    <w:rsid w:val="00733F08"/>
    <w:rsid w:val="00734105"/>
    <w:rsid w:val="007342C2"/>
    <w:rsid w:val="007348FB"/>
    <w:rsid w:val="00734BE3"/>
    <w:rsid w:val="00734BFE"/>
    <w:rsid w:val="00734D65"/>
    <w:rsid w:val="00735395"/>
    <w:rsid w:val="0073554A"/>
    <w:rsid w:val="007355F6"/>
    <w:rsid w:val="0073670F"/>
    <w:rsid w:val="0073672C"/>
    <w:rsid w:val="007373EE"/>
    <w:rsid w:val="00737E6A"/>
    <w:rsid w:val="0074013C"/>
    <w:rsid w:val="00740946"/>
    <w:rsid w:val="00741577"/>
    <w:rsid w:val="0074199B"/>
    <w:rsid w:val="00741C27"/>
    <w:rsid w:val="00741E08"/>
    <w:rsid w:val="0074237E"/>
    <w:rsid w:val="007428F5"/>
    <w:rsid w:val="007430E1"/>
    <w:rsid w:val="00744038"/>
    <w:rsid w:val="007443FA"/>
    <w:rsid w:val="00744817"/>
    <w:rsid w:val="00744917"/>
    <w:rsid w:val="007449D1"/>
    <w:rsid w:val="007466E5"/>
    <w:rsid w:val="00747452"/>
    <w:rsid w:val="007474C3"/>
    <w:rsid w:val="00747C4F"/>
    <w:rsid w:val="00747FC9"/>
    <w:rsid w:val="00750F1F"/>
    <w:rsid w:val="0075104A"/>
    <w:rsid w:val="00751329"/>
    <w:rsid w:val="0075165A"/>
    <w:rsid w:val="00752562"/>
    <w:rsid w:val="00752944"/>
    <w:rsid w:val="00752956"/>
    <w:rsid w:val="00752FC5"/>
    <w:rsid w:val="00753D86"/>
    <w:rsid w:val="00754D14"/>
    <w:rsid w:val="00755562"/>
    <w:rsid w:val="00755A57"/>
    <w:rsid w:val="00755B10"/>
    <w:rsid w:val="00756BAE"/>
    <w:rsid w:val="0075742F"/>
    <w:rsid w:val="00757732"/>
    <w:rsid w:val="00757799"/>
    <w:rsid w:val="00757A2D"/>
    <w:rsid w:val="00757AB1"/>
    <w:rsid w:val="00760AE9"/>
    <w:rsid w:val="00760E87"/>
    <w:rsid w:val="00760F15"/>
    <w:rsid w:val="007616EB"/>
    <w:rsid w:val="00761A8E"/>
    <w:rsid w:val="00761C8B"/>
    <w:rsid w:val="00762730"/>
    <w:rsid w:val="00762B14"/>
    <w:rsid w:val="00763832"/>
    <w:rsid w:val="00763EF2"/>
    <w:rsid w:val="00764578"/>
    <w:rsid w:val="00764DE0"/>
    <w:rsid w:val="007655BB"/>
    <w:rsid w:val="00766749"/>
    <w:rsid w:val="0076676B"/>
    <w:rsid w:val="0076728B"/>
    <w:rsid w:val="00767469"/>
    <w:rsid w:val="00767A92"/>
    <w:rsid w:val="00767AF4"/>
    <w:rsid w:val="00770224"/>
    <w:rsid w:val="00770B09"/>
    <w:rsid w:val="007724D8"/>
    <w:rsid w:val="00772815"/>
    <w:rsid w:val="00772945"/>
    <w:rsid w:val="0077314D"/>
    <w:rsid w:val="007731F6"/>
    <w:rsid w:val="007736CC"/>
    <w:rsid w:val="00773924"/>
    <w:rsid w:val="007741FE"/>
    <w:rsid w:val="0077557D"/>
    <w:rsid w:val="00775F1C"/>
    <w:rsid w:val="00776178"/>
    <w:rsid w:val="0077632D"/>
    <w:rsid w:val="007764ED"/>
    <w:rsid w:val="00777A05"/>
    <w:rsid w:val="0078049B"/>
    <w:rsid w:val="00781752"/>
    <w:rsid w:val="00782150"/>
    <w:rsid w:val="007832EB"/>
    <w:rsid w:val="00783970"/>
    <w:rsid w:val="00783B47"/>
    <w:rsid w:val="00783B6E"/>
    <w:rsid w:val="00784534"/>
    <w:rsid w:val="00784FFD"/>
    <w:rsid w:val="007867B4"/>
    <w:rsid w:val="00786E6C"/>
    <w:rsid w:val="007879E4"/>
    <w:rsid w:val="00787D0D"/>
    <w:rsid w:val="00787DD5"/>
    <w:rsid w:val="00790194"/>
    <w:rsid w:val="007915DA"/>
    <w:rsid w:val="00791DE5"/>
    <w:rsid w:val="007925A5"/>
    <w:rsid w:val="007925AF"/>
    <w:rsid w:val="007927A7"/>
    <w:rsid w:val="00792F87"/>
    <w:rsid w:val="007930E5"/>
    <w:rsid w:val="007934FE"/>
    <w:rsid w:val="00793D2F"/>
    <w:rsid w:val="00793E69"/>
    <w:rsid w:val="007948CC"/>
    <w:rsid w:val="00794BC4"/>
    <w:rsid w:val="00795603"/>
    <w:rsid w:val="00795FC6"/>
    <w:rsid w:val="00796BF6"/>
    <w:rsid w:val="00796C13"/>
    <w:rsid w:val="007A0126"/>
    <w:rsid w:val="007A19BE"/>
    <w:rsid w:val="007A217D"/>
    <w:rsid w:val="007A31AC"/>
    <w:rsid w:val="007A31D1"/>
    <w:rsid w:val="007A3600"/>
    <w:rsid w:val="007A376B"/>
    <w:rsid w:val="007A3BB7"/>
    <w:rsid w:val="007A556C"/>
    <w:rsid w:val="007A55CD"/>
    <w:rsid w:val="007A56D1"/>
    <w:rsid w:val="007A7097"/>
    <w:rsid w:val="007A765D"/>
    <w:rsid w:val="007B01C8"/>
    <w:rsid w:val="007B03C7"/>
    <w:rsid w:val="007B06F7"/>
    <w:rsid w:val="007B3081"/>
    <w:rsid w:val="007B369A"/>
    <w:rsid w:val="007B3D83"/>
    <w:rsid w:val="007B42BE"/>
    <w:rsid w:val="007B4584"/>
    <w:rsid w:val="007B4BCE"/>
    <w:rsid w:val="007B4F38"/>
    <w:rsid w:val="007B5849"/>
    <w:rsid w:val="007B5F6D"/>
    <w:rsid w:val="007B5F88"/>
    <w:rsid w:val="007B6136"/>
    <w:rsid w:val="007C040B"/>
    <w:rsid w:val="007C04AE"/>
    <w:rsid w:val="007C0A2D"/>
    <w:rsid w:val="007C0B11"/>
    <w:rsid w:val="007C110D"/>
    <w:rsid w:val="007C1F1E"/>
    <w:rsid w:val="007C2091"/>
    <w:rsid w:val="007C20F8"/>
    <w:rsid w:val="007C2968"/>
    <w:rsid w:val="007C3D29"/>
    <w:rsid w:val="007C44FB"/>
    <w:rsid w:val="007C4CC4"/>
    <w:rsid w:val="007C667D"/>
    <w:rsid w:val="007C6DB6"/>
    <w:rsid w:val="007C6DDE"/>
    <w:rsid w:val="007D02DA"/>
    <w:rsid w:val="007D0410"/>
    <w:rsid w:val="007D0891"/>
    <w:rsid w:val="007D1F7B"/>
    <w:rsid w:val="007D20D6"/>
    <w:rsid w:val="007D28CB"/>
    <w:rsid w:val="007D2FD9"/>
    <w:rsid w:val="007D4920"/>
    <w:rsid w:val="007D4D5B"/>
    <w:rsid w:val="007D5D07"/>
    <w:rsid w:val="007D6105"/>
    <w:rsid w:val="007D6E9C"/>
    <w:rsid w:val="007D7848"/>
    <w:rsid w:val="007D79BE"/>
    <w:rsid w:val="007E015E"/>
    <w:rsid w:val="007E0591"/>
    <w:rsid w:val="007E0896"/>
    <w:rsid w:val="007E08B8"/>
    <w:rsid w:val="007E0A47"/>
    <w:rsid w:val="007E0CE0"/>
    <w:rsid w:val="007E0D59"/>
    <w:rsid w:val="007E16A4"/>
    <w:rsid w:val="007E1DF5"/>
    <w:rsid w:val="007E1E57"/>
    <w:rsid w:val="007E1EFD"/>
    <w:rsid w:val="007E20BD"/>
    <w:rsid w:val="007E2123"/>
    <w:rsid w:val="007E2A1F"/>
    <w:rsid w:val="007E2B01"/>
    <w:rsid w:val="007E2BEA"/>
    <w:rsid w:val="007E2F83"/>
    <w:rsid w:val="007E2F9F"/>
    <w:rsid w:val="007E34FA"/>
    <w:rsid w:val="007E388B"/>
    <w:rsid w:val="007E3EE7"/>
    <w:rsid w:val="007E4055"/>
    <w:rsid w:val="007E4517"/>
    <w:rsid w:val="007E456A"/>
    <w:rsid w:val="007E53E5"/>
    <w:rsid w:val="007E65DD"/>
    <w:rsid w:val="007E6EC8"/>
    <w:rsid w:val="007E7A64"/>
    <w:rsid w:val="007E7C78"/>
    <w:rsid w:val="007E7DE7"/>
    <w:rsid w:val="007E7E51"/>
    <w:rsid w:val="007F06AC"/>
    <w:rsid w:val="007F1976"/>
    <w:rsid w:val="007F200A"/>
    <w:rsid w:val="007F237D"/>
    <w:rsid w:val="007F26AE"/>
    <w:rsid w:val="007F280B"/>
    <w:rsid w:val="007F2948"/>
    <w:rsid w:val="007F2B71"/>
    <w:rsid w:val="007F3728"/>
    <w:rsid w:val="007F3D6C"/>
    <w:rsid w:val="007F3E8B"/>
    <w:rsid w:val="007F4382"/>
    <w:rsid w:val="007F4D04"/>
    <w:rsid w:val="007F5409"/>
    <w:rsid w:val="007F5466"/>
    <w:rsid w:val="007F54B3"/>
    <w:rsid w:val="007F552F"/>
    <w:rsid w:val="007F5612"/>
    <w:rsid w:val="007F5DB9"/>
    <w:rsid w:val="007F661C"/>
    <w:rsid w:val="007F693F"/>
    <w:rsid w:val="007F768F"/>
    <w:rsid w:val="007F779D"/>
    <w:rsid w:val="00800255"/>
    <w:rsid w:val="0080089A"/>
    <w:rsid w:val="0080091B"/>
    <w:rsid w:val="0080198C"/>
    <w:rsid w:val="00801C23"/>
    <w:rsid w:val="00801E8D"/>
    <w:rsid w:val="00802328"/>
    <w:rsid w:val="0080331B"/>
    <w:rsid w:val="0080359C"/>
    <w:rsid w:val="00803796"/>
    <w:rsid w:val="00804C35"/>
    <w:rsid w:val="008054CE"/>
    <w:rsid w:val="008056CB"/>
    <w:rsid w:val="00805EE0"/>
    <w:rsid w:val="00807887"/>
    <w:rsid w:val="00807987"/>
    <w:rsid w:val="00807BF6"/>
    <w:rsid w:val="00807CE0"/>
    <w:rsid w:val="00810204"/>
    <w:rsid w:val="00810817"/>
    <w:rsid w:val="00810DDC"/>
    <w:rsid w:val="00811856"/>
    <w:rsid w:val="008126B7"/>
    <w:rsid w:val="00813A36"/>
    <w:rsid w:val="00813BBA"/>
    <w:rsid w:val="00814576"/>
    <w:rsid w:val="008149CF"/>
    <w:rsid w:val="00814EAD"/>
    <w:rsid w:val="008152AA"/>
    <w:rsid w:val="0081578F"/>
    <w:rsid w:val="00816776"/>
    <w:rsid w:val="0081728A"/>
    <w:rsid w:val="00817854"/>
    <w:rsid w:val="00817A17"/>
    <w:rsid w:val="00817CA0"/>
    <w:rsid w:val="00817EA5"/>
    <w:rsid w:val="008202F9"/>
    <w:rsid w:val="0082043C"/>
    <w:rsid w:val="00820923"/>
    <w:rsid w:val="0082156D"/>
    <w:rsid w:val="008215DA"/>
    <w:rsid w:val="0082209E"/>
    <w:rsid w:val="00822788"/>
    <w:rsid w:val="00822EF0"/>
    <w:rsid w:val="00823091"/>
    <w:rsid w:val="00823279"/>
    <w:rsid w:val="00823C7D"/>
    <w:rsid w:val="008246D9"/>
    <w:rsid w:val="008247AA"/>
    <w:rsid w:val="00824D1F"/>
    <w:rsid w:val="00824E57"/>
    <w:rsid w:val="0082594D"/>
    <w:rsid w:val="00826DA1"/>
    <w:rsid w:val="00826F02"/>
    <w:rsid w:val="0082700A"/>
    <w:rsid w:val="008270EC"/>
    <w:rsid w:val="008302F0"/>
    <w:rsid w:val="0083039C"/>
    <w:rsid w:val="00831519"/>
    <w:rsid w:val="00831DD8"/>
    <w:rsid w:val="008322DB"/>
    <w:rsid w:val="0083231E"/>
    <w:rsid w:val="00832581"/>
    <w:rsid w:val="00833259"/>
    <w:rsid w:val="008334E2"/>
    <w:rsid w:val="008336EA"/>
    <w:rsid w:val="0083395E"/>
    <w:rsid w:val="008339C9"/>
    <w:rsid w:val="008343B3"/>
    <w:rsid w:val="008345AD"/>
    <w:rsid w:val="008357AE"/>
    <w:rsid w:val="00835B25"/>
    <w:rsid w:val="0083601B"/>
    <w:rsid w:val="00836196"/>
    <w:rsid w:val="008362FD"/>
    <w:rsid w:val="008365C8"/>
    <w:rsid w:val="008367E4"/>
    <w:rsid w:val="00836814"/>
    <w:rsid w:val="0083706D"/>
    <w:rsid w:val="0083787F"/>
    <w:rsid w:val="00837DA1"/>
    <w:rsid w:val="008405C0"/>
    <w:rsid w:val="00840910"/>
    <w:rsid w:val="00841504"/>
    <w:rsid w:val="00843038"/>
    <w:rsid w:val="008430E8"/>
    <w:rsid w:val="00843203"/>
    <w:rsid w:val="008434ED"/>
    <w:rsid w:val="008436BF"/>
    <w:rsid w:val="008451C6"/>
    <w:rsid w:val="0084570F"/>
    <w:rsid w:val="00845EB6"/>
    <w:rsid w:val="008466F5"/>
    <w:rsid w:val="00847037"/>
    <w:rsid w:val="00847219"/>
    <w:rsid w:val="0084744F"/>
    <w:rsid w:val="00847D47"/>
    <w:rsid w:val="00847DD6"/>
    <w:rsid w:val="00847E34"/>
    <w:rsid w:val="00847EF1"/>
    <w:rsid w:val="008501E2"/>
    <w:rsid w:val="008502FC"/>
    <w:rsid w:val="0085053E"/>
    <w:rsid w:val="0085093C"/>
    <w:rsid w:val="0085107C"/>
    <w:rsid w:val="00851D4A"/>
    <w:rsid w:val="00852259"/>
    <w:rsid w:val="00854121"/>
    <w:rsid w:val="00855089"/>
    <w:rsid w:val="008556FC"/>
    <w:rsid w:val="00855702"/>
    <w:rsid w:val="0085726D"/>
    <w:rsid w:val="0085792A"/>
    <w:rsid w:val="00857B2A"/>
    <w:rsid w:val="00860C57"/>
    <w:rsid w:val="00860EF8"/>
    <w:rsid w:val="0086104B"/>
    <w:rsid w:val="00861D10"/>
    <w:rsid w:val="00862365"/>
    <w:rsid w:val="008625D9"/>
    <w:rsid w:val="00862EA0"/>
    <w:rsid w:val="008636FD"/>
    <w:rsid w:val="00863820"/>
    <w:rsid w:val="008638FD"/>
    <w:rsid w:val="00863A0D"/>
    <w:rsid w:val="00863B3B"/>
    <w:rsid w:val="00865736"/>
    <w:rsid w:val="00866B19"/>
    <w:rsid w:val="00870BB7"/>
    <w:rsid w:val="00871055"/>
    <w:rsid w:val="008718C4"/>
    <w:rsid w:val="00871F08"/>
    <w:rsid w:val="00871FFA"/>
    <w:rsid w:val="00872A8D"/>
    <w:rsid w:val="00872BE8"/>
    <w:rsid w:val="00872D23"/>
    <w:rsid w:val="00872D8B"/>
    <w:rsid w:val="00872E3E"/>
    <w:rsid w:val="00873B03"/>
    <w:rsid w:val="0087410F"/>
    <w:rsid w:val="0087485B"/>
    <w:rsid w:val="00874B8B"/>
    <w:rsid w:val="008754CD"/>
    <w:rsid w:val="008755AF"/>
    <w:rsid w:val="008761F4"/>
    <w:rsid w:val="00876603"/>
    <w:rsid w:val="00877A25"/>
    <w:rsid w:val="00877F9C"/>
    <w:rsid w:val="00880625"/>
    <w:rsid w:val="00880A6E"/>
    <w:rsid w:val="00881006"/>
    <w:rsid w:val="00881657"/>
    <w:rsid w:val="008816C5"/>
    <w:rsid w:val="00881F33"/>
    <w:rsid w:val="00882838"/>
    <w:rsid w:val="00882E5A"/>
    <w:rsid w:val="008842B2"/>
    <w:rsid w:val="008844A6"/>
    <w:rsid w:val="00884C8B"/>
    <w:rsid w:val="00885360"/>
    <w:rsid w:val="008865BB"/>
    <w:rsid w:val="00886707"/>
    <w:rsid w:val="008869B8"/>
    <w:rsid w:val="00886BBF"/>
    <w:rsid w:val="00886FC1"/>
    <w:rsid w:val="008874DF"/>
    <w:rsid w:val="008879BC"/>
    <w:rsid w:val="0089080B"/>
    <w:rsid w:val="00890889"/>
    <w:rsid w:val="008914DA"/>
    <w:rsid w:val="00891B67"/>
    <w:rsid w:val="00892377"/>
    <w:rsid w:val="0089240C"/>
    <w:rsid w:val="008925E8"/>
    <w:rsid w:val="00892647"/>
    <w:rsid w:val="00892731"/>
    <w:rsid w:val="00892ED2"/>
    <w:rsid w:val="00893AE2"/>
    <w:rsid w:val="00895400"/>
    <w:rsid w:val="00895E82"/>
    <w:rsid w:val="008962B1"/>
    <w:rsid w:val="00896846"/>
    <w:rsid w:val="008970B4"/>
    <w:rsid w:val="008973AA"/>
    <w:rsid w:val="008A0E5A"/>
    <w:rsid w:val="008A1073"/>
    <w:rsid w:val="008A138F"/>
    <w:rsid w:val="008A1E38"/>
    <w:rsid w:val="008A1F08"/>
    <w:rsid w:val="008A2514"/>
    <w:rsid w:val="008A25F4"/>
    <w:rsid w:val="008A2A29"/>
    <w:rsid w:val="008A30D5"/>
    <w:rsid w:val="008A3CEE"/>
    <w:rsid w:val="008A520F"/>
    <w:rsid w:val="008A545A"/>
    <w:rsid w:val="008A61B3"/>
    <w:rsid w:val="008A6B54"/>
    <w:rsid w:val="008A6CDB"/>
    <w:rsid w:val="008A714A"/>
    <w:rsid w:val="008A7627"/>
    <w:rsid w:val="008B199B"/>
    <w:rsid w:val="008B24AB"/>
    <w:rsid w:val="008B3AF3"/>
    <w:rsid w:val="008B438F"/>
    <w:rsid w:val="008B45BF"/>
    <w:rsid w:val="008B47DB"/>
    <w:rsid w:val="008B536E"/>
    <w:rsid w:val="008B570B"/>
    <w:rsid w:val="008B5D26"/>
    <w:rsid w:val="008C007E"/>
    <w:rsid w:val="008C09D4"/>
    <w:rsid w:val="008C0EA7"/>
    <w:rsid w:val="008C102E"/>
    <w:rsid w:val="008C2408"/>
    <w:rsid w:val="008C2B80"/>
    <w:rsid w:val="008C2DD4"/>
    <w:rsid w:val="008C322F"/>
    <w:rsid w:val="008C3832"/>
    <w:rsid w:val="008C38E3"/>
    <w:rsid w:val="008C4D2A"/>
    <w:rsid w:val="008C577C"/>
    <w:rsid w:val="008C5E51"/>
    <w:rsid w:val="008C7907"/>
    <w:rsid w:val="008C7C07"/>
    <w:rsid w:val="008D042C"/>
    <w:rsid w:val="008D1119"/>
    <w:rsid w:val="008D142E"/>
    <w:rsid w:val="008D18A7"/>
    <w:rsid w:val="008D2138"/>
    <w:rsid w:val="008D2565"/>
    <w:rsid w:val="008D3B48"/>
    <w:rsid w:val="008D4467"/>
    <w:rsid w:val="008D5104"/>
    <w:rsid w:val="008D5232"/>
    <w:rsid w:val="008D5CC8"/>
    <w:rsid w:val="008D6D46"/>
    <w:rsid w:val="008D7412"/>
    <w:rsid w:val="008D742A"/>
    <w:rsid w:val="008D74CD"/>
    <w:rsid w:val="008D778F"/>
    <w:rsid w:val="008D7D44"/>
    <w:rsid w:val="008E0485"/>
    <w:rsid w:val="008E0C76"/>
    <w:rsid w:val="008E1661"/>
    <w:rsid w:val="008E172B"/>
    <w:rsid w:val="008E2302"/>
    <w:rsid w:val="008E2E16"/>
    <w:rsid w:val="008E2FB2"/>
    <w:rsid w:val="008E3825"/>
    <w:rsid w:val="008E39A8"/>
    <w:rsid w:val="008E4474"/>
    <w:rsid w:val="008E4986"/>
    <w:rsid w:val="008E4F53"/>
    <w:rsid w:val="008E561A"/>
    <w:rsid w:val="008E5A66"/>
    <w:rsid w:val="008E670D"/>
    <w:rsid w:val="008E6A26"/>
    <w:rsid w:val="008E7EBE"/>
    <w:rsid w:val="008F0232"/>
    <w:rsid w:val="008F0D58"/>
    <w:rsid w:val="008F0EE6"/>
    <w:rsid w:val="008F0F16"/>
    <w:rsid w:val="008F0FC3"/>
    <w:rsid w:val="008F1494"/>
    <w:rsid w:val="008F1891"/>
    <w:rsid w:val="008F18BB"/>
    <w:rsid w:val="008F2577"/>
    <w:rsid w:val="008F2996"/>
    <w:rsid w:val="008F34BF"/>
    <w:rsid w:val="008F3BBD"/>
    <w:rsid w:val="008F5166"/>
    <w:rsid w:val="008F5D00"/>
    <w:rsid w:val="008F6A30"/>
    <w:rsid w:val="008F6B74"/>
    <w:rsid w:val="008F7C5A"/>
    <w:rsid w:val="00900187"/>
    <w:rsid w:val="00900CAB"/>
    <w:rsid w:val="009016A1"/>
    <w:rsid w:val="009019EF"/>
    <w:rsid w:val="0090235E"/>
    <w:rsid w:val="0090340D"/>
    <w:rsid w:val="009047E8"/>
    <w:rsid w:val="00904868"/>
    <w:rsid w:val="00904BBA"/>
    <w:rsid w:val="00905BA6"/>
    <w:rsid w:val="00905D12"/>
    <w:rsid w:val="00906AB0"/>
    <w:rsid w:val="00906EDE"/>
    <w:rsid w:val="0090751C"/>
    <w:rsid w:val="009075AE"/>
    <w:rsid w:val="0091019A"/>
    <w:rsid w:val="009104CA"/>
    <w:rsid w:val="009104E2"/>
    <w:rsid w:val="0091116D"/>
    <w:rsid w:val="009113E4"/>
    <w:rsid w:val="009118C7"/>
    <w:rsid w:val="009124F1"/>
    <w:rsid w:val="009130B3"/>
    <w:rsid w:val="009131FC"/>
    <w:rsid w:val="00913249"/>
    <w:rsid w:val="00913427"/>
    <w:rsid w:val="0091446A"/>
    <w:rsid w:val="00914F18"/>
    <w:rsid w:val="00915221"/>
    <w:rsid w:val="00915A00"/>
    <w:rsid w:val="00915D72"/>
    <w:rsid w:val="00915DF6"/>
    <w:rsid w:val="009162A3"/>
    <w:rsid w:val="00916519"/>
    <w:rsid w:val="00916ABA"/>
    <w:rsid w:val="00916C12"/>
    <w:rsid w:val="009173FF"/>
    <w:rsid w:val="00920644"/>
    <w:rsid w:val="0092149C"/>
    <w:rsid w:val="00922CDF"/>
    <w:rsid w:val="00922DCC"/>
    <w:rsid w:val="00924820"/>
    <w:rsid w:val="009248DA"/>
    <w:rsid w:val="00924ADA"/>
    <w:rsid w:val="00924FF4"/>
    <w:rsid w:val="00925529"/>
    <w:rsid w:val="0092557E"/>
    <w:rsid w:val="009258F1"/>
    <w:rsid w:val="009260E4"/>
    <w:rsid w:val="009263A6"/>
    <w:rsid w:val="009265BD"/>
    <w:rsid w:val="0092675C"/>
    <w:rsid w:val="009267CB"/>
    <w:rsid w:val="00927202"/>
    <w:rsid w:val="009279BE"/>
    <w:rsid w:val="00927D0C"/>
    <w:rsid w:val="00927E48"/>
    <w:rsid w:val="00927EF1"/>
    <w:rsid w:val="009313D4"/>
    <w:rsid w:val="0093142F"/>
    <w:rsid w:val="009316EF"/>
    <w:rsid w:val="0093189A"/>
    <w:rsid w:val="0093254A"/>
    <w:rsid w:val="009333C3"/>
    <w:rsid w:val="00933473"/>
    <w:rsid w:val="009336EE"/>
    <w:rsid w:val="00934881"/>
    <w:rsid w:val="00934AE8"/>
    <w:rsid w:val="009353E6"/>
    <w:rsid w:val="0093672F"/>
    <w:rsid w:val="00936BCB"/>
    <w:rsid w:val="0093701E"/>
    <w:rsid w:val="00941528"/>
    <w:rsid w:val="009415EC"/>
    <w:rsid w:val="00941DF9"/>
    <w:rsid w:val="0094221C"/>
    <w:rsid w:val="00942762"/>
    <w:rsid w:val="009430F9"/>
    <w:rsid w:val="0094325C"/>
    <w:rsid w:val="00943B4B"/>
    <w:rsid w:val="00943D76"/>
    <w:rsid w:val="00944BD9"/>
    <w:rsid w:val="00945182"/>
    <w:rsid w:val="009456A0"/>
    <w:rsid w:val="00945B57"/>
    <w:rsid w:val="00945D1F"/>
    <w:rsid w:val="00946051"/>
    <w:rsid w:val="0094621C"/>
    <w:rsid w:val="00946332"/>
    <w:rsid w:val="0094645B"/>
    <w:rsid w:val="009465DF"/>
    <w:rsid w:val="00946E78"/>
    <w:rsid w:val="009476A7"/>
    <w:rsid w:val="00947A53"/>
    <w:rsid w:val="00947CD6"/>
    <w:rsid w:val="0095033B"/>
    <w:rsid w:val="00950A4F"/>
    <w:rsid w:val="00950D3B"/>
    <w:rsid w:val="00950D68"/>
    <w:rsid w:val="009514DD"/>
    <w:rsid w:val="00951DAD"/>
    <w:rsid w:val="009521FF"/>
    <w:rsid w:val="00953914"/>
    <w:rsid w:val="00953F21"/>
    <w:rsid w:val="00954098"/>
    <w:rsid w:val="009540CC"/>
    <w:rsid w:val="0095448E"/>
    <w:rsid w:val="0095477D"/>
    <w:rsid w:val="009553E3"/>
    <w:rsid w:val="009559FE"/>
    <w:rsid w:val="009568A5"/>
    <w:rsid w:val="00957548"/>
    <w:rsid w:val="00960150"/>
    <w:rsid w:val="009605F8"/>
    <w:rsid w:val="00960A3B"/>
    <w:rsid w:val="009613E6"/>
    <w:rsid w:val="0096175A"/>
    <w:rsid w:val="00961809"/>
    <w:rsid w:val="00962021"/>
    <w:rsid w:val="00963977"/>
    <w:rsid w:val="00964116"/>
    <w:rsid w:val="0096446B"/>
    <w:rsid w:val="00964E68"/>
    <w:rsid w:val="0096646F"/>
    <w:rsid w:val="00966C6A"/>
    <w:rsid w:val="00966D33"/>
    <w:rsid w:val="00966D74"/>
    <w:rsid w:val="00966ECC"/>
    <w:rsid w:val="00966F1E"/>
    <w:rsid w:val="009671D2"/>
    <w:rsid w:val="009677DE"/>
    <w:rsid w:val="00967B09"/>
    <w:rsid w:val="009700F7"/>
    <w:rsid w:val="009702BE"/>
    <w:rsid w:val="0097035F"/>
    <w:rsid w:val="00970C19"/>
    <w:rsid w:val="00970F13"/>
    <w:rsid w:val="0097188C"/>
    <w:rsid w:val="00971D8D"/>
    <w:rsid w:val="00972350"/>
    <w:rsid w:val="009726C9"/>
    <w:rsid w:val="0097287F"/>
    <w:rsid w:val="00972CC6"/>
    <w:rsid w:val="00973F5A"/>
    <w:rsid w:val="00974080"/>
    <w:rsid w:val="009743D3"/>
    <w:rsid w:val="00974D51"/>
    <w:rsid w:val="0097568B"/>
    <w:rsid w:val="00975855"/>
    <w:rsid w:val="00975DEF"/>
    <w:rsid w:val="0097636D"/>
    <w:rsid w:val="009764D7"/>
    <w:rsid w:val="00976ECF"/>
    <w:rsid w:val="0097715F"/>
    <w:rsid w:val="00977218"/>
    <w:rsid w:val="00977F0F"/>
    <w:rsid w:val="00980407"/>
    <w:rsid w:val="009806A4"/>
    <w:rsid w:val="00980C37"/>
    <w:rsid w:val="00980C75"/>
    <w:rsid w:val="0098105C"/>
    <w:rsid w:val="009816BD"/>
    <w:rsid w:val="00981CB6"/>
    <w:rsid w:val="009825BE"/>
    <w:rsid w:val="0098275D"/>
    <w:rsid w:val="00982FC2"/>
    <w:rsid w:val="009830A7"/>
    <w:rsid w:val="00984EEB"/>
    <w:rsid w:val="009851A4"/>
    <w:rsid w:val="009856C0"/>
    <w:rsid w:val="00985C93"/>
    <w:rsid w:val="00985DAD"/>
    <w:rsid w:val="00985DC7"/>
    <w:rsid w:val="009864A3"/>
    <w:rsid w:val="00986839"/>
    <w:rsid w:val="00987048"/>
    <w:rsid w:val="00987539"/>
    <w:rsid w:val="00987570"/>
    <w:rsid w:val="009875D2"/>
    <w:rsid w:val="00987765"/>
    <w:rsid w:val="00987AFA"/>
    <w:rsid w:val="009900B3"/>
    <w:rsid w:val="00990232"/>
    <w:rsid w:val="009911D6"/>
    <w:rsid w:val="0099130E"/>
    <w:rsid w:val="0099145E"/>
    <w:rsid w:val="009915C6"/>
    <w:rsid w:val="009917EC"/>
    <w:rsid w:val="009924C9"/>
    <w:rsid w:val="009929DB"/>
    <w:rsid w:val="00993805"/>
    <w:rsid w:val="0099456C"/>
    <w:rsid w:val="00994B58"/>
    <w:rsid w:val="00994D6D"/>
    <w:rsid w:val="009950C7"/>
    <w:rsid w:val="009953F9"/>
    <w:rsid w:val="009956BF"/>
    <w:rsid w:val="009957EB"/>
    <w:rsid w:val="009958D9"/>
    <w:rsid w:val="009960BC"/>
    <w:rsid w:val="009966D0"/>
    <w:rsid w:val="00996893"/>
    <w:rsid w:val="00996AD8"/>
    <w:rsid w:val="00996F05"/>
    <w:rsid w:val="009A02A2"/>
    <w:rsid w:val="009A038F"/>
    <w:rsid w:val="009A269A"/>
    <w:rsid w:val="009A2E39"/>
    <w:rsid w:val="009A5C58"/>
    <w:rsid w:val="009A68CB"/>
    <w:rsid w:val="009A74FF"/>
    <w:rsid w:val="009A7983"/>
    <w:rsid w:val="009B0426"/>
    <w:rsid w:val="009B0F8E"/>
    <w:rsid w:val="009B1E61"/>
    <w:rsid w:val="009B26B4"/>
    <w:rsid w:val="009B2ECC"/>
    <w:rsid w:val="009B36F5"/>
    <w:rsid w:val="009B5417"/>
    <w:rsid w:val="009B559C"/>
    <w:rsid w:val="009B5A60"/>
    <w:rsid w:val="009B78BB"/>
    <w:rsid w:val="009B79F4"/>
    <w:rsid w:val="009C0B92"/>
    <w:rsid w:val="009C1D94"/>
    <w:rsid w:val="009C2C6B"/>
    <w:rsid w:val="009C3022"/>
    <w:rsid w:val="009C32F9"/>
    <w:rsid w:val="009C342A"/>
    <w:rsid w:val="009C36B4"/>
    <w:rsid w:val="009C5135"/>
    <w:rsid w:val="009C5812"/>
    <w:rsid w:val="009C5C7F"/>
    <w:rsid w:val="009C5D2C"/>
    <w:rsid w:val="009C63E0"/>
    <w:rsid w:val="009C66FA"/>
    <w:rsid w:val="009C6C90"/>
    <w:rsid w:val="009C6DE7"/>
    <w:rsid w:val="009C70E4"/>
    <w:rsid w:val="009D051A"/>
    <w:rsid w:val="009D07CE"/>
    <w:rsid w:val="009D0803"/>
    <w:rsid w:val="009D195B"/>
    <w:rsid w:val="009D1E53"/>
    <w:rsid w:val="009D263C"/>
    <w:rsid w:val="009D2B90"/>
    <w:rsid w:val="009D31B2"/>
    <w:rsid w:val="009D328F"/>
    <w:rsid w:val="009D39BB"/>
    <w:rsid w:val="009D3FDE"/>
    <w:rsid w:val="009D411E"/>
    <w:rsid w:val="009D4512"/>
    <w:rsid w:val="009D47ED"/>
    <w:rsid w:val="009D4998"/>
    <w:rsid w:val="009D51A8"/>
    <w:rsid w:val="009D5CD5"/>
    <w:rsid w:val="009D60A2"/>
    <w:rsid w:val="009D657F"/>
    <w:rsid w:val="009D6B8F"/>
    <w:rsid w:val="009D6D87"/>
    <w:rsid w:val="009D6D9D"/>
    <w:rsid w:val="009D703D"/>
    <w:rsid w:val="009E120C"/>
    <w:rsid w:val="009E1235"/>
    <w:rsid w:val="009E17E3"/>
    <w:rsid w:val="009E17FB"/>
    <w:rsid w:val="009E1A93"/>
    <w:rsid w:val="009E2254"/>
    <w:rsid w:val="009E2D4D"/>
    <w:rsid w:val="009E2EBD"/>
    <w:rsid w:val="009E30D0"/>
    <w:rsid w:val="009E478D"/>
    <w:rsid w:val="009E4FF5"/>
    <w:rsid w:val="009E5350"/>
    <w:rsid w:val="009E58F5"/>
    <w:rsid w:val="009E6213"/>
    <w:rsid w:val="009E68E3"/>
    <w:rsid w:val="009E6F77"/>
    <w:rsid w:val="009E7348"/>
    <w:rsid w:val="009E7BB3"/>
    <w:rsid w:val="009F0070"/>
    <w:rsid w:val="009F0415"/>
    <w:rsid w:val="009F04EF"/>
    <w:rsid w:val="009F0C87"/>
    <w:rsid w:val="009F16C3"/>
    <w:rsid w:val="009F20C8"/>
    <w:rsid w:val="009F2883"/>
    <w:rsid w:val="009F2EE7"/>
    <w:rsid w:val="009F381D"/>
    <w:rsid w:val="009F467D"/>
    <w:rsid w:val="009F4BF7"/>
    <w:rsid w:val="009F5AC4"/>
    <w:rsid w:val="009F627E"/>
    <w:rsid w:val="009F64AB"/>
    <w:rsid w:val="009F772B"/>
    <w:rsid w:val="009F772F"/>
    <w:rsid w:val="00A00005"/>
    <w:rsid w:val="00A0006A"/>
    <w:rsid w:val="00A00AC6"/>
    <w:rsid w:val="00A01103"/>
    <w:rsid w:val="00A011A2"/>
    <w:rsid w:val="00A011AE"/>
    <w:rsid w:val="00A0121A"/>
    <w:rsid w:val="00A0121B"/>
    <w:rsid w:val="00A0287D"/>
    <w:rsid w:val="00A03A8D"/>
    <w:rsid w:val="00A03B42"/>
    <w:rsid w:val="00A04876"/>
    <w:rsid w:val="00A04936"/>
    <w:rsid w:val="00A04973"/>
    <w:rsid w:val="00A04FB5"/>
    <w:rsid w:val="00A0608A"/>
    <w:rsid w:val="00A06331"/>
    <w:rsid w:val="00A0641C"/>
    <w:rsid w:val="00A06B50"/>
    <w:rsid w:val="00A07547"/>
    <w:rsid w:val="00A07A72"/>
    <w:rsid w:val="00A07CC0"/>
    <w:rsid w:val="00A07D3F"/>
    <w:rsid w:val="00A1003A"/>
    <w:rsid w:val="00A10097"/>
    <w:rsid w:val="00A100E0"/>
    <w:rsid w:val="00A10A80"/>
    <w:rsid w:val="00A11E8E"/>
    <w:rsid w:val="00A129B1"/>
    <w:rsid w:val="00A12BF2"/>
    <w:rsid w:val="00A12E41"/>
    <w:rsid w:val="00A14770"/>
    <w:rsid w:val="00A14A91"/>
    <w:rsid w:val="00A15B80"/>
    <w:rsid w:val="00A16249"/>
    <w:rsid w:val="00A16609"/>
    <w:rsid w:val="00A16DA1"/>
    <w:rsid w:val="00A174DA"/>
    <w:rsid w:val="00A176E3"/>
    <w:rsid w:val="00A17FEE"/>
    <w:rsid w:val="00A2072F"/>
    <w:rsid w:val="00A20EEA"/>
    <w:rsid w:val="00A21264"/>
    <w:rsid w:val="00A218E6"/>
    <w:rsid w:val="00A221AB"/>
    <w:rsid w:val="00A227B6"/>
    <w:rsid w:val="00A23FF1"/>
    <w:rsid w:val="00A248B6"/>
    <w:rsid w:val="00A248F2"/>
    <w:rsid w:val="00A24C5D"/>
    <w:rsid w:val="00A251F2"/>
    <w:rsid w:val="00A25203"/>
    <w:rsid w:val="00A27BA7"/>
    <w:rsid w:val="00A3085E"/>
    <w:rsid w:val="00A3090C"/>
    <w:rsid w:val="00A3109B"/>
    <w:rsid w:val="00A32BA8"/>
    <w:rsid w:val="00A32D56"/>
    <w:rsid w:val="00A3325C"/>
    <w:rsid w:val="00A33436"/>
    <w:rsid w:val="00A34EA6"/>
    <w:rsid w:val="00A3573F"/>
    <w:rsid w:val="00A35AE3"/>
    <w:rsid w:val="00A35E17"/>
    <w:rsid w:val="00A363BD"/>
    <w:rsid w:val="00A366BA"/>
    <w:rsid w:val="00A374FA"/>
    <w:rsid w:val="00A37698"/>
    <w:rsid w:val="00A37C25"/>
    <w:rsid w:val="00A40A26"/>
    <w:rsid w:val="00A40BA1"/>
    <w:rsid w:val="00A40DD3"/>
    <w:rsid w:val="00A40EE8"/>
    <w:rsid w:val="00A40FAE"/>
    <w:rsid w:val="00A40FDF"/>
    <w:rsid w:val="00A41A1B"/>
    <w:rsid w:val="00A42606"/>
    <w:rsid w:val="00A4282F"/>
    <w:rsid w:val="00A42CE3"/>
    <w:rsid w:val="00A42DE0"/>
    <w:rsid w:val="00A439F6"/>
    <w:rsid w:val="00A43A4E"/>
    <w:rsid w:val="00A44ADC"/>
    <w:rsid w:val="00A45778"/>
    <w:rsid w:val="00A46391"/>
    <w:rsid w:val="00A4663C"/>
    <w:rsid w:val="00A472BC"/>
    <w:rsid w:val="00A501CA"/>
    <w:rsid w:val="00A50570"/>
    <w:rsid w:val="00A507F7"/>
    <w:rsid w:val="00A50B64"/>
    <w:rsid w:val="00A51D3D"/>
    <w:rsid w:val="00A51E92"/>
    <w:rsid w:val="00A53B02"/>
    <w:rsid w:val="00A53F0D"/>
    <w:rsid w:val="00A549FE"/>
    <w:rsid w:val="00A54A11"/>
    <w:rsid w:val="00A54F07"/>
    <w:rsid w:val="00A56CF3"/>
    <w:rsid w:val="00A56E1A"/>
    <w:rsid w:val="00A57747"/>
    <w:rsid w:val="00A57A6A"/>
    <w:rsid w:val="00A57B36"/>
    <w:rsid w:val="00A57EE4"/>
    <w:rsid w:val="00A6031C"/>
    <w:rsid w:val="00A60830"/>
    <w:rsid w:val="00A60C4C"/>
    <w:rsid w:val="00A618F0"/>
    <w:rsid w:val="00A61B0A"/>
    <w:rsid w:val="00A62C97"/>
    <w:rsid w:val="00A642C8"/>
    <w:rsid w:val="00A652AB"/>
    <w:rsid w:val="00A65676"/>
    <w:rsid w:val="00A65753"/>
    <w:rsid w:val="00A657C3"/>
    <w:rsid w:val="00A658E1"/>
    <w:rsid w:val="00A663B4"/>
    <w:rsid w:val="00A66D6B"/>
    <w:rsid w:val="00A66F04"/>
    <w:rsid w:val="00A673AD"/>
    <w:rsid w:val="00A67A12"/>
    <w:rsid w:val="00A67AAE"/>
    <w:rsid w:val="00A67AC4"/>
    <w:rsid w:val="00A67B28"/>
    <w:rsid w:val="00A70BD0"/>
    <w:rsid w:val="00A71FEF"/>
    <w:rsid w:val="00A7319D"/>
    <w:rsid w:val="00A734C2"/>
    <w:rsid w:val="00A737E0"/>
    <w:rsid w:val="00A73B07"/>
    <w:rsid w:val="00A73E53"/>
    <w:rsid w:val="00A741F8"/>
    <w:rsid w:val="00A747A1"/>
    <w:rsid w:val="00A751B1"/>
    <w:rsid w:val="00A7521A"/>
    <w:rsid w:val="00A752D9"/>
    <w:rsid w:val="00A7530E"/>
    <w:rsid w:val="00A75903"/>
    <w:rsid w:val="00A7630D"/>
    <w:rsid w:val="00A77485"/>
    <w:rsid w:val="00A7753D"/>
    <w:rsid w:val="00A80111"/>
    <w:rsid w:val="00A8011D"/>
    <w:rsid w:val="00A81859"/>
    <w:rsid w:val="00A81AED"/>
    <w:rsid w:val="00A82A6D"/>
    <w:rsid w:val="00A840D9"/>
    <w:rsid w:val="00A84300"/>
    <w:rsid w:val="00A84924"/>
    <w:rsid w:val="00A85F9B"/>
    <w:rsid w:val="00A8605F"/>
    <w:rsid w:val="00A86118"/>
    <w:rsid w:val="00A863A3"/>
    <w:rsid w:val="00A86646"/>
    <w:rsid w:val="00A8686B"/>
    <w:rsid w:val="00A90667"/>
    <w:rsid w:val="00A9110F"/>
    <w:rsid w:val="00A915D2"/>
    <w:rsid w:val="00A916C4"/>
    <w:rsid w:val="00A926BD"/>
    <w:rsid w:val="00A93F16"/>
    <w:rsid w:val="00A93F87"/>
    <w:rsid w:val="00A94DEC"/>
    <w:rsid w:val="00A953A1"/>
    <w:rsid w:val="00A9561A"/>
    <w:rsid w:val="00A95ECD"/>
    <w:rsid w:val="00A96CF7"/>
    <w:rsid w:val="00A96DA8"/>
    <w:rsid w:val="00A97151"/>
    <w:rsid w:val="00A9718B"/>
    <w:rsid w:val="00A97646"/>
    <w:rsid w:val="00A9767E"/>
    <w:rsid w:val="00A97842"/>
    <w:rsid w:val="00A979FA"/>
    <w:rsid w:val="00A97AB8"/>
    <w:rsid w:val="00AA0208"/>
    <w:rsid w:val="00AA098A"/>
    <w:rsid w:val="00AA17BA"/>
    <w:rsid w:val="00AA1E2A"/>
    <w:rsid w:val="00AA2007"/>
    <w:rsid w:val="00AA2177"/>
    <w:rsid w:val="00AA245C"/>
    <w:rsid w:val="00AA362B"/>
    <w:rsid w:val="00AA4460"/>
    <w:rsid w:val="00AA4718"/>
    <w:rsid w:val="00AA570C"/>
    <w:rsid w:val="00AA68DF"/>
    <w:rsid w:val="00AA6A81"/>
    <w:rsid w:val="00AA795B"/>
    <w:rsid w:val="00AA7E15"/>
    <w:rsid w:val="00AB0475"/>
    <w:rsid w:val="00AB04DD"/>
    <w:rsid w:val="00AB07B8"/>
    <w:rsid w:val="00AB1096"/>
    <w:rsid w:val="00AB1113"/>
    <w:rsid w:val="00AB1BB0"/>
    <w:rsid w:val="00AB1BFD"/>
    <w:rsid w:val="00AB208F"/>
    <w:rsid w:val="00AB2708"/>
    <w:rsid w:val="00AB270E"/>
    <w:rsid w:val="00AB3327"/>
    <w:rsid w:val="00AB33DA"/>
    <w:rsid w:val="00AB3859"/>
    <w:rsid w:val="00AB3E4C"/>
    <w:rsid w:val="00AB46E4"/>
    <w:rsid w:val="00AB4C4E"/>
    <w:rsid w:val="00AB4D5F"/>
    <w:rsid w:val="00AB4FA2"/>
    <w:rsid w:val="00AB53D5"/>
    <w:rsid w:val="00AB5FE5"/>
    <w:rsid w:val="00AB7A51"/>
    <w:rsid w:val="00AC16C2"/>
    <w:rsid w:val="00AC1C8B"/>
    <w:rsid w:val="00AC22C6"/>
    <w:rsid w:val="00AC33C8"/>
    <w:rsid w:val="00AC3EE6"/>
    <w:rsid w:val="00AC463F"/>
    <w:rsid w:val="00AC47B2"/>
    <w:rsid w:val="00AC506B"/>
    <w:rsid w:val="00AC520A"/>
    <w:rsid w:val="00AC545E"/>
    <w:rsid w:val="00AC661C"/>
    <w:rsid w:val="00AC7646"/>
    <w:rsid w:val="00AC773F"/>
    <w:rsid w:val="00AD0161"/>
    <w:rsid w:val="00AD087C"/>
    <w:rsid w:val="00AD1D83"/>
    <w:rsid w:val="00AD229C"/>
    <w:rsid w:val="00AD23DA"/>
    <w:rsid w:val="00AD240E"/>
    <w:rsid w:val="00AD2525"/>
    <w:rsid w:val="00AD3BB4"/>
    <w:rsid w:val="00AD4C40"/>
    <w:rsid w:val="00AD4D38"/>
    <w:rsid w:val="00AD55BA"/>
    <w:rsid w:val="00AD5F3A"/>
    <w:rsid w:val="00AD6AF6"/>
    <w:rsid w:val="00AD7480"/>
    <w:rsid w:val="00AD7F3A"/>
    <w:rsid w:val="00AE00A6"/>
    <w:rsid w:val="00AE0461"/>
    <w:rsid w:val="00AE2BFD"/>
    <w:rsid w:val="00AE2F13"/>
    <w:rsid w:val="00AE334C"/>
    <w:rsid w:val="00AE3419"/>
    <w:rsid w:val="00AE3D8F"/>
    <w:rsid w:val="00AE3DD0"/>
    <w:rsid w:val="00AE44B1"/>
    <w:rsid w:val="00AE49EE"/>
    <w:rsid w:val="00AE50F6"/>
    <w:rsid w:val="00AE51C2"/>
    <w:rsid w:val="00AE555F"/>
    <w:rsid w:val="00AE59E7"/>
    <w:rsid w:val="00AE605C"/>
    <w:rsid w:val="00AE60F8"/>
    <w:rsid w:val="00AE6C12"/>
    <w:rsid w:val="00AE6CD0"/>
    <w:rsid w:val="00AE6CDD"/>
    <w:rsid w:val="00AE7D52"/>
    <w:rsid w:val="00AF02A8"/>
    <w:rsid w:val="00AF06C1"/>
    <w:rsid w:val="00AF0C6D"/>
    <w:rsid w:val="00AF0D98"/>
    <w:rsid w:val="00AF1AA2"/>
    <w:rsid w:val="00AF1AA6"/>
    <w:rsid w:val="00AF26EE"/>
    <w:rsid w:val="00AF2F85"/>
    <w:rsid w:val="00AF32C1"/>
    <w:rsid w:val="00AF33D1"/>
    <w:rsid w:val="00AF3452"/>
    <w:rsid w:val="00AF3529"/>
    <w:rsid w:val="00AF39D6"/>
    <w:rsid w:val="00AF3C9F"/>
    <w:rsid w:val="00AF3DBA"/>
    <w:rsid w:val="00AF483A"/>
    <w:rsid w:val="00AF52B1"/>
    <w:rsid w:val="00AF5A35"/>
    <w:rsid w:val="00AF5ABA"/>
    <w:rsid w:val="00AF66FF"/>
    <w:rsid w:val="00AF7162"/>
    <w:rsid w:val="00B0061D"/>
    <w:rsid w:val="00B0068D"/>
    <w:rsid w:val="00B00F38"/>
    <w:rsid w:val="00B01488"/>
    <w:rsid w:val="00B01AF2"/>
    <w:rsid w:val="00B029E8"/>
    <w:rsid w:val="00B0323F"/>
    <w:rsid w:val="00B0361B"/>
    <w:rsid w:val="00B037CD"/>
    <w:rsid w:val="00B03ED9"/>
    <w:rsid w:val="00B03F94"/>
    <w:rsid w:val="00B041E7"/>
    <w:rsid w:val="00B046CE"/>
    <w:rsid w:val="00B04C32"/>
    <w:rsid w:val="00B04E5B"/>
    <w:rsid w:val="00B05E61"/>
    <w:rsid w:val="00B0631F"/>
    <w:rsid w:val="00B079FE"/>
    <w:rsid w:val="00B10419"/>
    <w:rsid w:val="00B10C06"/>
    <w:rsid w:val="00B10DBB"/>
    <w:rsid w:val="00B11F63"/>
    <w:rsid w:val="00B12535"/>
    <w:rsid w:val="00B12C23"/>
    <w:rsid w:val="00B13736"/>
    <w:rsid w:val="00B146CA"/>
    <w:rsid w:val="00B15CB6"/>
    <w:rsid w:val="00B15E0E"/>
    <w:rsid w:val="00B16B37"/>
    <w:rsid w:val="00B174B5"/>
    <w:rsid w:val="00B17776"/>
    <w:rsid w:val="00B17EBE"/>
    <w:rsid w:val="00B2102B"/>
    <w:rsid w:val="00B21313"/>
    <w:rsid w:val="00B22D84"/>
    <w:rsid w:val="00B24441"/>
    <w:rsid w:val="00B2490D"/>
    <w:rsid w:val="00B24A73"/>
    <w:rsid w:val="00B25030"/>
    <w:rsid w:val="00B253A0"/>
    <w:rsid w:val="00B2570E"/>
    <w:rsid w:val="00B25DC7"/>
    <w:rsid w:val="00B25E77"/>
    <w:rsid w:val="00B267D3"/>
    <w:rsid w:val="00B26C11"/>
    <w:rsid w:val="00B27F57"/>
    <w:rsid w:val="00B3026E"/>
    <w:rsid w:val="00B30FB5"/>
    <w:rsid w:val="00B31340"/>
    <w:rsid w:val="00B31BB8"/>
    <w:rsid w:val="00B3247E"/>
    <w:rsid w:val="00B325F1"/>
    <w:rsid w:val="00B3277F"/>
    <w:rsid w:val="00B32D7E"/>
    <w:rsid w:val="00B33B0E"/>
    <w:rsid w:val="00B33CE8"/>
    <w:rsid w:val="00B34095"/>
    <w:rsid w:val="00B34154"/>
    <w:rsid w:val="00B341F5"/>
    <w:rsid w:val="00B34A71"/>
    <w:rsid w:val="00B3545B"/>
    <w:rsid w:val="00B36295"/>
    <w:rsid w:val="00B36B61"/>
    <w:rsid w:val="00B37196"/>
    <w:rsid w:val="00B37B3E"/>
    <w:rsid w:val="00B37BC6"/>
    <w:rsid w:val="00B40C4B"/>
    <w:rsid w:val="00B40D9A"/>
    <w:rsid w:val="00B41446"/>
    <w:rsid w:val="00B41B48"/>
    <w:rsid w:val="00B42696"/>
    <w:rsid w:val="00B429EE"/>
    <w:rsid w:val="00B42BD9"/>
    <w:rsid w:val="00B43E64"/>
    <w:rsid w:val="00B43E7A"/>
    <w:rsid w:val="00B44051"/>
    <w:rsid w:val="00B44AFE"/>
    <w:rsid w:val="00B4542B"/>
    <w:rsid w:val="00B46290"/>
    <w:rsid w:val="00B462D0"/>
    <w:rsid w:val="00B46495"/>
    <w:rsid w:val="00B465A2"/>
    <w:rsid w:val="00B47534"/>
    <w:rsid w:val="00B47F5C"/>
    <w:rsid w:val="00B50C12"/>
    <w:rsid w:val="00B50CA4"/>
    <w:rsid w:val="00B50F9D"/>
    <w:rsid w:val="00B513B8"/>
    <w:rsid w:val="00B5167B"/>
    <w:rsid w:val="00B51888"/>
    <w:rsid w:val="00B51D29"/>
    <w:rsid w:val="00B520D9"/>
    <w:rsid w:val="00B521D0"/>
    <w:rsid w:val="00B52414"/>
    <w:rsid w:val="00B52C5F"/>
    <w:rsid w:val="00B535B6"/>
    <w:rsid w:val="00B539B9"/>
    <w:rsid w:val="00B53DAE"/>
    <w:rsid w:val="00B54497"/>
    <w:rsid w:val="00B54B63"/>
    <w:rsid w:val="00B54C7E"/>
    <w:rsid w:val="00B554B7"/>
    <w:rsid w:val="00B55933"/>
    <w:rsid w:val="00B56482"/>
    <w:rsid w:val="00B56582"/>
    <w:rsid w:val="00B57450"/>
    <w:rsid w:val="00B5757D"/>
    <w:rsid w:val="00B57956"/>
    <w:rsid w:val="00B57B71"/>
    <w:rsid w:val="00B57BC3"/>
    <w:rsid w:val="00B603E4"/>
    <w:rsid w:val="00B6227E"/>
    <w:rsid w:val="00B62825"/>
    <w:rsid w:val="00B62E4F"/>
    <w:rsid w:val="00B6378A"/>
    <w:rsid w:val="00B63C5B"/>
    <w:rsid w:val="00B63E07"/>
    <w:rsid w:val="00B63F5A"/>
    <w:rsid w:val="00B64080"/>
    <w:rsid w:val="00B6475B"/>
    <w:rsid w:val="00B6501F"/>
    <w:rsid w:val="00B653ED"/>
    <w:rsid w:val="00B66C9B"/>
    <w:rsid w:val="00B703BB"/>
    <w:rsid w:val="00B70E76"/>
    <w:rsid w:val="00B7131C"/>
    <w:rsid w:val="00B71BD8"/>
    <w:rsid w:val="00B71F54"/>
    <w:rsid w:val="00B72028"/>
    <w:rsid w:val="00B724FB"/>
    <w:rsid w:val="00B72545"/>
    <w:rsid w:val="00B72DE8"/>
    <w:rsid w:val="00B72E10"/>
    <w:rsid w:val="00B73431"/>
    <w:rsid w:val="00B74267"/>
    <w:rsid w:val="00B747E8"/>
    <w:rsid w:val="00B74B02"/>
    <w:rsid w:val="00B74C7B"/>
    <w:rsid w:val="00B74EDC"/>
    <w:rsid w:val="00B75348"/>
    <w:rsid w:val="00B76592"/>
    <w:rsid w:val="00B7667B"/>
    <w:rsid w:val="00B767EB"/>
    <w:rsid w:val="00B76AB7"/>
    <w:rsid w:val="00B776E4"/>
    <w:rsid w:val="00B77742"/>
    <w:rsid w:val="00B80002"/>
    <w:rsid w:val="00B804E1"/>
    <w:rsid w:val="00B81C8B"/>
    <w:rsid w:val="00B82603"/>
    <w:rsid w:val="00B83EDB"/>
    <w:rsid w:val="00B83F14"/>
    <w:rsid w:val="00B84330"/>
    <w:rsid w:val="00B85272"/>
    <w:rsid w:val="00B85382"/>
    <w:rsid w:val="00B85DDB"/>
    <w:rsid w:val="00B861A6"/>
    <w:rsid w:val="00B86BE9"/>
    <w:rsid w:val="00B87CC6"/>
    <w:rsid w:val="00B908B7"/>
    <w:rsid w:val="00B90A1B"/>
    <w:rsid w:val="00B90FD9"/>
    <w:rsid w:val="00B92413"/>
    <w:rsid w:val="00B92639"/>
    <w:rsid w:val="00B92864"/>
    <w:rsid w:val="00B92B3B"/>
    <w:rsid w:val="00B92B64"/>
    <w:rsid w:val="00B93185"/>
    <w:rsid w:val="00B936D1"/>
    <w:rsid w:val="00B93720"/>
    <w:rsid w:val="00B93DC2"/>
    <w:rsid w:val="00B95007"/>
    <w:rsid w:val="00B9553A"/>
    <w:rsid w:val="00B95784"/>
    <w:rsid w:val="00B95DBF"/>
    <w:rsid w:val="00B95EAC"/>
    <w:rsid w:val="00B976FE"/>
    <w:rsid w:val="00B97C43"/>
    <w:rsid w:val="00B97DD4"/>
    <w:rsid w:val="00B97EEF"/>
    <w:rsid w:val="00BA01EF"/>
    <w:rsid w:val="00BA05B9"/>
    <w:rsid w:val="00BA0F26"/>
    <w:rsid w:val="00BA1465"/>
    <w:rsid w:val="00BA2106"/>
    <w:rsid w:val="00BA2FFE"/>
    <w:rsid w:val="00BA3A1D"/>
    <w:rsid w:val="00BA3B5A"/>
    <w:rsid w:val="00BA3C1F"/>
    <w:rsid w:val="00BA3E80"/>
    <w:rsid w:val="00BA4D51"/>
    <w:rsid w:val="00BA4E29"/>
    <w:rsid w:val="00BA547E"/>
    <w:rsid w:val="00BA5AE3"/>
    <w:rsid w:val="00BA5D6C"/>
    <w:rsid w:val="00BA5FD7"/>
    <w:rsid w:val="00BA62B4"/>
    <w:rsid w:val="00BA62F3"/>
    <w:rsid w:val="00BA71E1"/>
    <w:rsid w:val="00BA75FF"/>
    <w:rsid w:val="00BA7809"/>
    <w:rsid w:val="00BB01DD"/>
    <w:rsid w:val="00BB0A1F"/>
    <w:rsid w:val="00BB11E5"/>
    <w:rsid w:val="00BB2E2F"/>
    <w:rsid w:val="00BB310F"/>
    <w:rsid w:val="00BB3BB0"/>
    <w:rsid w:val="00BB3D1F"/>
    <w:rsid w:val="00BB3E69"/>
    <w:rsid w:val="00BB3F26"/>
    <w:rsid w:val="00BB4107"/>
    <w:rsid w:val="00BB46DF"/>
    <w:rsid w:val="00BB4811"/>
    <w:rsid w:val="00BB4924"/>
    <w:rsid w:val="00BB4A3E"/>
    <w:rsid w:val="00BB4CA0"/>
    <w:rsid w:val="00BB5417"/>
    <w:rsid w:val="00BB5D5C"/>
    <w:rsid w:val="00BB6FF6"/>
    <w:rsid w:val="00BC0B12"/>
    <w:rsid w:val="00BC15F6"/>
    <w:rsid w:val="00BC1A36"/>
    <w:rsid w:val="00BC1B62"/>
    <w:rsid w:val="00BC1F65"/>
    <w:rsid w:val="00BC2101"/>
    <w:rsid w:val="00BC22F3"/>
    <w:rsid w:val="00BC2716"/>
    <w:rsid w:val="00BC347C"/>
    <w:rsid w:val="00BC3AD3"/>
    <w:rsid w:val="00BC3DE9"/>
    <w:rsid w:val="00BC40FF"/>
    <w:rsid w:val="00BC419D"/>
    <w:rsid w:val="00BC42EA"/>
    <w:rsid w:val="00BC4C6C"/>
    <w:rsid w:val="00BC536B"/>
    <w:rsid w:val="00BC5E6A"/>
    <w:rsid w:val="00BC6F25"/>
    <w:rsid w:val="00BC72AC"/>
    <w:rsid w:val="00BC7756"/>
    <w:rsid w:val="00BC79C4"/>
    <w:rsid w:val="00BC7A6E"/>
    <w:rsid w:val="00BC7EF1"/>
    <w:rsid w:val="00BC7FDF"/>
    <w:rsid w:val="00BD0389"/>
    <w:rsid w:val="00BD0698"/>
    <w:rsid w:val="00BD0A58"/>
    <w:rsid w:val="00BD0C2A"/>
    <w:rsid w:val="00BD24B2"/>
    <w:rsid w:val="00BD2503"/>
    <w:rsid w:val="00BD3965"/>
    <w:rsid w:val="00BD39DF"/>
    <w:rsid w:val="00BD3A17"/>
    <w:rsid w:val="00BD4028"/>
    <w:rsid w:val="00BD4BC2"/>
    <w:rsid w:val="00BD5AFC"/>
    <w:rsid w:val="00BD66F3"/>
    <w:rsid w:val="00BD73B6"/>
    <w:rsid w:val="00BD7E12"/>
    <w:rsid w:val="00BE0449"/>
    <w:rsid w:val="00BE0B78"/>
    <w:rsid w:val="00BE108B"/>
    <w:rsid w:val="00BE1782"/>
    <w:rsid w:val="00BE1B4B"/>
    <w:rsid w:val="00BE2040"/>
    <w:rsid w:val="00BE2247"/>
    <w:rsid w:val="00BE28D8"/>
    <w:rsid w:val="00BE2C96"/>
    <w:rsid w:val="00BE34CA"/>
    <w:rsid w:val="00BE39EA"/>
    <w:rsid w:val="00BE3C61"/>
    <w:rsid w:val="00BE4719"/>
    <w:rsid w:val="00BE4765"/>
    <w:rsid w:val="00BE4C4E"/>
    <w:rsid w:val="00BE50D7"/>
    <w:rsid w:val="00BE5357"/>
    <w:rsid w:val="00BE5DA0"/>
    <w:rsid w:val="00BE6448"/>
    <w:rsid w:val="00BE65D9"/>
    <w:rsid w:val="00BE73BC"/>
    <w:rsid w:val="00BF0DCD"/>
    <w:rsid w:val="00BF0F93"/>
    <w:rsid w:val="00BF105C"/>
    <w:rsid w:val="00BF1E25"/>
    <w:rsid w:val="00BF260B"/>
    <w:rsid w:val="00BF2C4B"/>
    <w:rsid w:val="00BF3422"/>
    <w:rsid w:val="00BF37EF"/>
    <w:rsid w:val="00BF3899"/>
    <w:rsid w:val="00BF3BBC"/>
    <w:rsid w:val="00BF3F39"/>
    <w:rsid w:val="00BF4A40"/>
    <w:rsid w:val="00BF5324"/>
    <w:rsid w:val="00BF545F"/>
    <w:rsid w:val="00BF5CB9"/>
    <w:rsid w:val="00BF5D7C"/>
    <w:rsid w:val="00BF5DAF"/>
    <w:rsid w:val="00BF6B28"/>
    <w:rsid w:val="00BF6C87"/>
    <w:rsid w:val="00BF6E4B"/>
    <w:rsid w:val="00BF75EF"/>
    <w:rsid w:val="00BFC7E8"/>
    <w:rsid w:val="00C00CAE"/>
    <w:rsid w:val="00C00E86"/>
    <w:rsid w:val="00C014EA"/>
    <w:rsid w:val="00C0151A"/>
    <w:rsid w:val="00C01546"/>
    <w:rsid w:val="00C01DDB"/>
    <w:rsid w:val="00C026C8"/>
    <w:rsid w:val="00C03033"/>
    <w:rsid w:val="00C0344B"/>
    <w:rsid w:val="00C0366E"/>
    <w:rsid w:val="00C03E45"/>
    <w:rsid w:val="00C044CA"/>
    <w:rsid w:val="00C04B40"/>
    <w:rsid w:val="00C05754"/>
    <w:rsid w:val="00C0598C"/>
    <w:rsid w:val="00C05EAC"/>
    <w:rsid w:val="00C06BB9"/>
    <w:rsid w:val="00C07613"/>
    <w:rsid w:val="00C079D6"/>
    <w:rsid w:val="00C10196"/>
    <w:rsid w:val="00C102A0"/>
    <w:rsid w:val="00C102AA"/>
    <w:rsid w:val="00C11424"/>
    <w:rsid w:val="00C116A5"/>
    <w:rsid w:val="00C118BA"/>
    <w:rsid w:val="00C11FBF"/>
    <w:rsid w:val="00C12742"/>
    <w:rsid w:val="00C12D27"/>
    <w:rsid w:val="00C130FB"/>
    <w:rsid w:val="00C144A3"/>
    <w:rsid w:val="00C145DF"/>
    <w:rsid w:val="00C14898"/>
    <w:rsid w:val="00C148A8"/>
    <w:rsid w:val="00C149F2"/>
    <w:rsid w:val="00C15415"/>
    <w:rsid w:val="00C15F9A"/>
    <w:rsid w:val="00C16056"/>
    <w:rsid w:val="00C161BD"/>
    <w:rsid w:val="00C173E9"/>
    <w:rsid w:val="00C17A81"/>
    <w:rsid w:val="00C20F19"/>
    <w:rsid w:val="00C215B6"/>
    <w:rsid w:val="00C21C84"/>
    <w:rsid w:val="00C229CC"/>
    <w:rsid w:val="00C22B01"/>
    <w:rsid w:val="00C23DA6"/>
    <w:rsid w:val="00C23F86"/>
    <w:rsid w:val="00C2448C"/>
    <w:rsid w:val="00C247DE"/>
    <w:rsid w:val="00C250D5"/>
    <w:rsid w:val="00C2565B"/>
    <w:rsid w:val="00C25881"/>
    <w:rsid w:val="00C25BBA"/>
    <w:rsid w:val="00C26087"/>
    <w:rsid w:val="00C274A3"/>
    <w:rsid w:val="00C27E59"/>
    <w:rsid w:val="00C27F1C"/>
    <w:rsid w:val="00C30571"/>
    <w:rsid w:val="00C30ABC"/>
    <w:rsid w:val="00C30B8F"/>
    <w:rsid w:val="00C30FD0"/>
    <w:rsid w:val="00C3160F"/>
    <w:rsid w:val="00C316EC"/>
    <w:rsid w:val="00C3250D"/>
    <w:rsid w:val="00C3269F"/>
    <w:rsid w:val="00C32811"/>
    <w:rsid w:val="00C32B2C"/>
    <w:rsid w:val="00C3317C"/>
    <w:rsid w:val="00C33377"/>
    <w:rsid w:val="00C33980"/>
    <w:rsid w:val="00C33D45"/>
    <w:rsid w:val="00C351BA"/>
    <w:rsid w:val="00C351FE"/>
    <w:rsid w:val="00C3572D"/>
    <w:rsid w:val="00C35BBC"/>
    <w:rsid w:val="00C35F60"/>
    <w:rsid w:val="00C35FA8"/>
    <w:rsid w:val="00C365F5"/>
    <w:rsid w:val="00C36F42"/>
    <w:rsid w:val="00C37119"/>
    <w:rsid w:val="00C37135"/>
    <w:rsid w:val="00C37846"/>
    <w:rsid w:val="00C40242"/>
    <w:rsid w:val="00C40595"/>
    <w:rsid w:val="00C405BC"/>
    <w:rsid w:val="00C407DA"/>
    <w:rsid w:val="00C41398"/>
    <w:rsid w:val="00C41763"/>
    <w:rsid w:val="00C426A5"/>
    <w:rsid w:val="00C4298B"/>
    <w:rsid w:val="00C42A78"/>
    <w:rsid w:val="00C42E27"/>
    <w:rsid w:val="00C4416F"/>
    <w:rsid w:val="00C45166"/>
    <w:rsid w:val="00C45873"/>
    <w:rsid w:val="00C45A22"/>
    <w:rsid w:val="00C45D26"/>
    <w:rsid w:val="00C46183"/>
    <w:rsid w:val="00C46876"/>
    <w:rsid w:val="00C46964"/>
    <w:rsid w:val="00C46C01"/>
    <w:rsid w:val="00C50108"/>
    <w:rsid w:val="00C50B6D"/>
    <w:rsid w:val="00C50E00"/>
    <w:rsid w:val="00C51111"/>
    <w:rsid w:val="00C51C26"/>
    <w:rsid w:val="00C51F67"/>
    <w:rsid w:val="00C52064"/>
    <w:rsid w:val="00C5214F"/>
    <w:rsid w:val="00C5252F"/>
    <w:rsid w:val="00C5262A"/>
    <w:rsid w:val="00C5279C"/>
    <w:rsid w:val="00C527B8"/>
    <w:rsid w:val="00C528C8"/>
    <w:rsid w:val="00C528D0"/>
    <w:rsid w:val="00C52988"/>
    <w:rsid w:val="00C53295"/>
    <w:rsid w:val="00C532CB"/>
    <w:rsid w:val="00C540D3"/>
    <w:rsid w:val="00C54512"/>
    <w:rsid w:val="00C553AE"/>
    <w:rsid w:val="00C558E5"/>
    <w:rsid w:val="00C55C72"/>
    <w:rsid w:val="00C56117"/>
    <w:rsid w:val="00C57A7A"/>
    <w:rsid w:val="00C57C6B"/>
    <w:rsid w:val="00C60A0D"/>
    <w:rsid w:val="00C61F42"/>
    <w:rsid w:val="00C6246B"/>
    <w:rsid w:val="00C62510"/>
    <w:rsid w:val="00C6258F"/>
    <w:rsid w:val="00C62A3C"/>
    <w:rsid w:val="00C62CAC"/>
    <w:rsid w:val="00C633AE"/>
    <w:rsid w:val="00C63648"/>
    <w:rsid w:val="00C63799"/>
    <w:rsid w:val="00C63D9E"/>
    <w:rsid w:val="00C641BD"/>
    <w:rsid w:val="00C6483E"/>
    <w:rsid w:val="00C66142"/>
    <w:rsid w:val="00C662BF"/>
    <w:rsid w:val="00C66E5B"/>
    <w:rsid w:val="00C6723B"/>
    <w:rsid w:val="00C70052"/>
    <w:rsid w:val="00C70391"/>
    <w:rsid w:val="00C70438"/>
    <w:rsid w:val="00C7084C"/>
    <w:rsid w:val="00C70DE9"/>
    <w:rsid w:val="00C7108E"/>
    <w:rsid w:val="00C71675"/>
    <w:rsid w:val="00C717D0"/>
    <w:rsid w:val="00C71F93"/>
    <w:rsid w:val="00C7373D"/>
    <w:rsid w:val="00C74D6C"/>
    <w:rsid w:val="00C7526B"/>
    <w:rsid w:val="00C7553E"/>
    <w:rsid w:val="00C75DAD"/>
    <w:rsid w:val="00C75FC9"/>
    <w:rsid w:val="00C76DB1"/>
    <w:rsid w:val="00C7759F"/>
    <w:rsid w:val="00C77D9C"/>
    <w:rsid w:val="00C80016"/>
    <w:rsid w:val="00C80399"/>
    <w:rsid w:val="00C80970"/>
    <w:rsid w:val="00C818D8"/>
    <w:rsid w:val="00C81F9C"/>
    <w:rsid w:val="00C822C2"/>
    <w:rsid w:val="00C82413"/>
    <w:rsid w:val="00C82F40"/>
    <w:rsid w:val="00C83475"/>
    <w:rsid w:val="00C83B7B"/>
    <w:rsid w:val="00C853E2"/>
    <w:rsid w:val="00C85DBC"/>
    <w:rsid w:val="00C8627B"/>
    <w:rsid w:val="00C868C7"/>
    <w:rsid w:val="00C86D93"/>
    <w:rsid w:val="00C875F4"/>
    <w:rsid w:val="00C8784F"/>
    <w:rsid w:val="00C9005B"/>
    <w:rsid w:val="00C908F8"/>
    <w:rsid w:val="00C90C2A"/>
    <w:rsid w:val="00C91113"/>
    <w:rsid w:val="00C9180B"/>
    <w:rsid w:val="00C91A86"/>
    <w:rsid w:val="00C929C9"/>
    <w:rsid w:val="00C92AAB"/>
    <w:rsid w:val="00C92F90"/>
    <w:rsid w:val="00C932B8"/>
    <w:rsid w:val="00C93EB1"/>
    <w:rsid w:val="00C943D6"/>
    <w:rsid w:val="00C9512F"/>
    <w:rsid w:val="00C952C0"/>
    <w:rsid w:val="00C963C9"/>
    <w:rsid w:val="00C96FEC"/>
    <w:rsid w:val="00C977C7"/>
    <w:rsid w:val="00C9782C"/>
    <w:rsid w:val="00CA14BB"/>
    <w:rsid w:val="00CA1CA5"/>
    <w:rsid w:val="00CA1D74"/>
    <w:rsid w:val="00CA2AD6"/>
    <w:rsid w:val="00CA3282"/>
    <w:rsid w:val="00CA4294"/>
    <w:rsid w:val="00CA5044"/>
    <w:rsid w:val="00CA56ED"/>
    <w:rsid w:val="00CA6578"/>
    <w:rsid w:val="00CA6B3D"/>
    <w:rsid w:val="00CA77DB"/>
    <w:rsid w:val="00CB16B5"/>
    <w:rsid w:val="00CB19EF"/>
    <w:rsid w:val="00CB1B4A"/>
    <w:rsid w:val="00CB27AD"/>
    <w:rsid w:val="00CB306F"/>
    <w:rsid w:val="00CB3799"/>
    <w:rsid w:val="00CB402A"/>
    <w:rsid w:val="00CB58BE"/>
    <w:rsid w:val="00CB5CC8"/>
    <w:rsid w:val="00CB639E"/>
    <w:rsid w:val="00CB6788"/>
    <w:rsid w:val="00CB6CC1"/>
    <w:rsid w:val="00CB766E"/>
    <w:rsid w:val="00CB7817"/>
    <w:rsid w:val="00CB788A"/>
    <w:rsid w:val="00CB7D0F"/>
    <w:rsid w:val="00CC0DB4"/>
    <w:rsid w:val="00CC1EE6"/>
    <w:rsid w:val="00CC1F34"/>
    <w:rsid w:val="00CC33CC"/>
    <w:rsid w:val="00CC403E"/>
    <w:rsid w:val="00CC4902"/>
    <w:rsid w:val="00CC540B"/>
    <w:rsid w:val="00CC5DB3"/>
    <w:rsid w:val="00CC5E48"/>
    <w:rsid w:val="00CC5E55"/>
    <w:rsid w:val="00CC6484"/>
    <w:rsid w:val="00CC7332"/>
    <w:rsid w:val="00CC73AE"/>
    <w:rsid w:val="00CC7679"/>
    <w:rsid w:val="00CC7C1A"/>
    <w:rsid w:val="00CC7FED"/>
    <w:rsid w:val="00CD0D2A"/>
    <w:rsid w:val="00CD1515"/>
    <w:rsid w:val="00CD1544"/>
    <w:rsid w:val="00CD16B6"/>
    <w:rsid w:val="00CD21B1"/>
    <w:rsid w:val="00CD2751"/>
    <w:rsid w:val="00CD2CDA"/>
    <w:rsid w:val="00CD2E85"/>
    <w:rsid w:val="00CD3403"/>
    <w:rsid w:val="00CD37E2"/>
    <w:rsid w:val="00CD3ABD"/>
    <w:rsid w:val="00CD432A"/>
    <w:rsid w:val="00CD4C19"/>
    <w:rsid w:val="00CD4F83"/>
    <w:rsid w:val="00CD519B"/>
    <w:rsid w:val="00CD5DBE"/>
    <w:rsid w:val="00CD7465"/>
    <w:rsid w:val="00CD78BB"/>
    <w:rsid w:val="00CE092B"/>
    <w:rsid w:val="00CE0A72"/>
    <w:rsid w:val="00CE1362"/>
    <w:rsid w:val="00CE19F5"/>
    <w:rsid w:val="00CE32C4"/>
    <w:rsid w:val="00CE3385"/>
    <w:rsid w:val="00CE42CC"/>
    <w:rsid w:val="00CE43CE"/>
    <w:rsid w:val="00CE6FB4"/>
    <w:rsid w:val="00CE74CF"/>
    <w:rsid w:val="00CF0614"/>
    <w:rsid w:val="00CF1DB8"/>
    <w:rsid w:val="00CF1F70"/>
    <w:rsid w:val="00CF2751"/>
    <w:rsid w:val="00CF35CF"/>
    <w:rsid w:val="00CF4743"/>
    <w:rsid w:val="00CF4B68"/>
    <w:rsid w:val="00CF521F"/>
    <w:rsid w:val="00CF5296"/>
    <w:rsid w:val="00CF6532"/>
    <w:rsid w:val="00CF6B44"/>
    <w:rsid w:val="00CF71B7"/>
    <w:rsid w:val="00CF71DF"/>
    <w:rsid w:val="00CF774A"/>
    <w:rsid w:val="00CF7895"/>
    <w:rsid w:val="00D00246"/>
    <w:rsid w:val="00D0044D"/>
    <w:rsid w:val="00D0110E"/>
    <w:rsid w:val="00D013EE"/>
    <w:rsid w:val="00D01583"/>
    <w:rsid w:val="00D0176C"/>
    <w:rsid w:val="00D01F64"/>
    <w:rsid w:val="00D032CF"/>
    <w:rsid w:val="00D03498"/>
    <w:rsid w:val="00D034F0"/>
    <w:rsid w:val="00D037D4"/>
    <w:rsid w:val="00D038BF"/>
    <w:rsid w:val="00D0444F"/>
    <w:rsid w:val="00D04883"/>
    <w:rsid w:val="00D05A09"/>
    <w:rsid w:val="00D06711"/>
    <w:rsid w:val="00D06E89"/>
    <w:rsid w:val="00D0793B"/>
    <w:rsid w:val="00D07981"/>
    <w:rsid w:val="00D07B7A"/>
    <w:rsid w:val="00D07E8D"/>
    <w:rsid w:val="00D10268"/>
    <w:rsid w:val="00D10692"/>
    <w:rsid w:val="00D10837"/>
    <w:rsid w:val="00D10A9E"/>
    <w:rsid w:val="00D10E4C"/>
    <w:rsid w:val="00D10F26"/>
    <w:rsid w:val="00D11043"/>
    <w:rsid w:val="00D11694"/>
    <w:rsid w:val="00D11AA8"/>
    <w:rsid w:val="00D11C87"/>
    <w:rsid w:val="00D123D1"/>
    <w:rsid w:val="00D12D1B"/>
    <w:rsid w:val="00D13397"/>
    <w:rsid w:val="00D14506"/>
    <w:rsid w:val="00D14691"/>
    <w:rsid w:val="00D1488C"/>
    <w:rsid w:val="00D15151"/>
    <w:rsid w:val="00D15D2A"/>
    <w:rsid w:val="00D164CA"/>
    <w:rsid w:val="00D164F8"/>
    <w:rsid w:val="00D17A13"/>
    <w:rsid w:val="00D21BF2"/>
    <w:rsid w:val="00D22103"/>
    <w:rsid w:val="00D2302F"/>
    <w:rsid w:val="00D232F0"/>
    <w:rsid w:val="00D235DD"/>
    <w:rsid w:val="00D23857"/>
    <w:rsid w:val="00D23C6E"/>
    <w:rsid w:val="00D242CA"/>
    <w:rsid w:val="00D25962"/>
    <w:rsid w:val="00D25D37"/>
    <w:rsid w:val="00D25E38"/>
    <w:rsid w:val="00D26252"/>
    <w:rsid w:val="00D264C2"/>
    <w:rsid w:val="00D2690F"/>
    <w:rsid w:val="00D26FF4"/>
    <w:rsid w:val="00D274D7"/>
    <w:rsid w:val="00D276B5"/>
    <w:rsid w:val="00D27715"/>
    <w:rsid w:val="00D27C0A"/>
    <w:rsid w:val="00D306DB"/>
    <w:rsid w:val="00D308EF"/>
    <w:rsid w:val="00D309DA"/>
    <w:rsid w:val="00D30FDC"/>
    <w:rsid w:val="00D319AC"/>
    <w:rsid w:val="00D31A4E"/>
    <w:rsid w:val="00D31F51"/>
    <w:rsid w:val="00D333A6"/>
    <w:rsid w:val="00D33B07"/>
    <w:rsid w:val="00D33CB1"/>
    <w:rsid w:val="00D34163"/>
    <w:rsid w:val="00D34705"/>
    <w:rsid w:val="00D34ABB"/>
    <w:rsid w:val="00D34BC0"/>
    <w:rsid w:val="00D358CF"/>
    <w:rsid w:val="00D36100"/>
    <w:rsid w:val="00D3699E"/>
    <w:rsid w:val="00D37831"/>
    <w:rsid w:val="00D40078"/>
    <w:rsid w:val="00D41020"/>
    <w:rsid w:val="00D41411"/>
    <w:rsid w:val="00D415FE"/>
    <w:rsid w:val="00D416CD"/>
    <w:rsid w:val="00D41888"/>
    <w:rsid w:val="00D41B62"/>
    <w:rsid w:val="00D4213F"/>
    <w:rsid w:val="00D4251E"/>
    <w:rsid w:val="00D4266D"/>
    <w:rsid w:val="00D42858"/>
    <w:rsid w:val="00D42C08"/>
    <w:rsid w:val="00D437EC"/>
    <w:rsid w:val="00D44DFC"/>
    <w:rsid w:val="00D4571A"/>
    <w:rsid w:val="00D45FFA"/>
    <w:rsid w:val="00D46582"/>
    <w:rsid w:val="00D47790"/>
    <w:rsid w:val="00D47EA6"/>
    <w:rsid w:val="00D50220"/>
    <w:rsid w:val="00D50387"/>
    <w:rsid w:val="00D50D7A"/>
    <w:rsid w:val="00D5151A"/>
    <w:rsid w:val="00D516AC"/>
    <w:rsid w:val="00D51D60"/>
    <w:rsid w:val="00D523B4"/>
    <w:rsid w:val="00D524A4"/>
    <w:rsid w:val="00D527FE"/>
    <w:rsid w:val="00D52DA6"/>
    <w:rsid w:val="00D53CF3"/>
    <w:rsid w:val="00D53FF5"/>
    <w:rsid w:val="00D54124"/>
    <w:rsid w:val="00D55453"/>
    <w:rsid w:val="00D557CB"/>
    <w:rsid w:val="00D55CFE"/>
    <w:rsid w:val="00D5627D"/>
    <w:rsid w:val="00D57E77"/>
    <w:rsid w:val="00D60984"/>
    <w:rsid w:val="00D613D7"/>
    <w:rsid w:val="00D618A1"/>
    <w:rsid w:val="00D61C0D"/>
    <w:rsid w:val="00D61F96"/>
    <w:rsid w:val="00D62427"/>
    <w:rsid w:val="00D62E1D"/>
    <w:rsid w:val="00D634BE"/>
    <w:rsid w:val="00D642B0"/>
    <w:rsid w:val="00D6439F"/>
    <w:rsid w:val="00D648BE"/>
    <w:rsid w:val="00D65178"/>
    <w:rsid w:val="00D6518E"/>
    <w:rsid w:val="00D65ADA"/>
    <w:rsid w:val="00D66387"/>
    <w:rsid w:val="00D663D7"/>
    <w:rsid w:val="00D66680"/>
    <w:rsid w:val="00D6725C"/>
    <w:rsid w:val="00D67A19"/>
    <w:rsid w:val="00D7115C"/>
    <w:rsid w:val="00D715DC"/>
    <w:rsid w:val="00D7169A"/>
    <w:rsid w:val="00D71FC0"/>
    <w:rsid w:val="00D7307E"/>
    <w:rsid w:val="00D73133"/>
    <w:rsid w:val="00D73289"/>
    <w:rsid w:val="00D73323"/>
    <w:rsid w:val="00D74D9C"/>
    <w:rsid w:val="00D75D8D"/>
    <w:rsid w:val="00D7616E"/>
    <w:rsid w:val="00D76357"/>
    <w:rsid w:val="00D7793C"/>
    <w:rsid w:val="00D77CB8"/>
    <w:rsid w:val="00D8024C"/>
    <w:rsid w:val="00D804E7"/>
    <w:rsid w:val="00D80FE6"/>
    <w:rsid w:val="00D815D3"/>
    <w:rsid w:val="00D81640"/>
    <w:rsid w:val="00D8188D"/>
    <w:rsid w:val="00D81D29"/>
    <w:rsid w:val="00D82333"/>
    <w:rsid w:val="00D82488"/>
    <w:rsid w:val="00D8335B"/>
    <w:rsid w:val="00D838FF"/>
    <w:rsid w:val="00D83A9D"/>
    <w:rsid w:val="00D84875"/>
    <w:rsid w:val="00D84EEE"/>
    <w:rsid w:val="00D854C3"/>
    <w:rsid w:val="00D855F9"/>
    <w:rsid w:val="00D859D7"/>
    <w:rsid w:val="00D86544"/>
    <w:rsid w:val="00D90072"/>
    <w:rsid w:val="00D90C3C"/>
    <w:rsid w:val="00D914E7"/>
    <w:rsid w:val="00D91699"/>
    <w:rsid w:val="00D919B6"/>
    <w:rsid w:val="00D91B7C"/>
    <w:rsid w:val="00D920FD"/>
    <w:rsid w:val="00D921D2"/>
    <w:rsid w:val="00D92470"/>
    <w:rsid w:val="00D92E00"/>
    <w:rsid w:val="00D93172"/>
    <w:rsid w:val="00D935CC"/>
    <w:rsid w:val="00D93D5E"/>
    <w:rsid w:val="00D948DA"/>
    <w:rsid w:val="00D94B49"/>
    <w:rsid w:val="00D94B55"/>
    <w:rsid w:val="00D9528B"/>
    <w:rsid w:val="00D95480"/>
    <w:rsid w:val="00D95653"/>
    <w:rsid w:val="00D95ADC"/>
    <w:rsid w:val="00D95DD8"/>
    <w:rsid w:val="00D9657C"/>
    <w:rsid w:val="00D96938"/>
    <w:rsid w:val="00D96B25"/>
    <w:rsid w:val="00D96C4A"/>
    <w:rsid w:val="00D96E30"/>
    <w:rsid w:val="00D970B6"/>
    <w:rsid w:val="00DA00EB"/>
    <w:rsid w:val="00DA070D"/>
    <w:rsid w:val="00DA14AB"/>
    <w:rsid w:val="00DA1DDE"/>
    <w:rsid w:val="00DA1EF4"/>
    <w:rsid w:val="00DA248B"/>
    <w:rsid w:val="00DA26B8"/>
    <w:rsid w:val="00DA2CBA"/>
    <w:rsid w:val="00DA3549"/>
    <w:rsid w:val="00DA3C17"/>
    <w:rsid w:val="00DA3D08"/>
    <w:rsid w:val="00DA3D0B"/>
    <w:rsid w:val="00DA45E7"/>
    <w:rsid w:val="00DA4E6D"/>
    <w:rsid w:val="00DA54C9"/>
    <w:rsid w:val="00DA662B"/>
    <w:rsid w:val="00DA6B5A"/>
    <w:rsid w:val="00DA6D37"/>
    <w:rsid w:val="00DA7284"/>
    <w:rsid w:val="00DA7DDA"/>
    <w:rsid w:val="00DB0133"/>
    <w:rsid w:val="00DB0257"/>
    <w:rsid w:val="00DB0ECE"/>
    <w:rsid w:val="00DB1194"/>
    <w:rsid w:val="00DB13CE"/>
    <w:rsid w:val="00DB20F4"/>
    <w:rsid w:val="00DB2216"/>
    <w:rsid w:val="00DB2528"/>
    <w:rsid w:val="00DB2ADD"/>
    <w:rsid w:val="00DB2F12"/>
    <w:rsid w:val="00DB3263"/>
    <w:rsid w:val="00DB3BC9"/>
    <w:rsid w:val="00DB3C92"/>
    <w:rsid w:val="00DB3FC2"/>
    <w:rsid w:val="00DB4E79"/>
    <w:rsid w:val="00DB5354"/>
    <w:rsid w:val="00DB6188"/>
    <w:rsid w:val="00DB6479"/>
    <w:rsid w:val="00DB68A3"/>
    <w:rsid w:val="00DB6FA8"/>
    <w:rsid w:val="00DB75E6"/>
    <w:rsid w:val="00DB7851"/>
    <w:rsid w:val="00DB79AA"/>
    <w:rsid w:val="00DB7C8F"/>
    <w:rsid w:val="00DC0536"/>
    <w:rsid w:val="00DC082D"/>
    <w:rsid w:val="00DC08F4"/>
    <w:rsid w:val="00DC2558"/>
    <w:rsid w:val="00DC3F3E"/>
    <w:rsid w:val="00DC528F"/>
    <w:rsid w:val="00DC54A8"/>
    <w:rsid w:val="00DC56E6"/>
    <w:rsid w:val="00DC5AB5"/>
    <w:rsid w:val="00DC5F29"/>
    <w:rsid w:val="00DC5FDB"/>
    <w:rsid w:val="00DC66EC"/>
    <w:rsid w:val="00DC72BE"/>
    <w:rsid w:val="00DC7906"/>
    <w:rsid w:val="00DC7B86"/>
    <w:rsid w:val="00DD0781"/>
    <w:rsid w:val="00DD1009"/>
    <w:rsid w:val="00DD10F2"/>
    <w:rsid w:val="00DD17FA"/>
    <w:rsid w:val="00DD1A25"/>
    <w:rsid w:val="00DD2985"/>
    <w:rsid w:val="00DD32CD"/>
    <w:rsid w:val="00DD37E9"/>
    <w:rsid w:val="00DD45E7"/>
    <w:rsid w:val="00DD479A"/>
    <w:rsid w:val="00DD4A1A"/>
    <w:rsid w:val="00DD53E3"/>
    <w:rsid w:val="00DD5F6E"/>
    <w:rsid w:val="00DD689A"/>
    <w:rsid w:val="00DD6D64"/>
    <w:rsid w:val="00DD6FD4"/>
    <w:rsid w:val="00DD7265"/>
    <w:rsid w:val="00DD7845"/>
    <w:rsid w:val="00DD7B74"/>
    <w:rsid w:val="00DE111E"/>
    <w:rsid w:val="00DE17CA"/>
    <w:rsid w:val="00DE1934"/>
    <w:rsid w:val="00DE1C51"/>
    <w:rsid w:val="00DE1C79"/>
    <w:rsid w:val="00DE1C7C"/>
    <w:rsid w:val="00DE1ECF"/>
    <w:rsid w:val="00DE26F2"/>
    <w:rsid w:val="00DE2898"/>
    <w:rsid w:val="00DE2965"/>
    <w:rsid w:val="00DE3004"/>
    <w:rsid w:val="00DE33BF"/>
    <w:rsid w:val="00DE3899"/>
    <w:rsid w:val="00DE4E7F"/>
    <w:rsid w:val="00DE5205"/>
    <w:rsid w:val="00DE5274"/>
    <w:rsid w:val="00DE560C"/>
    <w:rsid w:val="00DE56E1"/>
    <w:rsid w:val="00DE58FE"/>
    <w:rsid w:val="00DE5A94"/>
    <w:rsid w:val="00DE637C"/>
    <w:rsid w:val="00DE7094"/>
    <w:rsid w:val="00DE74DE"/>
    <w:rsid w:val="00DE7BAF"/>
    <w:rsid w:val="00DE7E2A"/>
    <w:rsid w:val="00DF023D"/>
    <w:rsid w:val="00DF17F3"/>
    <w:rsid w:val="00DF1A56"/>
    <w:rsid w:val="00DF2BB7"/>
    <w:rsid w:val="00DF2E00"/>
    <w:rsid w:val="00DF3232"/>
    <w:rsid w:val="00DF43E5"/>
    <w:rsid w:val="00DF4771"/>
    <w:rsid w:val="00DF4869"/>
    <w:rsid w:val="00DF5037"/>
    <w:rsid w:val="00DF563D"/>
    <w:rsid w:val="00DF64D7"/>
    <w:rsid w:val="00DF68E4"/>
    <w:rsid w:val="00DF796B"/>
    <w:rsid w:val="00DF7CCA"/>
    <w:rsid w:val="00E00524"/>
    <w:rsid w:val="00E009C8"/>
    <w:rsid w:val="00E00CB7"/>
    <w:rsid w:val="00E00E21"/>
    <w:rsid w:val="00E0276E"/>
    <w:rsid w:val="00E05849"/>
    <w:rsid w:val="00E07288"/>
    <w:rsid w:val="00E074FE"/>
    <w:rsid w:val="00E076BC"/>
    <w:rsid w:val="00E07C14"/>
    <w:rsid w:val="00E07E8D"/>
    <w:rsid w:val="00E07FD0"/>
    <w:rsid w:val="00E108EF"/>
    <w:rsid w:val="00E11829"/>
    <w:rsid w:val="00E11FE2"/>
    <w:rsid w:val="00E12135"/>
    <w:rsid w:val="00E13086"/>
    <w:rsid w:val="00E130B3"/>
    <w:rsid w:val="00E133B1"/>
    <w:rsid w:val="00E137D4"/>
    <w:rsid w:val="00E13912"/>
    <w:rsid w:val="00E13D09"/>
    <w:rsid w:val="00E14B3A"/>
    <w:rsid w:val="00E14B8C"/>
    <w:rsid w:val="00E15429"/>
    <w:rsid w:val="00E15DBD"/>
    <w:rsid w:val="00E1621B"/>
    <w:rsid w:val="00E164B0"/>
    <w:rsid w:val="00E176FC"/>
    <w:rsid w:val="00E20205"/>
    <w:rsid w:val="00E20472"/>
    <w:rsid w:val="00E20A0D"/>
    <w:rsid w:val="00E212B6"/>
    <w:rsid w:val="00E2153F"/>
    <w:rsid w:val="00E220C3"/>
    <w:rsid w:val="00E22610"/>
    <w:rsid w:val="00E22A12"/>
    <w:rsid w:val="00E22C30"/>
    <w:rsid w:val="00E22D3A"/>
    <w:rsid w:val="00E23151"/>
    <w:rsid w:val="00E240EE"/>
    <w:rsid w:val="00E24467"/>
    <w:rsid w:val="00E248D4"/>
    <w:rsid w:val="00E25203"/>
    <w:rsid w:val="00E26232"/>
    <w:rsid w:val="00E277AD"/>
    <w:rsid w:val="00E30290"/>
    <w:rsid w:val="00E30296"/>
    <w:rsid w:val="00E333B7"/>
    <w:rsid w:val="00E33488"/>
    <w:rsid w:val="00E3462D"/>
    <w:rsid w:val="00E350EE"/>
    <w:rsid w:val="00E36567"/>
    <w:rsid w:val="00E367C1"/>
    <w:rsid w:val="00E36C3F"/>
    <w:rsid w:val="00E378E7"/>
    <w:rsid w:val="00E40FC0"/>
    <w:rsid w:val="00E415E4"/>
    <w:rsid w:val="00E41B65"/>
    <w:rsid w:val="00E420B2"/>
    <w:rsid w:val="00E4240B"/>
    <w:rsid w:val="00E42948"/>
    <w:rsid w:val="00E42A55"/>
    <w:rsid w:val="00E437CC"/>
    <w:rsid w:val="00E43A84"/>
    <w:rsid w:val="00E43E8E"/>
    <w:rsid w:val="00E44562"/>
    <w:rsid w:val="00E4457C"/>
    <w:rsid w:val="00E44602"/>
    <w:rsid w:val="00E4510C"/>
    <w:rsid w:val="00E45269"/>
    <w:rsid w:val="00E46AF6"/>
    <w:rsid w:val="00E46B4A"/>
    <w:rsid w:val="00E4755E"/>
    <w:rsid w:val="00E4762B"/>
    <w:rsid w:val="00E51086"/>
    <w:rsid w:val="00E51123"/>
    <w:rsid w:val="00E513D0"/>
    <w:rsid w:val="00E52735"/>
    <w:rsid w:val="00E532F2"/>
    <w:rsid w:val="00E534B9"/>
    <w:rsid w:val="00E550D7"/>
    <w:rsid w:val="00E55602"/>
    <w:rsid w:val="00E55F62"/>
    <w:rsid w:val="00E56F04"/>
    <w:rsid w:val="00E56F6A"/>
    <w:rsid w:val="00E574F8"/>
    <w:rsid w:val="00E57FE1"/>
    <w:rsid w:val="00E602C0"/>
    <w:rsid w:val="00E60328"/>
    <w:rsid w:val="00E609BF"/>
    <w:rsid w:val="00E61118"/>
    <w:rsid w:val="00E61FF6"/>
    <w:rsid w:val="00E621D6"/>
    <w:rsid w:val="00E625FE"/>
    <w:rsid w:val="00E62697"/>
    <w:rsid w:val="00E62723"/>
    <w:rsid w:val="00E628D6"/>
    <w:rsid w:val="00E62B0F"/>
    <w:rsid w:val="00E668CE"/>
    <w:rsid w:val="00E67F47"/>
    <w:rsid w:val="00E70CAC"/>
    <w:rsid w:val="00E7108C"/>
    <w:rsid w:val="00E71E43"/>
    <w:rsid w:val="00E7218D"/>
    <w:rsid w:val="00E732D4"/>
    <w:rsid w:val="00E73A68"/>
    <w:rsid w:val="00E74097"/>
    <w:rsid w:val="00E740BD"/>
    <w:rsid w:val="00E7414A"/>
    <w:rsid w:val="00E74157"/>
    <w:rsid w:val="00E75D92"/>
    <w:rsid w:val="00E75F49"/>
    <w:rsid w:val="00E761CD"/>
    <w:rsid w:val="00E76B58"/>
    <w:rsid w:val="00E76CD9"/>
    <w:rsid w:val="00E77FFE"/>
    <w:rsid w:val="00E80224"/>
    <w:rsid w:val="00E8053B"/>
    <w:rsid w:val="00E80988"/>
    <w:rsid w:val="00E809C4"/>
    <w:rsid w:val="00E80B15"/>
    <w:rsid w:val="00E80BCF"/>
    <w:rsid w:val="00E81AA4"/>
    <w:rsid w:val="00E81C25"/>
    <w:rsid w:val="00E82211"/>
    <w:rsid w:val="00E82490"/>
    <w:rsid w:val="00E825F8"/>
    <w:rsid w:val="00E826F9"/>
    <w:rsid w:val="00E82759"/>
    <w:rsid w:val="00E82BCA"/>
    <w:rsid w:val="00E845C0"/>
    <w:rsid w:val="00E85028"/>
    <w:rsid w:val="00E8591A"/>
    <w:rsid w:val="00E85A25"/>
    <w:rsid w:val="00E85C55"/>
    <w:rsid w:val="00E8603F"/>
    <w:rsid w:val="00E86349"/>
    <w:rsid w:val="00E86AC7"/>
    <w:rsid w:val="00E86F33"/>
    <w:rsid w:val="00E87AF7"/>
    <w:rsid w:val="00E90DED"/>
    <w:rsid w:val="00E90F49"/>
    <w:rsid w:val="00E918F6"/>
    <w:rsid w:val="00E91E7A"/>
    <w:rsid w:val="00E922DD"/>
    <w:rsid w:val="00E92417"/>
    <w:rsid w:val="00E93275"/>
    <w:rsid w:val="00E9367A"/>
    <w:rsid w:val="00E93A5E"/>
    <w:rsid w:val="00E9422A"/>
    <w:rsid w:val="00E94862"/>
    <w:rsid w:val="00E94B6B"/>
    <w:rsid w:val="00E96695"/>
    <w:rsid w:val="00E97E11"/>
    <w:rsid w:val="00EA0523"/>
    <w:rsid w:val="00EA0AD9"/>
    <w:rsid w:val="00EA1390"/>
    <w:rsid w:val="00EA19FF"/>
    <w:rsid w:val="00EA2EB5"/>
    <w:rsid w:val="00EA31D4"/>
    <w:rsid w:val="00EA37E6"/>
    <w:rsid w:val="00EA408F"/>
    <w:rsid w:val="00EA49EF"/>
    <w:rsid w:val="00EA4A4E"/>
    <w:rsid w:val="00EA4E85"/>
    <w:rsid w:val="00EA53E2"/>
    <w:rsid w:val="00EA5914"/>
    <w:rsid w:val="00EA6080"/>
    <w:rsid w:val="00EA75D5"/>
    <w:rsid w:val="00EA797A"/>
    <w:rsid w:val="00EB033F"/>
    <w:rsid w:val="00EB039A"/>
    <w:rsid w:val="00EB1721"/>
    <w:rsid w:val="00EB1BF6"/>
    <w:rsid w:val="00EB1EB9"/>
    <w:rsid w:val="00EB32EB"/>
    <w:rsid w:val="00EB38A0"/>
    <w:rsid w:val="00EB38E3"/>
    <w:rsid w:val="00EB3AF0"/>
    <w:rsid w:val="00EB4395"/>
    <w:rsid w:val="00EB44F3"/>
    <w:rsid w:val="00EB5125"/>
    <w:rsid w:val="00EB5A32"/>
    <w:rsid w:val="00EB62B9"/>
    <w:rsid w:val="00EB7E5D"/>
    <w:rsid w:val="00EC0525"/>
    <w:rsid w:val="00EC068A"/>
    <w:rsid w:val="00EC06A9"/>
    <w:rsid w:val="00EC073B"/>
    <w:rsid w:val="00EC0741"/>
    <w:rsid w:val="00EC0DB9"/>
    <w:rsid w:val="00EC11EF"/>
    <w:rsid w:val="00EC18E9"/>
    <w:rsid w:val="00EC19CA"/>
    <w:rsid w:val="00EC1E59"/>
    <w:rsid w:val="00EC1F8C"/>
    <w:rsid w:val="00EC2163"/>
    <w:rsid w:val="00EC2417"/>
    <w:rsid w:val="00EC2A9E"/>
    <w:rsid w:val="00EC3A8D"/>
    <w:rsid w:val="00EC3D72"/>
    <w:rsid w:val="00EC4347"/>
    <w:rsid w:val="00EC4B03"/>
    <w:rsid w:val="00EC4E1B"/>
    <w:rsid w:val="00EC5643"/>
    <w:rsid w:val="00EC5759"/>
    <w:rsid w:val="00EC6629"/>
    <w:rsid w:val="00EC6CB3"/>
    <w:rsid w:val="00EC79D3"/>
    <w:rsid w:val="00EC7DCC"/>
    <w:rsid w:val="00ED0175"/>
    <w:rsid w:val="00ED0AC1"/>
    <w:rsid w:val="00ED0F51"/>
    <w:rsid w:val="00ED104D"/>
    <w:rsid w:val="00ED1B73"/>
    <w:rsid w:val="00ED1DC7"/>
    <w:rsid w:val="00ED2978"/>
    <w:rsid w:val="00ED32F7"/>
    <w:rsid w:val="00ED3AA4"/>
    <w:rsid w:val="00ED4299"/>
    <w:rsid w:val="00ED5154"/>
    <w:rsid w:val="00ED5223"/>
    <w:rsid w:val="00ED5E8C"/>
    <w:rsid w:val="00ED748B"/>
    <w:rsid w:val="00EE0008"/>
    <w:rsid w:val="00EE139C"/>
    <w:rsid w:val="00EE14A6"/>
    <w:rsid w:val="00EE2211"/>
    <w:rsid w:val="00EE263E"/>
    <w:rsid w:val="00EE37E7"/>
    <w:rsid w:val="00EE4152"/>
    <w:rsid w:val="00EE4785"/>
    <w:rsid w:val="00EE48DC"/>
    <w:rsid w:val="00EE5984"/>
    <w:rsid w:val="00EE5A69"/>
    <w:rsid w:val="00EE6228"/>
    <w:rsid w:val="00EE687A"/>
    <w:rsid w:val="00EE7664"/>
    <w:rsid w:val="00EF0DCC"/>
    <w:rsid w:val="00EF14AE"/>
    <w:rsid w:val="00EF1652"/>
    <w:rsid w:val="00EF17FB"/>
    <w:rsid w:val="00EF1AD7"/>
    <w:rsid w:val="00EF1B54"/>
    <w:rsid w:val="00EF1CBB"/>
    <w:rsid w:val="00EF1F82"/>
    <w:rsid w:val="00EF2413"/>
    <w:rsid w:val="00EF3340"/>
    <w:rsid w:val="00EF3EB8"/>
    <w:rsid w:val="00EF4ED9"/>
    <w:rsid w:val="00EF50A0"/>
    <w:rsid w:val="00EF55FC"/>
    <w:rsid w:val="00EF5AED"/>
    <w:rsid w:val="00EF5E19"/>
    <w:rsid w:val="00EF6638"/>
    <w:rsid w:val="00EF7193"/>
    <w:rsid w:val="00EF75AE"/>
    <w:rsid w:val="00F00E3C"/>
    <w:rsid w:val="00F0194C"/>
    <w:rsid w:val="00F01A39"/>
    <w:rsid w:val="00F01C01"/>
    <w:rsid w:val="00F02C00"/>
    <w:rsid w:val="00F03119"/>
    <w:rsid w:val="00F0358E"/>
    <w:rsid w:val="00F040BE"/>
    <w:rsid w:val="00F04166"/>
    <w:rsid w:val="00F05709"/>
    <w:rsid w:val="00F05713"/>
    <w:rsid w:val="00F06904"/>
    <w:rsid w:val="00F078F1"/>
    <w:rsid w:val="00F07945"/>
    <w:rsid w:val="00F108D5"/>
    <w:rsid w:val="00F112A1"/>
    <w:rsid w:val="00F115B1"/>
    <w:rsid w:val="00F11B58"/>
    <w:rsid w:val="00F12132"/>
    <w:rsid w:val="00F12142"/>
    <w:rsid w:val="00F12411"/>
    <w:rsid w:val="00F12CB8"/>
    <w:rsid w:val="00F1323B"/>
    <w:rsid w:val="00F13989"/>
    <w:rsid w:val="00F13DB3"/>
    <w:rsid w:val="00F141FE"/>
    <w:rsid w:val="00F14344"/>
    <w:rsid w:val="00F1463E"/>
    <w:rsid w:val="00F15334"/>
    <w:rsid w:val="00F15B9A"/>
    <w:rsid w:val="00F15BC4"/>
    <w:rsid w:val="00F15E51"/>
    <w:rsid w:val="00F16D42"/>
    <w:rsid w:val="00F17653"/>
    <w:rsid w:val="00F1776C"/>
    <w:rsid w:val="00F177BD"/>
    <w:rsid w:val="00F17D6B"/>
    <w:rsid w:val="00F17F1A"/>
    <w:rsid w:val="00F17FE8"/>
    <w:rsid w:val="00F20A82"/>
    <w:rsid w:val="00F21FF2"/>
    <w:rsid w:val="00F22A49"/>
    <w:rsid w:val="00F22A95"/>
    <w:rsid w:val="00F22ABE"/>
    <w:rsid w:val="00F23A69"/>
    <w:rsid w:val="00F23B9F"/>
    <w:rsid w:val="00F23D3E"/>
    <w:rsid w:val="00F23EDD"/>
    <w:rsid w:val="00F23F2F"/>
    <w:rsid w:val="00F244D3"/>
    <w:rsid w:val="00F249DF"/>
    <w:rsid w:val="00F27301"/>
    <w:rsid w:val="00F27CE4"/>
    <w:rsid w:val="00F30534"/>
    <w:rsid w:val="00F3069A"/>
    <w:rsid w:val="00F30D5D"/>
    <w:rsid w:val="00F316E2"/>
    <w:rsid w:val="00F317F7"/>
    <w:rsid w:val="00F31EF5"/>
    <w:rsid w:val="00F32160"/>
    <w:rsid w:val="00F3219A"/>
    <w:rsid w:val="00F3234D"/>
    <w:rsid w:val="00F323F5"/>
    <w:rsid w:val="00F3378E"/>
    <w:rsid w:val="00F339F4"/>
    <w:rsid w:val="00F34226"/>
    <w:rsid w:val="00F3460F"/>
    <w:rsid w:val="00F349B8"/>
    <w:rsid w:val="00F35803"/>
    <w:rsid w:val="00F35D65"/>
    <w:rsid w:val="00F35FD6"/>
    <w:rsid w:val="00F36000"/>
    <w:rsid w:val="00F36389"/>
    <w:rsid w:val="00F36C06"/>
    <w:rsid w:val="00F36D6C"/>
    <w:rsid w:val="00F36E80"/>
    <w:rsid w:val="00F36F3F"/>
    <w:rsid w:val="00F36FFF"/>
    <w:rsid w:val="00F37274"/>
    <w:rsid w:val="00F402A7"/>
    <w:rsid w:val="00F40907"/>
    <w:rsid w:val="00F413A1"/>
    <w:rsid w:val="00F419E2"/>
    <w:rsid w:val="00F41D52"/>
    <w:rsid w:val="00F41E87"/>
    <w:rsid w:val="00F42979"/>
    <w:rsid w:val="00F42A25"/>
    <w:rsid w:val="00F42B13"/>
    <w:rsid w:val="00F43D17"/>
    <w:rsid w:val="00F43D3A"/>
    <w:rsid w:val="00F43EDD"/>
    <w:rsid w:val="00F44A7A"/>
    <w:rsid w:val="00F44F19"/>
    <w:rsid w:val="00F4519E"/>
    <w:rsid w:val="00F45264"/>
    <w:rsid w:val="00F45450"/>
    <w:rsid w:val="00F456AF"/>
    <w:rsid w:val="00F45D14"/>
    <w:rsid w:val="00F46531"/>
    <w:rsid w:val="00F46CD9"/>
    <w:rsid w:val="00F46FB2"/>
    <w:rsid w:val="00F47694"/>
    <w:rsid w:val="00F47787"/>
    <w:rsid w:val="00F47B6E"/>
    <w:rsid w:val="00F50095"/>
    <w:rsid w:val="00F50296"/>
    <w:rsid w:val="00F50353"/>
    <w:rsid w:val="00F505C8"/>
    <w:rsid w:val="00F509C6"/>
    <w:rsid w:val="00F50F6B"/>
    <w:rsid w:val="00F50F82"/>
    <w:rsid w:val="00F51191"/>
    <w:rsid w:val="00F51E03"/>
    <w:rsid w:val="00F53051"/>
    <w:rsid w:val="00F536FE"/>
    <w:rsid w:val="00F54273"/>
    <w:rsid w:val="00F54D9A"/>
    <w:rsid w:val="00F5501D"/>
    <w:rsid w:val="00F55A63"/>
    <w:rsid w:val="00F55BE2"/>
    <w:rsid w:val="00F56F5D"/>
    <w:rsid w:val="00F573FF"/>
    <w:rsid w:val="00F60147"/>
    <w:rsid w:val="00F604ED"/>
    <w:rsid w:val="00F6085F"/>
    <w:rsid w:val="00F61C05"/>
    <w:rsid w:val="00F61D38"/>
    <w:rsid w:val="00F61DB2"/>
    <w:rsid w:val="00F6205A"/>
    <w:rsid w:val="00F639C0"/>
    <w:rsid w:val="00F63BA8"/>
    <w:rsid w:val="00F64235"/>
    <w:rsid w:val="00F64608"/>
    <w:rsid w:val="00F648C6"/>
    <w:rsid w:val="00F652C7"/>
    <w:rsid w:val="00F659F2"/>
    <w:rsid w:val="00F65AB6"/>
    <w:rsid w:val="00F65E29"/>
    <w:rsid w:val="00F65F08"/>
    <w:rsid w:val="00F66D9D"/>
    <w:rsid w:val="00F6707B"/>
    <w:rsid w:val="00F6730E"/>
    <w:rsid w:val="00F67909"/>
    <w:rsid w:val="00F67B63"/>
    <w:rsid w:val="00F707EB"/>
    <w:rsid w:val="00F708C0"/>
    <w:rsid w:val="00F70FEC"/>
    <w:rsid w:val="00F71231"/>
    <w:rsid w:val="00F712E2"/>
    <w:rsid w:val="00F713F7"/>
    <w:rsid w:val="00F715CD"/>
    <w:rsid w:val="00F71C94"/>
    <w:rsid w:val="00F71DD8"/>
    <w:rsid w:val="00F71EC6"/>
    <w:rsid w:val="00F724FE"/>
    <w:rsid w:val="00F7304D"/>
    <w:rsid w:val="00F7314E"/>
    <w:rsid w:val="00F731AA"/>
    <w:rsid w:val="00F739C2"/>
    <w:rsid w:val="00F73B4E"/>
    <w:rsid w:val="00F73B90"/>
    <w:rsid w:val="00F73BEA"/>
    <w:rsid w:val="00F73CBB"/>
    <w:rsid w:val="00F74693"/>
    <w:rsid w:val="00F7520E"/>
    <w:rsid w:val="00F7580D"/>
    <w:rsid w:val="00F75B29"/>
    <w:rsid w:val="00F75B88"/>
    <w:rsid w:val="00F75C1D"/>
    <w:rsid w:val="00F76D70"/>
    <w:rsid w:val="00F772B9"/>
    <w:rsid w:val="00F77CE3"/>
    <w:rsid w:val="00F77F8A"/>
    <w:rsid w:val="00F802A0"/>
    <w:rsid w:val="00F80332"/>
    <w:rsid w:val="00F803A1"/>
    <w:rsid w:val="00F807F0"/>
    <w:rsid w:val="00F81185"/>
    <w:rsid w:val="00F8123F"/>
    <w:rsid w:val="00F814DD"/>
    <w:rsid w:val="00F81738"/>
    <w:rsid w:val="00F818EC"/>
    <w:rsid w:val="00F81B46"/>
    <w:rsid w:val="00F82704"/>
    <w:rsid w:val="00F83110"/>
    <w:rsid w:val="00F83246"/>
    <w:rsid w:val="00F83821"/>
    <w:rsid w:val="00F83DF1"/>
    <w:rsid w:val="00F84C23"/>
    <w:rsid w:val="00F8644D"/>
    <w:rsid w:val="00F868FB"/>
    <w:rsid w:val="00F872E5"/>
    <w:rsid w:val="00F87917"/>
    <w:rsid w:val="00F8799E"/>
    <w:rsid w:val="00F87AAC"/>
    <w:rsid w:val="00F9005D"/>
    <w:rsid w:val="00F90973"/>
    <w:rsid w:val="00F90DCC"/>
    <w:rsid w:val="00F91474"/>
    <w:rsid w:val="00F91510"/>
    <w:rsid w:val="00F91AED"/>
    <w:rsid w:val="00F92558"/>
    <w:rsid w:val="00F9399B"/>
    <w:rsid w:val="00F93E16"/>
    <w:rsid w:val="00F94453"/>
    <w:rsid w:val="00F94828"/>
    <w:rsid w:val="00F9507A"/>
    <w:rsid w:val="00F95BC1"/>
    <w:rsid w:val="00F9635C"/>
    <w:rsid w:val="00F96AAE"/>
    <w:rsid w:val="00F971CF"/>
    <w:rsid w:val="00F9796F"/>
    <w:rsid w:val="00F97F1F"/>
    <w:rsid w:val="00FA0C27"/>
    <w:rsid w:val="00FA0FA8"/>
    <w:rsid w:val="00FA0FCC"/>
    <w:rsid w:val="00FA30EE"/>
    <w:rsid w:val="00FA3E30"/>
    <w:rsid w:val="00FA484F"/>
    <w:rsid w:val="00FA4A99"/>
    <w:rsid w:val="00FA5C42"/>
    <w:rsid w:val="00FA6030"/>
    <w:rsid w:val="00FA62D0"/>
    <w:rsid w:val="00FA647E"/>
    <w:rsid w:val="00FA659C"/>
    <w:rsid w:val="00FA72D2"/>
    <w:rsid w:val="00FA76A8"/>
    <w:rsid w:val="00FB0A29"/>
    <w:rsid w:val="00FB0EA2"/>
    <w:rsid w:val="00FB1E11"/>
    <w:rsid w:val="00FB23A2"/>
    <w:rsid w:val="00FB256D"/>
    <w:rsid w:val="00FB27E8"/>
    <w:rsid w:val="00FB2B52"/>
    <w:rsid w:val="00FB333A"/>
    <w:rsid w:val="00FB3BD9"/>
    <w:rsid w:val="00FB3F69"/>
    <w:rsid w:val="00FB4879"/>
    <w:rsid w:val="00FB55DB"/>
    <w:rsid w:val="00FB5889"/>
    <w:rsid w:val="00FB6325"/>
    <w:rsid w:val="00FB66C1"/>
    <w:rsid w:val="00FB6B87"/>
    <w:rsid w:val="00FB78F9"/>
    <w:rsid w:val="00FB7B3D"/>
    <w:rsid w:val="00FC0021"/>
    <w:rsid w:val="00FC00CC"/>
    <w:rsid w:val="00FC0172"/>
    <w:rsid w:val="00FC0B52"/>
    <w:rsid w:val="00FC0BE4"/>
    <w:rsid w:val="00FC14C7"/>
    <w:rsid w:val="00FC188D"/>
    <w:rsid w:val="00FC2192"/>
    <w:rsid w:val="00FC2CD9"/>
    <w:rsid w:val="00FC34DD"/>
    <w:rsid w:val="00FC3562"/>
    <w:rsid w:val="00FC36A0"/>
    <w:rsid w:val="00FC3915"/>
    <w:rsid w:val="00FC4029"/>
    <w:rsid w:val="00FC4165"/>
    <w:rsid w:val="00FC4F9B"/>
    <w:rsid w:val="00FC5C2B"/>
    <w:rsid w:val="00FC6538"/>
    <w:rsid w:val="00FC6B67"/>
    <w:rsid w:val="00FC7938"/>
    <w:rsid w:val="00FC7B1A"/>
    <w:rsid w:val="00FD0336"/>
    <w:rsid w:val="00FD0650"/>
    <w:rsid w:val="00FD0F64"/>
    <w:rsid w:val="00FD17C8"/>
    <w:rsid w:val="00FD1D26"/>
    <w:rsid w:val="00FD1E6B"/>
    <w:rsid w:val="00FD1F96"/>
    <w:rsid w:val="00FD2E64"/>
    <w:rsid w:val="00FD32C7"/>
    <w:rsid w:val="00FD3A5A"/>
    <w:rsid w:val="00FD3BEE"/>
    <w:rsid w:val="00FD53C5"/>
    <w:rsid w:val="00FD68A2"/>
    <w:rsid w:val="00FD6A59"/>
    <w:rsid w:val="00FD6B25"/>
    <w:rsid w:val="00FD6F25"/>
    <w:rsid w:val="00FD7BB1"/>
    <w:rsid w:val="00FD7F65"/>
    <w:rsid w:val="00FE1A77"/>
    <w:rsid w:val="00FE30C7"/>
    <w:rsid w:val="00FE3741"/>
    <w:rsid w:val="00FE455D"/>
    <w:rsid w:val="00FE4B3E"/>
    <w:rsid w:val="00FE5256"/>
    <w:rsid w:val="00FE56DE"/>
    <w:rsid w:val="00FE5C79"/>
    <w:rsid w:val="00FE5D1B"/>
    <w:rsid w:val="00FE7705"/>
    <w:rsid w:val="00FE7A7D"/>
    <w:rsid w:val="00FE7AA3"/>
    <w:rsid w:val="00FF0F74"/>
    <w:rsid w:val="00FF1478"/>
    <w:rsid w:val="00FF1560"/>
    <w:rsid w:val="00FF178E"/>
    <w:rsid w:val="00FF2A10"/>
    <w:rsid w:val="00FF30C1"/>
    <w:rsid w:val="00FF32EF"/>
    <w:rsid w:val="00FF339D"/>
    <w:rsid w:val="00FF34A3"/>
    <w:rsid w:val="00FF34D8"/>
    <w:rsid w:val="00FF3E1E"/>
    <w:rsid w:val="00FF3FA6"/>
    <w:rsid w:val="00FF5311"/>
    <w:rsid w:val="00FF5757"/>
    <w:rsid w:val="00FF5C54"/>
    <w:rsid w:val="00FF62C8"/>
    <w:rsid w:val="00FF6A82"/>
    <w:rsid w:val="00FF6B63"/>
    <w:rsid w:val="00FF7A05"/>
    <w:rsid w:val="00FF7D30"/>
    <w:rsid w:val="0115E0BF"/>
    <w:rsid w:val="011CCE52"/>
    <w:rsid w:val="014357A7"/>
    <w:rsid w:val="01675203"/>
    <w:rsid w:val="018BF8A6"/>
    <w:rsid w:val="019A5F96"/>
    <w:rsid w:val="019B228E"/>
    <w:rsid w:val="01AB05C4"/>
    <w:rsid w:val="01F48A31"/>
    <w:rsid w:val="0214E6C3"/>
    <w:rsid w:val="02203A6E"/>
    <w:rsid w:val="0251DC61"/>
    <w:rsid w:val="02D4C300"/>
    <w:rsid w:val="0305B93B"/>
    <w:rsid w:val="032DD955"/>
    <w:rsid w:val="03832C63"/>
    <w:rsid w:val="03BAC030"/>
    <w:rsid w:val="041B4005"/>
    <w:rsid w:val="0432B8F4"/>
    <w:rsid w:val="04580B23"/>
    <w:rsid w:val="04BA0A14"/>
    <w:rsid w:val="04BCA34F"/>
    <w:rsid w:val="04FDE9EE"/>
    <w:rsid w:val="05149FB7"/>
    <w:rsid w:val="055AE396"/>
    <w:rsid w:val="057B684A"/>
    <w:rsid w:val="05AE7794"/>
    <w:rsid w:val="065BB5F8"/>
    <w:rsid w:val="0682C1FD"/>
    <w:rsid w:val="06A411E9"/>
    <w:rsid w:val="06AF45E7"/>
    <w:rsid w:val="06F8D0EE"/>
    <w:rsid w:val="0703FEBC"/>
    <w:rsid w:val="0782FFE9"/>
    <w:rsid w:val="07909998"/>
    <w:rsid w:val="07919A0E"/>
    <w:rsid w:val="07DCB2A1"/>
    <w:rsid w:val="07FACF2C"/>
    <w:rsid w:val="080CAD53"/>
    <w:rsid w:val="081F7EE9"/>
    <w:rsid w:val="082ABFCC"/>
    <w:rsid w:val="0844E223"/>
    <w:rsid w:val="08DF1796"/>
    <w:rsid w:val="0932BDBB"/>
    <w:rsid w:val="09AE3F17"/>
    <w:rsid w:val="09F5B79E"/>
    <w:rsid w:val="0A32F3A9"/>
    <w:rsid w:val="0AC15C4F"/>
    <w:rsid w:val="0AD56E8C"/>
    <w:rsid w:val="0AE8071D"/>
    <w:rsid w:val="0AFB09AE"/>
    <w:rsid w:val="0B98BD8C"/>
    <w:rsid w:val="0BAE8F11"/>
    <w:rsid w:val="0BC12957"/>
    <w:rsid w:val="0BC4D6E4"/>
    <w:rsid w:val="0C582461"/>
    <w:rsid w:val="0C7356F6"/>
    <w:rsid w:val="0C9033F0"/>
    <w:rsid w:val="0CAD2B43"/>
    <w:rsid w:val="0CDA76A2"/>
    <w:rsid w:val="0D066B41"/>
    <w:rsid w:val="0DD8AA6A"/>
    <w:rsid w:val="0DF5FFE1"/>
    <w:rsid w:val="0E789E4B"/>
    <w:rsid w:val="0EBA7CE6"/>
    <w:rsid w:val="0EE380D5"/>
    <w:rsid w:val="0F019387"/>
    <w:rsid w:val="0F0C1F8F"/>
    <w:rsid w:val="0F39C1FB"/>
    <w:rsid w:val="0F5CBA67"/>
    <w:rsid w:val="0F76CE3F"/>
    <w:rsid w:val="0F8BE32F"/>
    <w:rsid w:val="0FA43D54"/>
    <w:rsid w:val="0FB0F5A0"/>
    <w:rsid w:val="0FEAA008"/>
    <w:rsid w:val="0FED8231"/>
    <w:rsid w:val="102C9FBA"/>
    <w:rsid w:val="105AAD19"/>
    <w:rsid w:val="10E9265C"/>
    <w:rsid w:val="11022435"/>
    <w:rsid w:val="1147A647"/>
    <w:rsid w:val="118FA94A"/>
    <w:rsid w:val="118FB5BB"/>
    <w:rsid w:val="11CE7914"/>
    <w:rsid w:val="11CE83F1"/>
    <w:rsid w:val="11D156D5"/>
    <w:rsid w:val="11D7CA49"/>
    <w:rsid w:val="123C5E5C"/>
    <w:rsid w:val="127EBD40"/>
    <w:rsid w:val="1290D4DB"/>
    <w:rsid w:val="12D12BEE"/>
    <w:rsid w:val="12DC53B4"/>
    <w:rsid w:val="13024595"/>
    <w:rsid w:val="131FF151"/>
    <w:rsid w:val="13AB1DE2"/>
    <w:rsid w:val="13D72CC3"/>
    <w:rsid w:val="13E29A90"/>
    <w:rsid w:val="14440E38"/>
    <w:rsid w:val="14473178"/>
    <w:rsid w:val="14848681"/>
    <w:rsid w:val="1543DEC5"/>
    <w:rsid w:val="1583AC1C"/>
    <w:rsid w:val="158CFFE7"/>
    <w:rsid w:val="159C1BCA"/>
    <w:rsid w:val="159F1280"/>
    <w:rsid w:val="15A49066"/>
    <w:rsid w:val="1653EBBD"/>
    <w:rsid w:val="166454D4"/>
    <w:rsid w:val="16A38BC1"/>
    <w:rsid w:val="16B18E3D"/>
    <w:rsid w:val="16BCE99C"/>
    <w:rsid w:val="1713D0BE"/>
    <w:rsid w:val="176E8284"/>
    <w:rsid w:val="178B1851"/>
    <w:rsid w:val="178D8691"/>
    <w:rsid w:val="17C7A689"/>
    <w:rsid w:val="185A7549"/>
    <w:rsid w:val="18AE37B8"/>
    <w:rsid w:val="18C04A36"/>
    <w:rsid w:val="18D7D49A"/>
    <w:rsid w:val="18DC23CB"/>
    <w:rsid w:val="1915085A"/>
    <w:rsid w:val="19317A06"/>
    <w:rsid w:val="196D64B1"/>
    <w:rsid w:val="19D04813"/>
    <w:rsid w:val="1A5FA784"/>
    <w:rsid w:val="1AEDE7CF"/>
    <w:rsid w:val="1B6E8D63"/>
    <w:rsid w:val="1BCEF333"/>
    <w:rsid w:val="1C023DCD"/>
    <w:rsid w:val="1C0EED0F"/>
    <w:rsid w:val="1C204920"/>
    <w:rsid w:val="1C6AC9D5"/>
    <w:rsid w:val="1DB731DB"/>
    <w:rsid w:val="1DBB26E5"/>
    <w:rsid w:val="1DDB5CD3"/>
    <w:rsid w:val="1E39A8C7"/>
    <w:rsid w:val="1ECF6CA6"/>
    <w:rsid w:val="1ED0E17D"/>
    <w:rsid w:val="1ED7A37A"/>
    <w:rsid w:val="1F409367"/>
    <w:rsid w:val="1F4EFFE7"/>
    <w:rsid w:val="1F517296"/>
    <w:rsid w:val="1F893199"/>
    <w:rsid w:val="1FE4C456"/>
    <w:rsid w:val="200FB573"/>
    <w:rsid w:val="2012630E"/>
    <w:rsid w:val="201F2767"/>
    <w:rsid w:val="2038BB30"/>
    <w:rsid w:val="2057C2A7"/>
    <w:rsid w:val="207C305A"/>
    <w:rsid w:val="211B6989"/>
    <w:rsid w:val="212D4481"/>
    <w:rsid w:val="216D0BA8"/>
    <w:rsid w:val="21E4425B"/>
    <w:rsid w:val="222A4473"/>
    <w:rsid w:val="2312C407"/>
    <w:rsid w:val="23EF7F8A"/>
    <w:rsid w:val="2438C555"/>
    <w:rsid w:val="2461F439"/>
    <w:rsid w:val="2461F484"/>
    <w:rsid w:val="247FD4B9"/>
    <w:rsid w:val="2495F35A"/>
    <w:rsid w:val="249AE5BE"/>
    <w:rsid w:val="24ADF5F2"/>
    <w:rsid w:val="254157A8"/>
    <w:rsid w:val="257B5FE1"/>
    <w:rsid w:val="25B309F7"/>
    <w:rsid w:val="25D4B76F"/>
    <w:rsid w:val="25F7CD86"/>
    <w:rsid w:val="26156F16"/>
    <w:rsid w:val="26291644"/>
    <w:rsid w:val="266E9411"/>
    <w:rsid w:val="267E7D4D"/>
    <w:rsid w:val="26A026C8"/>
    <w:rsid w:val="2727AC67"/>
    <w:rsid w:val="2771DEE0"/>
    <w:rsid w:val="278A9171"/>
    <w:rsid w:val="27ACAD1A"/>
    <w:rsid w:val="27DDBCA4"/>
    <w:rsid w:val="27FFC46C"/>
    <w:rsid w:val="282EEFAE"/>
    <w:rsid w:val="289CCE6E"/>
    <w:rsid w:val="28AE4B20"/>
    <w:rsid w:val="290280C6"/>
    <w:rsid w:val="2929193E"/>
    <w:rsid w:val="29792E24"/>
    <w:rsid w:val="2A9554C3"/>
    <w:rsid w:val="2AB62F02"/>
    <w:rsid w:val="2AC17A5D"/>
    <w:rsid w:val="2AD362E4"/>
    <w:rsid w:val="2AD5EAC0"/>
    <w:rsid w:val="2B7101D0"/>
    <w:rsid w:val="2BB1EC8C"/>
    <w:rsid w:val="2BBC99DB"/>
    <w:rsid w:val="2BBF03A3"/>
    <w:rsid w:val="2C47F2A2"/>
    <w:rsid w:val="2C59DAE4"/>
    <w:rsid w:val="2C8543FB"/>
    <w:rsid w:val="2CF3A8F8"/>
    <w:rsid w:val="2D0AD91E"/>
    <w:rsid w:val="2D17CDB9"/>
    <w:rsid w:val="2D88FC08"/>
    <w:rsid w:val="2E44438B"/>
    <w:rsid w:val="2E5FB3DD"/>
    <w:rsid w:val="2E99BC8A"/>
    <w:rsid w:val="2EA03ECE"/>
    <w:rsid w:val="2EA46F34"/>
    <w:rsid w:val="2EB2477C"/>
    <w:rsid w:val="2EC0E339"/>
    <w:rsid w:val="2ED7CD53"/>
    <w:rsid w:val="2ED9B8BF"/>
    <w:rsid w:val="2F163258"/>
    <w:rsid w:val="2F44FE70"/>
    <w:rsid w:val="2FE45925"/>
    <w:rsid w:val="300449B2"/>
    <w:rsid w:val="3013E7F7"/>
    <w:rsid w:val="303AAA7F"/>
    <w:rsid w:val="30D5C333"/>
    <w:rsid w:val="30EF52F8"/>
    <w:rsid w:val="30F92816"/>
    <w:rsid w:val="312934C6"/>
    <w:rsid w:val="31C819D4"/>
    <w:rsid w:val="31F779AD"/>
    <w:rsid w:val="320700FB"/>
    <w:rsid w:val="322E870E"/>
    <w:rsid w:val="32E1D9EB"/>
    <w:rsid w:val="3321C3E7"/>
    <w:rsid w:val="33356FA4"/>
    <w:rsid w:val="33943E96"/>
    <w:rsid w:val="33F3C61F"/>
    <w:rsid w:val="33FF3821"/>
    <w:rsid w:val="34B28536"/>
    <w:rsid w:val="3573BD80"/>
    <w:rsid w:val="3584C681"/>
    <w:rsid w:val="35AD5C99"/>
    <w:rsid w:val="35FA2DD7"/>
    <w:rsid w:val="36667B32"/>
    <w:rsid w:val="36DFBE68"/>
    <w:rsid w:val="3701D6E0"/>
    <w:rsid w:val="370E55BA"/>
    <w:rsid w:val="3848365C"/>
    <w:rsid w:val="3883AAF2"/>
    <w:rsid w:val="388EAAA5"/>
    <w:rsid w:val="388FBD9E"/>
    <w:rsid w:val="38F36733"/>
    <w:rsid w:val="3918A73A"/>
    <w:rsid w:val="39788477"/>
    <w:rsid w:val="39FFB9DB"/>
    <w:rsid w:val="3A0A89BB"/>
    <w:rsid w:val="3A0F020B"/>
    <w:rsid w:val="3A49C337"/>
    <w:rsid w:val="3A732454"/>
    <w:rsid w:val="3A788D78"/>
    <w:rsid w:val="3A94A281"/>
    <w:rsid w:val="3A9B7272"/>
    <w:rsid w:val="3B11B4A0"/>
    <w:rsid w:val="3B4611F8"/>
    <w:rsid w:val="3B5C27FC"/>
    <w:rsid w:val="3B86A0FB"/>
    <w:rsid w:val="3B88F2DD"/>
    <w:rsid w:val="3BD52BF7"/>
    <w:rsid w:val="3BFFE7D0"/>
    <w:rsid w:val="3C011B73"/>
    <w:rsid w:val="3C37020E"/>
    <w:rsid w:val="3C4AF4E0"/>
    <w:rsid w:val="3C56B587"/>
    <w:rsid w:val="3C705C6C"/>
    <w:rsid w:val="3CF29C48"/>
    <w:rsid w:val="3D0BDCDD"/>
    <w:rsid w:val="3D88AE4E"/>
    <w:rsid w:val="3DABF488"/>
    <w:rsid w:val="3DD03380"/>
    <w:rsid w:val="3E4948D1"/>
    <w:rsid w:val="3E7AA752"/>
    <w:rsid w:val="3E8BD4CA"/>
    <w:rsid w:val="3EA17916"/>
    <w:rsid w:val="3EAE5A70"/>
    <w:rsid w:val="3EAEBA60"/>
    <w:rsid w:val="3EDE51EF"/>
    <w:rsid w:val="3EF69813"/>
    <w:rsid w:val="3F079D27"/>
    <w:rsid w:val="3F16B7C0"/>
    <w:rsid w:val="3F3505D5"/>
    <w:rsid w:val="3FB0DF4C"/>
    <w:rsid w:val="402166BA"/>
    <w:rsid w:val="402AEBBD"/>
    <w:rsid w:val="405007B0"/>
    <w:rsid w:val="408CC983"/>
    <w:rsid w:val="409214A9"/>
    <w:rsid w:val="40AE1863"/>
    <w:rsid w:val="4170C7FC"/>
    <w:rsid w:val="41A9613C"/>
    <w:rsid w:val="41DFAB66"/>
    <w:rsid w:val="4213EF7C"/>
    <w:rsid w:val="42235741"/>
    <w:rsid w:val="42694507"/>
    <w:rsid w:val="429E515A"/>
    <w:rsid w:val="42A7998B"/>
    <w:rsid w:val="42B2C822"/>
    <w:rsid w:val="42D2F57F"/>
    <w:rsid w:val="42D43006"/>
    <w:rsid w:val="42E14B66"/>
    <w:rsid w:val="43522282"/>
    <w:rsid w:val="435B89A0"/>
    <w:rsid w:val="43690CF5"/>
    <w:rsid w:val="43F0B7E1"/>
    <w:rsid w:val="441BBA47"/>
    <w:rsid w:val="442ED5F7"/>
    <w:rsid w:val="444AF04F"/>
    <w:rsid w:val="444F1EF4"/>
    <w:rsid w:val="44CAC8B1"/>
    <w:rsid w:val="44D14577"/>
    <w:rsid w:val="44D2B0D5"/>
    <w:rsid w:val="44D9ABAC"/>
    <w:rsid w:val="451FB2D6"/>
    <w:rsid w:val="45425E66"/>
    <w:rsid w:val="45611AF3"/>
    <w:rsid w:val="459D374D"/>
    <w:rsid w:val="46E09F1F"/>
    <w:rsid w:val="470096C8"/>
    <w:rsid w:val="4725DDA3"/>
    <w:rsid w:val="4728B15A"/>
    <w:rsid w:val="47B0E3A3"/>
    <w:rsid w:val="47EB77CC"/>
    <w:rsid w:val="4804834E"/>
    <w:rsid w:val="48548018"/>
    <w:rsid w:val="4899E884"/>
    <w:rsid w:val="48A665B2"/>
    <w:rsid w:val="48E5966A"/>
    <w:rsid w:val="48EB5C4F"/>
    <w:rsid w:val="4920BB8B"/>
    <w:rsid w:val="4973F30A"/>
    <w:rsid w:val="4A0907B3"/>
    <w:rsid w:val="4A150D1F"/>
    <w:rsid w:val="4A1C37DB"/>
    <w:rsid w:val="4A77FF6E"/>
    <w:rsid w:val="4A9D8C30"/>
    <w:rsid w:val="4AA5FA1A"/>
    <w:rsid w:val="4AC65DD1"/>
    <w:rsid w:val="4AE6CF46"/>
    <w:rsid w:val="4AEAF671"/>
    <w:rsid w:val="4B0908C8"/>
    <w:rsid w:val="4B77C7B8"/>
    <w:rsid w:val="4BF844C3"/>
    <w:rsid w:val="4C79F3DF"/>
    <w:rsid w:val="4CAC1689"/>
    <w:rsid w:val="4D0C01D2"/>
    <w:rsid w:val="4D51EDC3"/>
    <w:rsid w:val="4DB838F0"/>
    <w:rsid w:val="4DC1E874"/>
    <w:rsid w:val="4DED8C71"/>
    <w:rsid w:val="4E45B907"/>
    <w:rsid w:val="4E6645FD"/>
    <w:rsid w:val="4E9C7379"/>
    <w:rsid w:val="4EA5C789"/>
    <w:rsid w:val="4EFD1222"/>
    <w:rsid w:val="4F25B616"/>
    <w:rsid w:val="4F6B2FB0"/>
    <w:rsid w:val="4F7910F9"/>
    <w:rsid w:val="4F7B37DF"/>
    <w:rsid w:val="4F92720C"/>
    <w:rsid w:val="4FDA0C90"/>
    <w:rsid w:val="4FDF5C62"/>
    <w:rsid w:val="4FEED362"/>
    <w:rsid w:val="4FEFFD7F"/>
    <w:rsid w:val="5020F0CA"/>
    <w:rsid w:val="50307B67"/>
    <w:rsid w:val="50572819"/>
    <w:rsid w:val="5094105A"/>
    <w:rsid w:val="50EE1CA9"/>
    <w:rsid w:val="51447690"/>
    <w:rsid w:val="519A46DF"/>
    <w:rsid w:val="51AB09BE"/>
    <w:rsid w:val="51FD5CA0"/>
    <w:rsid w:val="524D980F"/>
    <w:rsid w:val="52869FDD"/>
    <w:rsid w:val="529DBF80"/>
    <w:rsid w:val="52C92383"/>
    <w:rsid w:val="52FD1018"/>
    <w:rsid w:val="53227F38"/>
    <w:rsid w:val="53617FBB"/>
    <w:rsid w:val="5362F144"/>
    <w:rsid w:val="53B6C3F9"/>
    <w:rsid w:val="53CC7537"/>
    <w:rsid w:val="543E1AE3"/>
    <w:rsid w:val="54543CAE"/>
    <w:rsid w:val="54598F4E"/>
    <w:rsid w:val="5465511E"/>
    <w:rsid w:val="54DFEA74"/>
    <w:rsid w:val="55022AF2"/>
    <w:rsid w:val="5535DB29"/>
    <w:rsid w:val="5598042C"/>
    <w:rsid w:val="55AD8372"/>
    <w:rsid w:val="56025F0D"/>
    <w:rsid w:val="561A5EEC"/>
    <w:rsid w:val="5772CE2B"/>
    <w:rsid w:val="577617AD"/>
    <w:rsid w:val="57A8CD47"/>
    <w:rsid w:val="57E01C8C"/>
    <w:rsid w:val="57E3CD70"/>
    <w:rsid w:val="5800D712"/>
    <w:rsid w:val="583A3A30"/>
    <w:rsid w:val="588F4C65"/>
    <w:rsid w:val="589932EC"/>
    <w:rsid w:val="59CE99A9"/>
    <w:rsid w:val="5A3F4945"/>
    <w:rsid w:val="5A6861A7"/>
    <w:rsid w:val="5A80D14B"/>
    <w:rsid w:val="5AE3D469"/>
    <w:rsid w:val="5B1E2481"/>
    <w:rsid w:val="5B9351C6"/>
    <w:rsid w:val="5B969797"/>
    <w:rsid w:val="5BDCB2D4"/>
    <w:rsid w:val="5BE77F7B"/>
    <w:rsid w:val="5C450D25"/>
    <w:rsid w:val="5C847EB0"/>
    <w:rsid w:val="5C848FC3"/>
    <w:rsid w:val="5C97E3AE"/>
    <w:rsid w:val="5CC9F0B5"/>
    <w:rsid w:val="5D1E3DD8"/>
    <w:rsid w:val="5D3B0D0C"/>
    <w:rsid w:val="5DD98BDB"/>
    <w:rsid w:val="5E298DB8"/>
    <w:rsid w:val="5E356B0F"/>
    <w:rsid w:val="5E516E51"/>
    <w:rsid w:val="5EBF051C"/>
    <w:rsid w:val="5EF2392B"/>
    <w:rsid w:val="5EF4C2B7"/>
    <w:rsid w:val="5EF96F59"/>
    <w:rsid w:val="5F172DFE"/>
    <w:rsid w:val="5F7ABFC4"/>
    <w:rsid w:val="5F954832"/>
    <w:rsid w:val="5FAD2999"/>
    <w:rsid w:val="5FECE53D"/>
    <w:rsid w:val="5FFDDB9A"/>
    <w:rsid w:val="6026CC2A"/>
    <w:rsid w:val="6052C003"/>
    <w:rsid w:val="60579F7C"/>
    <w:rsid w:val="60B5E103"/>
    <w:rsid w:val="613D9F4E"/>
    <w:rsid w:val="614823DE"/>
    <w:rsid w:val="616762EE"/>
    <w:rsid w:val="620C8EE9"/>
    <w:rsid w:val="6254BDB3"/>
    <w:rsid w:val="629FC1E1"/>
    <w:rsid w:val="62A59366"/>
    <w:rsid w:val="62E42F08"/>
    <w:rsid w:val="63CB5B7E"/>
    <w:rsid w:val="63E742C7"/>
    <w:rsid w:val="63FD2BBC"/>
    <w:rsid w:val="64102880"/>
    <w:rsid w:val="64208CDE"/>
    <w:rsid w:val="6424312A"/>
    <w:rsid w:val="6442A54F"/>
    <w:rsid w:val="648DC911"/>
    <w:rsid w:val="64EF8091"/>
    <w:rsid w:val="6590732D"/>
    <w:rsid w:val="65A0007A"/>
    <w:rsid w:val="65A3E07B"/>
    <w:rsid w:val="66070450"/>
    <w:rsid w:val="661DADC5"/>
    <w:rsid w:val="6633CDC5"/>
    <w:rsid w:val="667278B7"/>
    <w:rsid w:val="66A96C06"/>
    <w:rsid w:val="66B6CA46"/>
    <w:rsid w:val="66E3D1A8"/>
    <w:rsid w:val="66EC0288"/>
    <w:rsid w:val="66EFB7E4"/>
    <w:rsid w:val="673FD2C9"/>
    <w:rsid w:val="676032FD"/>
    <w:rsid w:val="6764E8DA"/>
    <w:rsid w:val="679CCDEE"/>
    <w:rsid w:val="68426DE8"/>
    <w:rsid w:val="6851FC3F"/>
    <w:rsid w:val="68760BFC"/>
    <w:rsid w:val="689BD797"/>
    <w:rsid w:val="68B5F048"/>
    <w:rsid w:val="69CFE422"/>
    <w:rsid w:val="69F50056"/>
    <w:rsid w:val="6A8ABC9D"/>
    <w:rsid w:val="6A8B26A4"/>
    <w:rsid w:val="6AA3E6EF"/>
    <w:rsid w:val="6AED71CF"/>
    <w:rsid w:val="6B288D32"/>
    <w:rsid w:val="6B37F963"/>
    <w:rsid w:val="6B51C35A"/>
    <w:rsid w:val="6B7A5E41"/>
    <w:rsid w:val="6BBC2EA6"/>
    <w:rsid w:val="6BCF0BE7"/>
    <w:rsid w:val="6BF928FE"/>
    <w:rsid w:val="6BFDC2A4"/>
    <w:rsid w:val="6C05C422"/>
    <w:rsid w:val="6C0D961C"/>
    <w:rsid w:val="6C2C3717"/>
    <w:rsid w:val="6C855736"/>
    <w:rsid w:val="6CDC0F27"/>
    <w:rsid w:val="6CF1F7AD"/>
    <w:rsid w:val="6CFA7903"/>
    <w:rsid w:val="6D1081F6"/>
    <w:rsid w:val="6D26D864"/>
    <w:rsid w:val="6D2E3E41"/>
    <w:rsid w:val="6D3E0F76"/>
    <w:rsid w:val="6DB46431"/>
    <w:rsid w:val="6E91048F"/>
    <w:rsid w:val="6EB30C19"/>
    <w:rsid w:val="6EB67B1D"/>
    <w:rsid w:val="6F0913C1"/>
    <w:rsid w:val="6F399C86"/>
    <w:rsid w:val="6FB79845"/>
    <w:rsid w:val="6FBCB7C2"/>
    <w:rsid w:val="6FF1D92D"/>
    <w:rsid w:val="70028784"/>
    <w:rsid w:val="702A2B36"/>
    <w:rsid w:val="70FD2B32"/>
    <w:rsid w:val="710CD968"/>
    <w:rsid w:val="712E3C5B"/>
    <w:rsid w:val="713C736A"/>
    <w:rsid w:val="713D74AF"/>
    <w:rsid w:val="7185101E"/>
    <w:rsid w:val="71D9E995"/>
    <w:rsid w:val="71E3B463"/>
    <w:rsid w:val="720183F9"/>
    <w:rsid w:val="7226C131"/>
    <w:rsid w:val="727C0748"/>
    <w:rsid w:val="72A4C3C6"/>
    <w:rsid w:val="72A73F7F"/>
    <w:rsid w:val="72C75D2C"/>
    <w:rsid w:val="73108E96"/>
    <w:rsid w:val="73139978"/>
    <w:rsid w:val="733C177B"/>
    <w:rsid w:val="73785F65"/>
    <w:rsid w:val="73CBBB26"/>
    <w:rsid w:val="7428D224"/>
    <w:rsid w:val="74A40577"/>
    <w:rsid w:val="74D68D7C"/>
    <w:rsid w:val="75461F7F"/>
    <w:rsid w:val="75992560"/>
    <w:rsid w:val="75FF105F"/>
    <w:rsid w:val="761CEBDC"/>
    <w:rsid w:val="76DCA90D"/>
    <w:rsid w:val="76F6446B"/>
    <w:rsid w:val="7707D68A"/>
    <w:rsid w:val="77366AC4"/>
    <w:rsid w:val="77986D1A"/>
    <w:rsid w:val="7799A6F2"/>
    <w:rsid w:val="779E5A43"/>
    <w:rsid w:val="77A1DAC9"/>
    <w:rsid w:val="77BD2743"/>
    <w:rsid w:val="77EEC9D2"/>
    <w:rsid w:val="782CEADD"/>
    <w:rsid w:val="78487BFB"/>
    <w:rsid w:val="78AD47C0"/>
    <w:rsid w:val="78ADCD82"/>
    <w:rsid w:val="78C6D094"/>
    <w:rsid w:val="79215A62"/>
    <w:rsid w:val="79D9C041"/>
    <w:rsid w:val="79DBE8CC"/>
    <w:rsid w:val="79FDC396"/>
    <w:rsid w:val="7A17444E"/>
    <w:rsid w:val="7A187263"/>
    <w:rsid w:val="7A5369E2"/>
    <w:rsid w:val="7B5BF554"/>
    <w:rsid w:val="7BC43076"/>
    <w:rsid w:val="7C16183B"/>
    <w:rsid w:val="7C1B1B43"/>
    <w:rsid w:val="7C35F195"/>
    <w:rsid w:val="7C431604"/>
    <w:rsid w:val="7C660897"/>
    <w:rsid w:val="7CC21F51"/>
    <w:rsid w:val="7D4BDDB6"/>
    <w:rsid w:val="7D56A96A"/>
    <w:rsid w:val="7D733D95"/>
    <w:rsid w:val="7E034ABF"/>
    <w:rsid w:val="7EA2E97B"/>
    <w:rsid w:val="7EC05DF0"/>
    <w:rsid w:val="7ECE4FA6"/>
    <w:rsid w:val="7EF6AB16"/>
    <w:rsid w:val="7EFA1D9C"/>
    <w:rsid w:val="7F059868"/>
    <w:rsid w:val="7F28A46C"/>
    <w:rsid w:val="7F291ABB"/>
    <w:rsid w:val="7FD2A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F65E54"/>
  <w15:chartTrackingRefBased/>
  <w15:docId w15:val="{5885876B-3139-44F8-A38B-C0B9C8C84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18E"/>
    <w:pPr>
      <w:autoSpaceDE w:val="0"/>
      <w:autoSpaceDN w:val="0"/>
      <w:adjustRightInd w:val="0"/>
      <w:spacing w:line="480" w:lineRule="auto"/>
      <w:ind w:firstLine="720"/>
      <w:jc w:val="both"/>
    </w:pPr>
    <w:rPr>
      <w:rFonts w:ascii="Times New Roman" w:hAnsi="Times New Roman" w:cs="Times New Roman"/>
    </w:rPr>
  </w:style>
  <w:style w:type="paragraph" w:styleId="Heading1">
    <w:name w:val="heading 1"/>
    <w:basedOn w:val="Normal"/>
    <w:next w:val="Normal"/>
    <w:link w:val="Heading1Char"/>
    <w:uiPriority w:val="9"/>
    <w:qFormat/>
    <w:rsid w:val="009A02A2"/>
    <w:pPr>
      <w:keepNext/>
      <w:keepLines/>
      <w:spacing w:before="360" w:after="80"/>
      <w:ind w:firstLine="0"/>
      <w:jc w:val="center"/>
      <w:outlineLvl w:val="0"/>
    </w:pPr>
    <w:rPr>
      <w:rFonts w:eastAsiaTheme="majorEastAsia"/>
      <w:b/>
      <w:bCs/>
      <w:color w:val="000000" w:themeColor="text1"/>
    </w:rPr>
  </w:style>
  <w:style w:type="paragraph" w:styleId="Heading2">
    <w:name w:val="heading 2"/>
    <w:basedOn w:val="Normal"/>
    <w:next w:val="ThesisParagraphText"/>
    <w:link w:val="Heading2Char"/>
    <w:uiPriority w:val="9"/>
    <w:unhideWhenUsed/>
    <w:qFormat/>
    <w:rsid w:val="00C365F5"/>
    <w:pPr>
      <w:keepNext/>
      <w:keepLines/>
      <w:spacing w:before="240" w:after="80"/>
      <w:ind w:firstLine="0"/>
      <w:outlineLvl w:val="1"/>
    </w:pPr>
    <w:rPr>
      <w:rFonts w:eastAsiaTheme="majorEastAsia"/>
      <w:b/>
      <w:bCs/>
      <w:color w:val="000000" w:themeColor="text1"/>
    </w:rPr>
  </w:style>
  <w:style w:type="paragraph" w:styleId="Heading3">
    <w:name w:val="heading 3"/>
    <w:basedOn w:val="ThesisParagraphText"/>
    <w:next w:val="Normal"/>
    <w:link w:val="Heading3Char"/>
    <w:uiPriority w:val="9"/>
    <w:unhideWhenUsed/>
    <w:qFormat/>
    <w:rsid w:val="007355F6"/>
    <w:pPr>
      <w:outlineLvl w:val="2"/>
    </w:pPr>
    <w:rPr>
      <w:b/>
      <w:bCs/>
    </w:rPr>
  </w:style>
  <w:style w:type="paragraph" w:styleId="Heading4">
    <w:name w:val="heading 4"/>
    <w:basedOn w:val="EndnoteText"/>
    <w:next w:val="Normal"/>
    <w:link w:val="Heading4Char"/>
    <w:uiPriority w:val="9"/>
    <w:unhideWhenUsed/>
    <w:qFormat/>
    <w:rsid w:val="0032352C"/>
    <w:pPr>
      <w:numPr>
        <w:numId w:val="3"/>
      </w:numPr>
      <w:ind w:left="720"/>
      <w:outlineLvl w:val="3"/>
    </w:pPr>
    <w:rPr>
      <w:b/>
      <w:bCs/>
    </w:rPr>
  </w:style>
  <w:style w:type="paragraph" w:styleId="Heading5">
    <w:name w:val="heading 5"/>
    <w:basedOn w:val="Normal"/>
    <w:next w:val="Normal"/>
    <w:link w:val="Heading5Char"/>
    <w:uiPriority w:val="9"/>
    <w:semiHidden/>
    <w:unhideWhenUsed/>
    <w:qFormat/>
    <w:rsid w:val="000A6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2A2"/>
    <w:rPr>
      <w:rFonts w:ascii="Times New Roman" w:eastAsiaTheme="majorEastAsia" w:hAnsi="Times New Roman" w:cs="Times New Roman"/>
      <w:b/>
      <w:bCs/>
      <w:color w:val="000000" w:themeColor="text1"/>
    </w:rPr>
  </w:style>
  <w:style w:type="character" w:customStyle="1" w:styleId="Heading2Char">
    <w:name w:val="Heading 2 Char"/>
    <w:basedOn w:val="DefaultParagraphFont"/>
    <w:link w:val="Heading2"/>
    <w:uiPriority w:val="9"/>
    <w:rsid w:val="00C365F5"/>
    <w:rPr>
      <w:rFonts w:ascii="Times New Roman" w:eastAsiaTheme="majorEastAsia" w:hAnsi="Times New Roman" w:cs="Times New Roman"/>
      <w:b/>
      <w:bCs/>
      <w:color w:val="000000" w:themeColor="text1"/>
    </w:rPr>
  </w:style>
  <w:style w:type="character" w:customStyle="1" w:styleId="Heading3Char">
    <w:name w:val="Heading 3 Char"/>
    <w:basedOn w:val="DefaultParagraphFont"/>
    <w:link w:val="Heading3"/>
    <w:uiPriority w:val="9"/>
    <w:rsid w:val="000A6492"/>
    <w:rPr>
      <w:rFonts w:ascii="Times New Roman" w:eastAsia="Calibri" w:hAnsi="Times New Roman" w:cs="Times New Roman"/>
      <w:b/>
      <w:bCs/>
      <w:kern w:val="0"/>
      <w14:ligatures w14:val="none"/>
    </w:rPr>
  </w:style>
  <w:style w:type="character" w:customStyle="1" w:styleId="Heading4Char">
    <w:name w:val="Heading 4 Char"/>
    <w:basedOn w:val="DefaultParagraphFont"/>
    <w:link w:val="Heading4"/>
    <w:uiPriority w:val="9"/>
    <w:rsid w:val="0032352C"/>
    <w:rPr>
      <w:rFonts w:ascii="Times New Roman" w:hAnsi="Times New Roman" w:cs="Times New Roman"/>
      <w:b/>
      <w:bCs/>
      <w:kern w:val="0"/>
      <w14:ligatures w14:val="none"/>
    </w:rPr>
  </w:style>
  <w:style w:type="character" w:customStyle="1" w:styleId="Heading5Char">
    <w:name w:val="Heading 5 Char"/>
    <w:basedOn w:val="DefaultParagraphFont"/>
    <w:link w:val="Heading5"/>
    <w:uiPriority w:val="9"/>
    <w:semiHidden/>
    <w:rsid w:val="000A6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492"/>
    <w:rPr>
      <w:rFonts w:eastAsiaTheme="majorEastAsia" w:cstheme="majorBidi"/>
      <w:color w:val="272727" w:themeColor="text1" w:themeTint="D8"/>
    </w:rPr>
  </w:style>
  <w:style w:type="paragraph" w:styleId="Title">
    <w:name w:val="Title"/>
    <w:basedOn w:val="Normal"/>
    <w:next w:val="Normal"/>
    <w:link w:val="TitleChar"/>
    <w:uiPriority w:val="10"/>
    <w:qFormat/>
    <w:rsid w:val="000A6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492"/>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492"/>
    <w:pPr>
      <w:spacing w:before="160"/>
      <w:jc w:val="center"/>
    </w:pPr>
    <w:rPr>
      <w:i/>
      <w:iCs/>
      <w:color w:val="404040" w:themeColor="text1" w:themeTint="BF"/>
    </w:rPr>
  </w:style>
  <w:style w:type="character" w:customStyle="1" w:styleId="QuoteChar">
    <w:name w:val="Quote Char"/>
    <w:basedOn w:val="DefaultParagraphFont"/>
    <w:link w:val="Quote"/>
    <w:uiPriority w:val="29"/>
    <w:rsid w:val="000A6492"/>
    <w:rPr>
      <w:i/>
      <w:iCs/>
      <w:color w:val="404040" w:themeColor="text1" w:themeTint="BF"/>
    </w:rPr>
  </w:style>
  <w:style w:type="paragraph" w:styleId="ListParagraph">
    <w:name w:val="List Paragraph"/>
    <w:basedOn w:val="Normal"/>
    <w:uiPriority w:val="34"/>
    <w:qFormat/>
    <w:rsid w:val="000A6492"/>
    <w:pPr>
      <w:ind w:left="720"/>
      <w:contextualSpacing/>
    </w:pPr>
  </w:style>
  <w:style w:type="character" w:styleId="IntenseEmphasis">
    <w:name w:val="Intense Emphasis"/>
    <w:basedOn w:val="DefaultParagraphFont"/>
    <w:uiPriority w:val="21"/>
    <w:qFormat/>
    <w:rsid w:val="000A6492"/>
    <w:rPr>
      <w:i/>
      <w:iCs/>
      <w:color w:val="0F4761" w:themeColor="accent1" w:themeShade="BF"/>
    </w:rPr>
  </w:style>
  <w:style w:type="paragraph" w:styleId="IntenseQuote">
    <w:name w:val="Intense Quote"/>
    <w:basedOn w:val="Normal"/>
    <w:next w:val="Normal"/>
    <w:link w:val="IntenseQuoteChar"/>
    <w:uiPriority w:val="30"/>
    <w:qFormat/>
    <w:rsid w:val="000A6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492"/>
    <w:rPr>
      <w:i/>
      <w:iCs/>
      <w:color w:val="0F4761" w:themeColor="accent1" w:themeShade="BF"/>
    </w:rPr>
  </w:style>
  <w:style w:type="character" w:styleId="IntenseReference">
    <w:name w:val="Intense Reference"/>
    <w:basedOn w:val="DefaultParagraphFont"/>
    <w:uiPriority w:val="32"/>
    <w:qFormat/>
    <w:rsid w:val="000A6492"/>
    <w:rPr>
      <w:b/>
      <w:bCs/>
      <w:smallCaps/>
      <w:color w:val="0F4761" w:themeColor="accent1" w:themeShade="BF"/>
      <w:spacing w:val="5"/>
    </w:rPr>
  </w:style>
  <w:style w:type="paragraph" w:styleId="Header">
    <w:name w:val="header"/>
    <w:basedOn w:val="Normal"/>
    <w:link w:val="HeaderChar"/>
    <w:uiPriority w:val="99"/>
    <w:unhideWhenUsed/>
    <w:rsid w:val="0083039C"/>
    <w:pPr>
      <w:tabs>
        <w:tab w:val="center" w:pos="4680"/>
        <w:tab w:val="right" w:pos="9360"/>
      </w:tabs>
      <w:spacing w:after="0" w:line="240" w:lineRule="auto"/>
    </w:pPr>
    <w:rPr>
      <w:kern w:val="0"/>
      <w:szCs w:val="22"/>
      <w14:ligatures w14:val="none"/>
    </w:rPr>
  </w:style>
  <w:style w:type="character" w:customStyle="1" w:styleId="HeaderChar">
    <w:name w:val="Header Char"/>
    <w:basedOn w:val="DefaultParagraphFont"/>
    <w:link w:val="Header"/>
    <w:uiPriority w:val="99"/>
    <w:rsid w:val="0083039C"/>
    <w:rPr>
      <w:rFonts w:ascii="Times New Roman" w:hAnsi="Times New Roman"/>
      <w:kern w:val="0"/>
      <w:szCs w:val="22"/>
      <w14:ligatures w14:val="none"/>
    </w:rPr>
  </w:style>
  <w:style w:type="paragraph" w:styleId="Footer">
    <w:name w:val="footer"/>
    <w:basedOn w:val="Normal"/>
    <w:link w:val="FooterChar"/>
    <w:uiPriority w:val="99"/>
    <w:unhideWhenUsed/>
    <w:rsid w:val="0083039C"/>
    <w:pPr>
      <w:tabs>
        <w:tab w:val="center" w:pos="4680"/>
        <w:tab w:val="right" w:pos="9360"/>
      </w:tabs>
      <w:spacing w:after="0" w:line="240" w:lineRule="auto"/>
    </w:pPr>
    <w:rPr>
      <w:kern w:val="0"/>
      <w:szCs w:val="22"/>
      <w14:ligatures w14:val="none"/>
    </w:rPr>
  </w:style>
  <w:style w:type="character" w:customStyle="1" w:styleId="FooterChar">
    <w:name w:val="Footer Char"/>
    <w:basedOn w:val="DefaultParagraphFont"/>
    <w:link w:val="Footer"/>
    <w:uiPriority w:val="99"/>
    <w:rsid w:val="0083039C"/>
    <w:rPr>
      <w:rFonts w:ascii="Times New Roman" w:hAnsi="Times New Roman"/>
      <w:kern w:val="0"/>
      <w:szCs w:val="22"/>
      <w14:ligatures w14:val="none"/>
    </w:rPr>
  </w:style>
  <w:style w:type="table" w:styleId="TableGrid">
    <w:name w:val="Table Grid"/>
    <w:basedOn w:val="TableNormal"/>
    <w:uiPriority w:val="59"/>
    <w:rsid w:val="0083039C"/>
    <w:pPr>
      <w:spacing w:after="0" w:line="240" w:lineRule="auto"/>
    </w:pPr>
    <w:rPr>
      <w:rFonts w:ascii="Times New Roman" w:eastAsia="Times New Roman" w:hAnsi="Times New Roman" w:cs="Times New Roman"/>
      <w:kern w:val="0"/>
      <w:sz w:val="20"/>
      <w:szCs w:val="20"/>
      <w14:ligatures w14:val="none"/>
    </w:rPr>
    <w:tblPr/>
  </w:style>
  <w:style w:type="paragraph" w:styleId="Caption">
    <w:name w:val="caption"/>
    <w:basedOn w:val="Normal"/>
    <w:next w:val="Normal"/>
    <w:uiPriority w:val="35"/>
    <w:unhideWhenUsed/>
    <w:qFormat/>
    <w:rsid w:val="00703D8E"/>
    <w:pPr>
      <w:keepNext/>
      <w:spacing w:before="120" w:after="120"/>
      <w:jc w:val="center"/>
    </w:pPr>
    <w:rPr>
      <w:b/>
      <w:bCs/>
      <w:kern w:val="0"/>
      <w:szCs w:val="18"/>
      <w14:ligatures w14:val="none"/>
    </w:rPr>
  </w:style>
  <w:style w:type="character" w:customStyle="1" w:styleId="apple-style-span">
    <w:name w:val="apple-style-span"/>
    <w:basedOn w:val="DefaultParagraphFont"/>
    <w:rsid w:val="0083039C"/>
  </w:style>
  <w:style w:type="paragraph" w:styleId="NoSpacing">
    <w:name w:val="No Spacing"/>
    <w:link w:val="NoSpacingChar"/>
    <w:uiPriority w:val="1"/>
    <w:qFormat/>
    <w:rsid w:val="0083039C"/>
    <w:pPr>
      <w:spacing w:after="0" w:line="240" w:lineRule="auto"/>
    </w:pPr>
    <w:rPr>
      <w:kern w:val="0"/>
      <w:sz w:val="22"/>
      <w:szCs w:val="22"/>
      <w14:ligatures w14:val="none"/>
    </w:rPr>
  </w:style>
  <w:style w:type="paragraph" w:styleId="EndnoteText">
    <w:name w:val="endnote text"/>
    <w:basedOn w:val="ListParagraph"/>
    <w:link w:val="EndnoteTextChar"/>
    <w:uiPriority w:val="99"/>
    <w:unhideWhenUsed/>
    <w:rsid w:val="0083039C"/>
    <w:pPr>
      <w:spacing w:after="0"/>
      <w:ind w:left="0"/>
    </w:pPr>
    <w:rPr>
      <w:kern w:val="0"/>
      <w14:ligatures w14:val="none"/>
    </w:rPr>
  </w:style>
  <w:style w:type="character" w:customStyle="1" w:styleId="EndnoteTextChar">
    <w:name w:val="Endnote Text Char"/>
    <w:basedOn w:val="DefaultParagraphFont"/>
    <w:link w:val="EndnoteText"/>
    <w:uiPriority w:val="99"/>
    <w:rsid w:val="0083039C"/>
    <w:rPr>
      <w:rFonts w:ascii="Times New Roman" w:hAnsi="Times New Roman" w:cs="Times New Roman"/>
      <w:kern w:val="0"/>
      <w14:ligatures w14:val="none"/>
    </w:rPr>
  </w:style>
  <w:style w:type="character" w:styleId="EndnoteReference">
    <w:name w:val="endnote reference"/>
    <w:basedOn w:val="FootnoteReference"/>
    <w:uiPriority w:val="99"/>
    <w:unhideWhenUsed/>
    <w:rsid w:val="0083039C"/>
    <w:rPr>
      <w:rFonts w:ascii="Times New Roman" w:hAnsi="Times New Roman"/>
      <w:sz w:val="24"/>
      <w:vertAlign w:val="baseline"/>
    </w:rPr>
  </w:style>
  <w:style w:type="character" w:customStyle="1" w:styleId="apple-converted-space">
    <w:name w:val="apple-converted-space"/>
    <w:basedOn w:val="DefaultParagraphFont"/>
    <w:rsid w:val="0083039C"/>
  </w:style>
  <w:style w:type="character" w:styleId="Emphasis">
    <w:name w:val="Emphasis"/>
    <w:basedOn w:val="DefaultParagraphFont"/>
    <w:uiPriority w:val="20"/>
    <w:qFormat/>
    <w:rsid w:val="0083039C"/>
    <w:rPr>
      <w:i/>
      <w:iCs/>
    </w:rPr>
  </w:style>
  <w:style w:type="table" w:styleId="LightShading">
    <w:name w:val="Light Shading"/>
    <w:basedOn w:val="TableNormal"/>
    <w:uiPriority w:val="60"/>
    <w:rsid w:val="0083039C"/>
    <w:pPr>
      <w:spacing w:after="0" w:line="240" w:lineRule="auto"/>
    </w:pPr>
    <w:rPr>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83039C"/>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83039C"/>
    <w:rPr>
      <w:rFonts w:ascii="Tahoma" w:hAnsi="Tahoma" w:cs="Tahoma"/>
      <w:kern w:val="0"/>
      <w:sz w:val="16"/>
      <w:szCs w:val="16"/>
      <w14:ligatures w14:val="none"/>
    </w:rPr>
  </w:style>
  <w:style w:type="character" w:styleId="Hyperlink">
    <w:name w:val="Hyperlink"/>
    <w:basedOn w:val="DefaultParagraphFont"/>
    <w:uiPriority w:val="99"/>
    <w:unhideWhenUsed/>
    <w:rsid w:val="0083039C"/>
    <w:rPr>
      <w:color w:val="0000FF"/>
      <w:u w:val="single"/>
    </w:rPr>
  </w:style>
  <w:style w:type="character" w:styleId="CommentReference">
    <w:name w:val="annotation reference"/>
    <w:basedOn w:val="DefaultParagraphFont"/>
    <w:uiPriority w:val="99"/>
    <w:semiHidden/>
    <w:unhideWhenUsed/>
    <w:rsid w:val="0083039C"/>
    <w:rPr>
      <w:sz w:val="16"/>
      <w:szCs w:val="16"/>
    </w:rPr>
  </w:style>
  <w:style w:type="paragraph" w:styleId="CommentText">
    <w:name w:val="annotation text"/>
    <w:basedOn w:val="Normal"/>
    <w:link w:val="CommentTextChar"/>
    <w:uiPriority w:val="99"/>
    <w:unhideWhenUsed/>
    <w:rsid w:val="0083039C"/>
    <w:pPr>
      <w:spacing w:after="0"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83039C"/>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3039C"/>
    <w:rPr>
      <w:b/>
      <w:bCs/>
    </w:rPr>
  </w:style>
  <w:style w:type="character" w:customStyle="1" w:styleId="CommentSubjectChar">
    <w:name w:val="Comment Subject Char"/>
    <w:basedOn w:val="CommentTextChar"/>
    <w:link w:val="CommentSubject"/>
    <w:uiPriority w:val="99"/>
    <w:semiHidden/>
    <w:rsid w:val="0083039C"/>
    <w:rPr>
      <w:rFonts w:ascii="Times New Roman" w:hAnsi="Times New Roman"/>
      <w:b/>
      <w:bCs/>
      <w:kern w:val="0"/>
      <w:sz w:val="20"/>
      <w:szCs w:val="20"/>
      <w14:ligatures w14:val="none"/>
    </w:rPr>
  </w:style>
  <w:style w:type="paragraph" w:styleId="NormalWeb">
    <w:name w:val="Normal (Web)"/>
    <w:basedOn w:val="Normal"/>
    <w:uiPriority w:val="99"/>
    <w:semiHidden/>
    <w:unhideWhenUsed/>
    <w:rsid w:val="0083039C"/>
    <w:pPr>
      <w:spacing w:before="100" w:beforeAutospacing="1" w:after="100" w:afterAutospacing="1" w:line="240" w:lineRule="auto"/>
    </w:pPr>
    <w:rPr>
      <w:rFonts w:eastAsia="Times New Roman"/>
      <w:kern w:val="0"/>
      <w14:ligatures w14:val="none"/>
    </w:rPr>
  </w:style>
  <w:style w:type="paragraph" w:customStyle="1" w:styleId="ThesisCoverTitle">
    <w:name w:val="Thesis: Cover Title"/>
    <w:basedOn w:val="NoSpacing"/>
    <w:qFormat/>
    <w:rsid w:val="0083039C"/>
    <w:pPr>
      <w:spacing w:line="480" w:lineRule="auto"/>
      <w:jc w:val="center"/>
      <w:outlineLvl w:val="0"/>
    </w:pPr>
    <w:rPr>
      <w:rFonts w:ascii="Times New Roman" w:eastAsia="Calibri" w:hAnsi="Times New Roman" w:cs="Times New Roman"/>
      <w:b/>
      <w:sz w:val="24"/>
      <w:szCs w:val="24"/>
    </w:rPr>
  </w:style>
  <w:style w:type="paragraph" w:customStyle="1" w:styleId="ThesisCoverText">
    <w:name w:val="Thesis: Cover Text"/>
    <w:basedOn w:val="NoSpacing"/>
    <w:link w:val="ThesisCoverTextChar"/>
    <w:qFormat/>
    <w:rsid w:val="0083039C"/>
    <w:pPr>
      <w:spacing w:line="480" w:lineRule="auto"/>
      <w:jc w:val="center"/>
      <w:outlineLvl w:val="0"/>
    </w:pPr>
    <w:rPr>
      <w:rFonts w:ascii="Times New Roman" w:eastAsia="Calibri" w:hAnsi="Times New Roman" w:cs="Times New Roman"/>
    </w:rPr>
  </w:style>
  <w:style w:type="paragraph" w:customStyle="1" w:styleId="ThesisCoverAuthor">
    <w:name w:val="Thesis: Cover Author"/>
    <w:basedOn w:val="ThesisCoverText"/>
    <w:link w:val="ThesisCoverAuthorChar"/>
    <w:qFormat/>
    <w:rsid w:val="0083039C"/>
    <w:pPr>
      <w:tabs>
        <w:tab w:val="right" w:pos="8856"/>
      </w:tabs>
    </w:pPr>
    <w:rPr>
      <w:b/>
    </w:rPr>
  </w:style>
  <w:style w:type="character" w:customStyle="1" w:styleId="NoSpacingChar">
    <w:name w:val="No Spacing Char"/>
    <w:basedOn w:val="DefaultParagraphFont"/>
    <w:link w:val="NoSpacing"/>
    <w:uiPriority w:val="1"/>
    <w:rsid w:val="0083039C"/>
    <w:rPr>
      <w:kern w:val="0"/>
      <w:sz w:val="22"/>
      <w:szCs w:val="22"/>
      <w14:ligatures w14:val="none"/>
    </w:rPr>
  </w:style>
  <w:style w:type="character" w:customStyle="1" w:styleId="ThesisCoverTextChar">
    <w:name w:val="Thesis: Cover Text Char"/>
    <w:basedOn w:val="NoSpacingChar"/>
    <w:link w:val="ThesisCoverText"/>
    <w:rsid w:val="0083039C"/>
    <w:rPr>
      <w:rFonts w:ascii="Times New Roman" w:eastAsia="Calibri" w:hAnsi="Times New Roman" w:cs="Times New Roman"/>
      <w:kern w:val="0"/>
      <w:sz w:val="22"/>
      <w:szCs w:val="22"/>
      <w14:ligatures w14:val="none"/>
    </w:rPr>
  </w:style>
  <w:style w:type="character" w:customStyle="1" w:styleId="ThesisCoverAuthorChar">
    <w:name w:val="Thesis: Cover Author Char"/>
    <w:basedOn w:val="ThesisCoverTextChar"/>
    <w:link w:val="ThesisCoverAuthor"/>
    <w:rsid w:val="0083039C"/>
    <w:rPr>
      <w:rFonts w:ascii="Times New Roman" w:eastAsia="Calibri" w:hAnsi="Times New Roman" w:cs="Times New Roman"/>
      <w:b/>
      <w:kern w:val="0"/>
      <w:sz w:val="22"/>
      <w:szCs w:val="22"/>
      <w14:ligatures w14:val="none"/>
    </w:rPr>
  </w:style>
  <w:style w:type="paragraph" w:customStyle="1" w:styleId="ThesisSectionTitle">
    <w:name w:val="Thesis: Section Title"/>
    <w:basedOn w:val="NoSpacing"/>
    <w:qFormat/>
    <w:rsid w:val="0083039C"/>
    <w:pPr>
      <w:spacing w:line="480" w:lineRule="auto"/>
      <w:jc w:val="center"/>
      <w:outlineLvl w:val="0"/>
    </w:pPr>
    <w:rPr>
      <w:rFonts w:ascii="Times New Roman" w:eastAsia="Calibri" w:hAnsi="Times New Roman" w:cs="Times New Roman"/>
      <w:b/>
      <w:sz w:val="24"/>
      <w:szCs w:val="24"/>
    </w:rPr>
  </w:style>
  <w:style w:type="paragraph" w:customStyle="1" w:styleId="ThesisParagraphText">
    <w:name w:val="Thesis: Paragraph Text"/>
    <w:basedOn w:val="NoSpacing"/>
    <w:qFormat/>
    <w:rsid w:val="00434CD5"/>
    <w:pPr>
      <w:spacing w:line="480" w:lineRule="auto"/>
      <w:ind w:firstLine="630"/>
      <w:jc w:val="both"/>
    </w:pPr>
    <w:rPr>
      <w:rFonts w:ascii="Times New Roman" w:eastAsia="Calibri" w:hAnsi="Times New Roman" w:cs="Times New Roman"/>
      <w:sz w:val="24"/>
      <w:szCs w:val="24"/>
    </w:rPr>
  </w:style>
  <w:style w:type="paragraph" w:customStyle="1" w:styleId="ThesisParagraphTextIndent">
    <w:name w:val="Thesis: Paragraph Text Indent"/>
    <w:basedOn w:val="NoSpacing"/>
    <w:qFormat/>
    <w:rsid w:val="0083039C"/>
    <w:pPr>
      <w:spacing w:line="480" w:lineRule="auto"/>
      <w:ind w:firstLine="720"/>
      <w:jc w:val="both"/>
    </w:pPr>
    <w:rPr>
      <w:rFonts w:ascii="Times New Roman" w:eastAsia="Calibri" w:hAnsi="Times New Roman" w:cs="Times New Roman"/>
      <w:sz w:val="24"/>
      <w:szCs w:val="24"/>
    </w:rPr>
  </w:style>
  <w:style w:type="paragraph" w:customStyle="1" w:styleId="Body">
    <w:name w:val="Body"/>
    <w:rsid w:val="0083039C"/>
    <w:pPr>
      <w:spacing w:after="0" w:line="240" w:lineRule="auto"/>
    </w:pPr>
    <w:rPr>
      <w:rFonts w:ascii="Helvetica" w:eastAsia="ヒラギノ角ゴ Pro W3" w:hAnsi="Helvetica" w:cs="Times New Roman"/>
      <w:color w:val="000000"/>
      <w:kern w:val="0"/>
      <w:szCs w:val="20"/>
      <w14:ligatures w14:val="none"/>
    </w:rPr>
  </w:style>
  <w:style w:type="paragraph" w:customStyle="1" w:styleId="ThesisNumberedList">
    <w:name w:val="Thesis: Numbered List"/>
    <w:basedOn w:val="NoSpacing"/>
    <w:qFormat/>
    <w:rsid w:val="0083039C"/>
    <w:pPr>
      <w:numPr>
        <w:numId w:val="11"/>
      </w:numPr>
      <w:spacing w:line="480" w:lineRule="auto"/>
      <w:jc w:val="both"/>
    </w:pPr>
    <w:rPr>
      <w:rFonts w:ascii="Times New Roman" w:eastAsia="Calibri" w:hAnsi="Times New Roman" w:cs="Times New Roman"/>
      <w:sz w:val="24"/>
      <w:szCs w:val="24"/>
    </w:rPr>
  </w:style>
  <w:style w:type="paragraph" w:customStyle="1" w:styleId="ThesisSubsectionTitle">
    <w:name w:val="Thesis: Subsection Title"/>
    <w:basedOn w:val="NoSpacing"/>
    <w:rsid w:val="0083039C"/>
    <w:pPr>
      <w:spacing w:line="480" w:lineRule="auto"/>
      <w:ind w:left="360" w:hanging="360"/>
      <w:jc w:val="both"/>
    </w:pPr>
    <w:rPr>
      <w:rFonts w:ascii="Times New Roman" w:eastAsia="Calibri" w:hAnsi="Times New Roman" w:cs="Times New Roman"/>
      <w:b/>
      <w:sz w:val="24"/>
      <w:szCs w:val="24"/>
    </w:rPr>
  </w:style>
  <w:style w:type="paragraph" w:styleId="BodyTextIndent">
    <w:name w:val="Body Text Indent"/>
    <w:basedOn w:val="Normal"/>
    <w:link w:val="BodyTextIndentChar"/>
    <w:rsid w:val="0083039C"/>
    <w:pPr>
      <w:spacing w:after="0" w:line="240" w:lineRule="auto"/>
      <w:ind w:firstLine="360"/>
    </w:pPr>
    <w:rPr>
      <w:rFonts w:eastAsia="Times New Roman"/>
      <w:kern w:val="0"/>
      <w:sz w:val="18"/>
      <w:szCs w:val="20"/>
      <w14:ligatures w14:val="none"/>
    </w:rPr>
  </w:style>
  <w:style w:type="character" w:customStyle="1" w:styleId="BodyTextIndentChar">
    <w:name w:val="Body Text Indent Char"/>
    <w:basedOn w:val="DefaultParagraphFont"/>
    <w:link w:val="BodyTextIndent"/>
    <w:rsid w:val="0083039C"/>
    <w:rPr>
      <w:rFonts w:ascii="Times New Roman" w:eastAsia="Times New Roman" w:hAnsi="Times New Roman" w:cs="Times New Roman"/>
      <w:kern w:val="0"/>
      <w:sz w:val="18"/>
      <w:szCs w:val="20"/>
      <w14:ligatures w14:val="none"/>
    </w:rPr>
  </w:style>
  <w:style w:type="paragraph" w:customStyle="1" w:styleId="ThesisTableCaption">
    <w:name w:val="Thesis: Table Caption"/>
    <w:basedOn w:val="Normal"/>
    <w:rsid w:val="0083039C"/>
    <w:pPr>
      <w:spacing w:after="0" w:line="240" w:lineRule="auto"/>
      <w:outlineLvl w:val="0"/>
    </w:pPr>
    <w:rPr>
      <w:rFonts w:eastAsia="Calibri"/>
      <w:b/>
      <w:kern w:val="0"/>
      <w:szCs w:val="22"/>
      <w14:ligatures w14:val="none"/>
    </w:rPr>
  </w:style>
  <w:style w:type="paragraph" w:customStyle="1" w:styleId="ThesisFigureCaption">
    <w:name w:val="Thesis: Figure Caption"/>
    <w:basedOn w:val="Normal"/>
    <w:qFormat/>
    <w:rsid w:val="0083039C"/>
    <w:pPr>
      <w:spacing w:after="0"/>
      <w:outlineLvl w:val="0"/>
    </w:pPr>
    <w:rPr>
      <w:rFonts w:eastAsia="Calibri"/>
      <w:b/>
      <w:kern w:val="0"/>
      <w14:ligatures w14:val="none"/>
    </w:rPr>
  </w:style>
  <w:style w:type="character" w:styleId="FootnoteReference">
    <w:name w:val="footnote reference"/>
    <w:basedOn w:val="DefaultParagraphFont"/>
    <w:uiPriority w:val="99"/>
    <w:semiHidden/>
    <w:unhideWhenUsed/>
    <w:rsid w:val="0083039C"/>
    <w:rPr>
      <w:vertAlign w:val="superscript"/>
    </w:rPr>
  </w:style>
  <w:style w:type="paragraph" w:styleId="TableofFigures">
    <w:name w:val="table of figures"/>
    <w:aliases w:val="List of Tables"/>
    <w:basedOn w:val="Normal"/>
    <w:next w:val="Normal"/>
    <w:uiPriority w:val="99"/>
    <w:unhideWhenUsed/>
    <w:qFormat/>
    <w:rsid w:val="0057019F"/>
    <w:pPr>
      <w:tabs>
        <w:tab w:val="right" w:leader="dot" w:pos="8630"/>
      </w:tabs>
      <w:spacing w:after="0"/>
      <w:ind w:firstLine="0"/>
    </w:pPr>
    <w:rPr>
      <w:noProof/>
      <w:kern w:val="0"/>
      <w:szCs w:val="22"/>
      <w14:ligatures w14:val="none"/>
    </w:rPr>
  </w:style>
  <w:style w:type="numbering" w:customStyle="1" w:styleId="Style1">
    <w:name w:val="Style1"/>
    <w:uiPriority w:val="99"/>
    <w:rsid w:val="0083039C"/>
    <w:pPr>
      <w:numPr>
        <w:numId w:val="13"/>
      </w:numPr>
    </w:pPr>
  </w:style>
  <w:style w:type="paragraph" w:styleId="TOCHeading">
    <w:name w:val="TOC Heading"/>
    <w:basedOn w:val="Heading1"/>
    <w:next w:val="Normal"/>
    <w:uiPriority w:val="39"/>
    <w:semiHidden/>
    <w:unhideWhenUsed/>
    <w:qFormat/>
    <w:rsid w:val="0083039C"/>
    <w:pPr>
      <w:spacing w:before="480" w:after="0" w:line="276" w:lineRule="auto"/>
      <w:outlineLvl w:val="9"/>
    </w:pPr>
    <w:rPr>
      <w:b w:val="0"/>
      <w:bCs w:val="0"/>
      <w:kern w:val="0"/>
      <w:sz w:val="28"/>
      <w:szCs w:val="28"/>
      <w:lang w:eastAsia="ja-JP"/>
      <w14:ligatures w14:val="none"/>
    </w:rPr>
  </w:style>
  <w:style w:type="paragraph" w:styleId="TOC1">
    <w:name w:val="toc 1"/>
    <w:basedOn w:val="Normal"/>
    <w:next w:val="Normal"/>
    <w:autoRedefine/>
    <w:uiPriority w:val="39"/>
    <w:unhideWhenUsed/>
    <w:rsid w:val="00395E0D"/>
    <w:pPr>
      <w:tabs>
        <w:tab w:val="right" w:leader="dot" w:pos="8630"/>
      </w:tabs>
      <w:spacing w:after="100"/>
      <w:ind w:firstLine="0"/>
    </w:pPr>
    <w:rPr>
      <w:b/>
      <w:bCs/>
      <w:noProof/>
      <w:kern w:val="0"/>
      <w:szCs w:val="22"/>
      <w14:ligatures w14:val="none"/>
    </w:rPr>
  </w:style>
  <w:style w:type="paragraph" w:styleId="TOC2">
    <w:name w:val="toc 2"/>
    <w:basedOn w:val="Normal"/>
    <w:next w:val="Normal"/>
    <w:autoRedefine/>
    <w:uiPriority w:val="39"/>
    <w:unhideWhenUsed/>
    <w:rsid w:val="00395E0D"/>
    <w:pPr>
      <w:tabs>
        <w:tab w:val="left" w:pos="880"/>
        <w:tab w:val="right" w:leader="dot" w:pos="8630"/>
      </w:tabs>
      <w:spacing w:after="100"/>
      <w:ind w:left="240" w:hanging="60"/>
    </w:pPr>
    <w:rPr>
      <w:kern w:val="0"/>
      <w:szCs w:val="22"/>
      <w14:ligatures w14:val="none"/>
    </w:rPr>
  </w:style>
  <w:style w:type="paragraph" w:styleId="TOC3">
    <w:name w:val="toc 3"/>
    <w:basedOn w:val="Normal"/>
    <w:next w:val="Normal"/>
    <w:autoRedefine/>
    <w:uiPriority w:val="39"/>
    <w:unhideWhenUsed/>
    <w:rsid w:val="0083039C"/>
    <w:pPr>
      <w:spacing w:after="100"/>
      <w:ind w:left="480"/>
    </w:pPr>
    <w:rPr>
      <w:kern w:val="0"/>
      <w:szCs w:val="22"/>
      <w14:ligatures w14:val="none"/>
    </w:rPr>
  </w:style>
  <w:style w:type="character" w:styleId="LineNumber">
    <w:name w:val="line number"/>
    <w:basedOn w:val="DefaultParagraphFont"/>
    <w:uiPriority w:val="99"/>
    <w:semiHidden/>
    <w:unhideWhenUsed/>
    <w:rsid w:val="0083039C"/>
  </w:style>
  <w:style w:type="paragraph" w:styleId="Revision">
    <w:name w:val="Revision"/>
    <w:hidden/>
    <w:uiPriority w:val="99"/>
    <w:semiHidden/>
    <w:rsid w:val="00D57E77"/>
    <w:pPr>
      <w:spacing w:after="0" w:line="240" w:lineRule="auto"/>
    </w:pPr>
  </w:style>
  <w:style w:type="character" w:styleId="UnresolvedMention">
    <w:name w:val="Unresolved Mention"/>
    <w:basedOn w:val="DefaultParagraphFont"/>
    <w:uiPriority w:val="99"/>
    <w:semiHidden/>
    <w:unhideWhenUsed/>
    <w:rsid w:val="00CA4294"/>
    <w:rPr>
      <w:color w:val="605E5C"/>
      <w:shd w:val="clear" w:color="auto" w:fill="E1DFDD"/>
    </w:rPr>
  </w:style>
  <w:style w:type="table" w:styleId="PlainTable5">
    <w:name w:val="Plain Table 5"/>
    <w:basedOn w:val="TableNormal"/>
    <w:uiPriority w:val="45"/>
    <w:pPr>
      <w:spacing w:after="0" w:line="240" w:lineRule="auto"/>
    </w:pPr>
    <w:tblPr>
      <w:tblStyleRowBandSize w:val="1"/>
      <w:tblStyleColBandSize w:val="1"/>
    </w:tblPr>
    <w:tcPr>
      <w:tcBorders>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FollowedHyperlink">
    <w:name w:val="FollowedHyperlink"/>
    <w:basedOn w:val="DefaultParagraphFont"/>
    <w:uiPriority w:val="99"/>
    <w:semiHidden/>
    <w:unhideWhenUsed/>
    <w:rsid w:val="005A1184"/>
    <w:rPr>
      <w:color w:val="96607D" w:themeColor="followedHyperlink"/>
      <w:u w:val="single"/>
    </w:rPr>
  </w:style>
  <w:style w:type="table" w:styleId="PlainTable1">
    <w:name w:val="Plain Table 1"/>
    <w:basedOn w:val="TableNormal"/>
    <w:uiPriority w:val="41"/>
    <w:rsid w:val="00F342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D01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FB66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7709">
      <w:bodyDiv w:val="1"/>
      <w:marLeft w:val="0"/>
      <w:marRight w:val="0"/>
      <w:marTop w:val="0"/>
      <w:marBottom w:val="0"/>
      <w:divBdr>
        <w:top w:val="none" w:sz="0" w:space="0" w:color="auto"/>
        <w:left w:val="none" w:sz="0" w:space="0" w:color="auto"/>
        <w:bottom w:val="none" w:sz="0" w:space="0" w:color="auto"/>
        <w:right w:val="none" w:sz="0" w:space="0" w:color="auto"/>
      </w:divBdr>
      <w:divsChild>
        <w:div w:id="30738937">
          <w:marLeft w:val="0"/>
          <w:marRight w:val="0"/>
          <w:marTop w:val="0"/>
          <w:marBottom w:val="0"/>
          <w:divBdr>
            <w:top w:val="none" w:sz="0" w:space="0" w:color="auto"/>
            <w:left w:val="none" w:sz="0" w:space="0" w:color="auto"/>
            <w:bottom w:val="none" w:sz="0" w:space="0" w:color="auto"/>
            <w:right w:val="none" w:sz="0" w:space="0" w:color="auto"/>
          </w:divBdr>
        </w:div>
        <w:div w:id="42486929">
          <w:marLeft w:val="0"/>
          <w:marRight w:val="0"/>
          <w:marTop w:val="0"/>
          <w:marBottom w:val="0"/>
          <w:divBdr>
            <w:top w:val="none" w:sz="0" w:space="0" w:color="auto"/>
            <w:left w:val="none" w:sz="0" w:space="0" w:color="auto"/>
            <w:bottom w:val="none" w:sz="0" w:space="0" w:color="auto"/>
            <w:right w:val="none" w:sz="0" w:space="0" w:color="auto"/>
          </w:divBdr>
        </w:div>
        <w:div w:id="72902065">
          <w:marLeft w:val="0"/>
          <w:marRight w:val="0"/>
          <w:marTop w:val="0"/>
          <w:marBottom w:val="0"/>
          <w:divBdr>
            <w:top w:val="none" w:sz="0" w:space="0" w:color="auto"/>
            <w:left w:val="none" w:sz="0" w:space="0" w:color="auto"/>
            <w:bottom w:val="none" w:sz="0" w:space="0" w:color="auto"/>
            <w:right w:val="none" w:sz="0" w:space="0" w:color="auto"/>
          </w:divBdr>
        </w:div>
        <w:div w:id="85351217">
          <w:marLeft w:val="0"/>
          <w:marRight w:val="0"/>
          <w:marTop w:val="0"/>
          <w:marBottom w:val="0"/>
          <w:divBdr>
            <w:top w:val="none" w:sz="0" w:space="0" w:color="auto"/>
            <w:left w:val="none" w:sz="0" w:space="0" w:color="auto"/>
            <w:bottom w:val="none" w:sz="0" w:space="0" w:color="auto"/>
            <w:right w:val="none" w:sz="0" w:space="0" w:color="auto"/>
          </w:divBdr>
        </w:div>
        <w:div w:id="188181805">
          <w:marLeft w:val="0"/>
          <w:marRight w:val="0"/>
          <w:marTop w:val="0"/>
          <w:marBottom w:val="0"/>
          <w:divBdr>
            <w:top w:val="none" w:sz="0" w:space="0" w:color="auto"/>
            <w:left w:val="none" w:sz="0" w:space="0" w:color="auto"/>
            <w:bottom w:val="none" w:sz="0" w:space="0" w:color="auto"/>
            <w:right w:val="none" w:sz="0" w:space="0" w:color="auto"/>
          </w:divBdr>
        </w:div>
        <w:div w:id="224487236">
          <w:marLeft w:val="0"/>
          <w:marRight w:val="0"/>
          <w:marTop w:val="0"/>
          <w:marBottom w:val="0"/>
          <w:divBdr>
            <w:top w:val="none" w:sz="0" w:space="0" w:color="auto"/>
            <w:left w:val="none" w:sz="0" w:space="0" w:color="auto"/>
            <w:bottom w:val="none" w:sz="0" w:space="0" w:color="auto"/>
            <w:right w:val="none" w:sz="0" w:space="0" w:color="auto"/>
          </w:divBdr>
        </w:div>
        <w:div w:id="232742475">
          <w:marLeft w:val="0"/>
          <w:marRight w:val="0"/>
          <w:marTop w:val="0"/>
          <w:marBottom w:val="0"/>
          <w:divBdr>
            <w:top w:val="none" w:sz="0" w:space="0" w:color="auto"/>
            <w:left w:val="none" w:sz="0" w:space="0" w:color="auto"/>
            <w:bottom w:val="none" w:sz="0" w:space="0" w:color="auto"/>
            <w:right w:val="none" w:sz="0" w:space="0" w:color="auto"/>
          </w:divBdr>
        </w:div>
        <w:div w:id="340475637">
          <w:marLeft w:val="0"/>
          <w:marRight w:val="0"/>
          <w:marTop w:val="0"/>
          <w:marBottom w:val="0"/>
          <w:divBdr>
            <w:top w:val="none" w:sz="0" w:space="0" w:color="auto"/>
            <w:left w:val="none" w:sz="0" w:space="0" w:color="auto"/>
            <w:bottom w:val="none" w:sz="0" w:space="0" w:color="auto"/>
            <w:right w:val="none" w:sz="0" w:space="0" w:color="auto"/>
          </w:divBdr>
        </w:div>
        <w:div w:id="533884181">
          <w:marLeft w:val="0"/>
          <w:marRight w:val="0"/>
          <w:marTop w:val="0"/>
          <w:marBottom w:val="0"/>
          <w:divBdr>
            <w:top w:val="none" w:sz="0" w:space="0" w:color="auto"/>
            <w:left w:val="none" w:sz="0" w:space="0" w:color="auto"/>
            <w:bottom w:val="none" w:sz="0" w:space="0" w:color="auto"/>
            <w:right w:val="none" w:sz="0" w:space="0" w:color="auto"/>
          </w:divBdr>
        </w:div>
        <w:div w:id="794521093">
          <w:marLeft w:val="0"/>
          <w:marRight w:val="0"/>
          <w:marTop w:val="0"/>
          <w:marBottom w:val="0"/>
          <w:divBdr>
            <w:top w:val="none" w:sz="0" w:space="0" w:color="auto"/>
            <w:left w:val="none" w:sz="0" w:space="0" w:color="auto"/>
            <w:bottom w:val="none" w:sz="0" w:space="0" w:color="auto"/>
            <w:right w:val="none" w:sz="0" w:space="0" w:color="auto"/>
          </w:divBdr>
        </w:div>
        <w:div w:id="853761677">
          <w:marLeft w:val="0"/>
          <w:marRight w:val="0"/>
          <w:marTop w:val="0"/>
          <w:marBottom w:val="0"/>
          <w:divBdr>
            <w:top w:val="none" w:sz="0" w:space="0" w:color="auto"/>
            <w:left w:val="none" w:sz="0" w:space="0" w:color="auto"/>
            <w:bottom w:val="none" w:sz="0" w:space="0" w:color="auto"/>
            <w:right w:val="none" w:sz="0" w:space="0" w:color="auto"/>
          </w:divBdr>
        </w:div>
        <w:div w:id="962537228">
          <w:marLeft w:val="0"/>
          <w:marRight w:val="0"/>
          <w:marTop w:val="0"/>
          <w:marBottom w:val="0"/>
          <w:divBdr>
            <w:top w:val="none" w:sz="0" w:space="0" w:color="auto"/>
            <w:left w:val="none" w:sz="0" w:space="0" w:color="auto"/>
            <w:bottom w:val="none" w:sz="0" w:space="0" w:color="auto"/>
            <w:right w:val="none" w:sz="0" w:space="0" w:color="auto"/>
          </w:divBdr>
        </w:div>
        <w:div w:id="1338849571">
          <w:marLeft w:val="0"/>
          <w:marRight w:val="0"/>
          <w:marTop w:val="0"/>
          <w:marBottom w:val="0"/>
          <w:divBdr>
            <w:top w:val="none" w:sz="0" w:space="0" w:color="auto"/>
            <w:left w:val="none" w:sz="0" w:space="0" w:color="auto"/>
            <w:bottom w:val="none" w:sz="0" w:space="0" w:color="auto"/>
            <w:right w:val="none" w:sz="0" w:space="0" w:color="auto"/>
          </w:divBdr>
        </w:div>
        <w:div w:id="1428303812">
          <w:marLeft w:val="0"/>
          <w:marRight w:val="0"/>
          <w:marTop w:val="0"/>
          <w:marBottom w:val="0"/>
          <w:divBdr>
            <w:top w:val="none" w:sz="0" w:space="0" w:color="auto"/>
            <w:left w:val="none" w:sz="0" w:space="0" w:color="auto"/>
            <w:bottom w:val="none" w:sz="0" w:space="0" w:color="auto"/>
            <w:right w:val="none" w:sz="0" w:space="0" w:color="auto"/>
          </w:divBdr>
        </w:div>
        <w:div w:id="1774857738">
          <w:marLeft w:val="0"/>
          <w:marRight w:val="0"/>
          <w:marTop w:val="0"/>
          <w:marBottom w:val="0"/>
          <w:divBdr>
            <w:top w:val="none" w:sz="0" w:space="0" w:color="auto"/>
            <w:left w:val="none" w:sz="0" w:space="0" w:color="auto"/>
            <w:bottom w:val="none" w:sz="0" w:space="0" w:color="auto"/>
            <w:right w:val="none" w:sz="0" w:space="0" w:color="auto"/>
          </w:divBdr>
        </w:div>
        <w:div w:id="1804536210">
          <w:marLeft w:val="0"/>
          <w:marRight w:val="0"/>
          <w:marTop w:val="0"/>
          <w:marBottom w:val="0"/>
          <w:divBdr>
            <w:top w:val="none" w:sz="0" w:space="0" w:color="auto"/>
            <w:left w:val="none" w:sz="0" w:space="0" w:color="auto"/>
            <w:bottom w:val="none" w:sz="0" w:space="0" w:color="auto"/>
            <w:right w:val="none" w:sz="0" w:space="0" w:color="auto"/>
          </w:divBdr>
        </w:div>
        <w:div w:id="1896770271">
          <w:marLeft w:val="0"/>
          <w:marRight w:val="0"/>
          <w:marTop w:val="0"/>
          <w:marBottom w:val="0"/>
          <w:divBdr>
            <w:top w:val="none" w:sz="0" w:space="0" w:color="auto"/>
            <w:left w:val="none" w:sz="0" w:space="0" w:color="auto"/>
            <w:bottom w:val="none" w:sz="0" w:space="0" w:color="auto"/>
            <w:right w:val="none" w:sz="0" w:space="0" w:color="auto"/>
          </w:divBdr>
        </w:div>
      </w:divsChild>
    </w:div>
    <w:div w:id="641664679">
      <w:bodyDiv w:val="1"/>
      <w:marLeft w:val="0"/>
      <w:marRight w:val="0"/>
      <w:marTop w:val="0"/>
      <w:marBottom w:val="0"/>
      <w:divBdr>
        <w:top w:val="none" w:sz="0" w:space="0" w:color="auto"/>
        <w:left w:val="none" w:sz="0" w:space="0" w:color="auto"/>
        <w:bottom w:val="none" w:sz="0" w:space="0" w:color="auto"/>
        <w:right w:val="none" w:sz="0" w:space="0" w:color="auto"/>
      </w:divBdr>
    </w:div>
    <w:div w:id="815728085">
      <w:bodyDiv w:val="1"/>
      <w:marLeft w:val="0"/>
      <w:marRight w:val="0"/>
      <w:marTop w:val="0"/>
      <w:marBottom w:val="0"/>
      <w:divBdr>
        <w:top w:val="none" w:sz="0" w:space="0" w:color="auto"/>
        <w:left w:val="none" w:sz="0" w:space="0" w:color="auto"/>
        <w:bottom w:val="none" w:sz="0" w:space="0" w:color="auto"/>
        <w:right w:val="none" w:sz="0" w:space="0" w:color="auto"/>
      </w:divBdr>
    </w:div>
    <w:div w:id="864054912">
      <w:bodyDiv w:val="1"/>
      <w:marLeft w:val="0"/>
      <w:marRight w:val="0"/>
      <w:marTop w:val="0"/>
      <w:marBottom w:val="0"/>
      <w:divBdr>
        <w:top w:val="none" w:sz="0" w:space="0" w:color="auto"/>
        <w:left w:val="none" w:sz="0" w:space="0" w:color="auto"/>
        <w:bottom w:val="none" w:sz="0" w:space="0" w:color="auto"/>
        <w:right w:val="none" w:sz="0" w:space="0" w:color="auto"/>
      </w:divBdr>
      <w:divsChild>
        <w:div w:id="153687561">
          <w:marLeft w:val="0"/>
          <w:marRight w:val="0"/>
          <w:marTop w:val="0"/>
          <w:marBottom w:val="0"/>
          <w:divBdr>
            <w:top w:val="none" w:sz="0" w:space="0" w:color="auto"/>
            <w:left w:val="none" w:sz="0" w:space="0" w:color="auto"/>
            <w:bottom w:val="none" w:sz="0" w:space="0" w:color="auto"/>
            <w:right w:val="none" w:sz="0" w:space="0" w:color="auto"/>
          </w:divBdr>
        </w:div>
        <w:div w:id="224075780">
          <w:marLeft w:val="0"/>
          <w:marRight w:val="0"/>
          <w:marTop w:val="0"/>
          <w:marBottom w:val="0"/>
          <w:divBdr>
            <w:top w:val="none" w:sz="0" w:space="0" w:color="auto"/>
            <w:left w:val="none" w:sz="0" w:space="0" w:color="auto"/>
            <w:bottom w:val="none" w:sz="0" w:space="0" w:color="auto"/>
            <w:right w:val="none" w:sz="0" w:space="0" w:color="auto"/>
          </w:divBdr>
        </w:div>
        <w:div w:id="361903280">
          <w:marLeft w:val="0"/>
          <w:marRight w:val="0"/>
          <w:marTop w:val="0"/>
          <w:marBottom w:val="0"/>
          <w:divBdr>
            <w:top w:val="none" w:sz="0" w:space="0" w:color="auto"/>
            <w:left w:val="none" w:sz="0" w:space="0" w:color="auto"/>
            <w:bottom w:val="none" w:sz="0" w:space="0" w:color="auto"/>
            <w:right w:val="none" w:sz="0" w:space="0" w:color="auto"/>
          </w:divBdr>
        </w:div>
        <w:div w:id="383650276">
          <w:marLeft w:val="0"/>
          <w:marRight w:val="0"/>
          <w:marTop w:val="0"/>
          <w:marBottom w:val="0"/>
          <w:divBdr>
            <w:top w:val="none" w:sz="0" w:space="0" w:color="auto"/>
            <w:left w:val="none" w:sz="0" w:space="0" w:color="auto"/>
            <w:bottom w:val="none" w:sz="0" w:space="0" w:color="auto"/>
            <w:right w:val="none" w:sz="0" w:space="0" w:color="auto"/>
          </w:divBdr>
        </w:div>
        <w:div w:id="456948290">
          <w:marLeft w:val="0"/>
          <w:marRight w:val="0"/>
          <w:marTop w:val="0"/>
          <w:marBottom w:val="0"/>
          <w:divBdr>
            <w:top w:val="none" w:sz="0" w:space="0" w:color="auto"/>
            <w:left w:val="none" w:sz="0" w:space="0" w:color="auto"/>
            <w:bottom w:val="none" w:sz="0" w:space="0" w:color="auto"/>
            <w:right w:val="none" w:sz="0" w:space="0" w:color="auto"/>
          </w:divBdr>
        </w:div>
        <w:div w:id="603345743">
          <w:marLeft w:val="0"/>
          <w:marRight w:val="0"/>
          <w:marTop w:val="0"/>
          <w:marBottom w:val="0"/>
          <w:divBdr>
            <w:top w:val="none" w:sz="0" w:space="0" w:color="auto"/>
            <w:left w:val="none" w:sz="0" w:space="0" w:color="auto"/>
            <w:bottom w:val="none" w:sz="0" w:space="0" w:color="auto"/>
            <w:right w:val="none" w:sz="0" w:space="0" w:color="auto"/>
          </w:divBdr>
        </w:div>
        <w:div w:id="679048048">
          <w:marLeft w:val="0"/>
          <w:marRight w:val="0"/>
          <w:marTop w:val="0"/>
          <w:marBottom w:val="0"/>
          <w:divBdr>
            <w:top w:val="none" w:sz="0" w:space="0" w:color="auto"/>
            <w:left w:val="none" w:sz="0" w:space="0" w:color="auto"/>
            <w:bottom w:val="none" w:sz="0" w:space="0" w:color="auto"/>
            <w:right w:val="none" w:sz="0" w:space="0" w:color="auto"/>
          </w:divBdr>
        </w:div>
        <w:div w:id="971205220">
          <w:marLeft w:val="0"/>
          <w:marRight w:val="0"/>
          <w:marTop w:val="0"/>
          <w:marBottom w:val="0"/>
          <w:divBdr>
            <w:top w:val="none" w:sz="0" w:space="0" w:color="auto"/>
            <w:left w:val="none" w:sz="0" w:space="0" w:color="auto"/>
            <w:bottom w:val="none" w:sz="0" w:space="0" w:color="auto"/>
            <w:right w:val="none" w:sz="0" w:space="0" w:color="auto"/>
          </w:divBdr>
        </w:div>
        <w:div w:id="1211108300">
          <w:marLeft w:val="0"/>
          <w:marRight w:val="0"/>
          <w:marTop w:val="0"/>
          <w:marBottom w:val="0"/>
          <w:divBdr>
            <w:top w:val="none" w:sz="0" w:space="0" w:color="auto"/>
            <w:left w:val="none" w:sz="0" w:space="0" w:color="auto"/>
            <w:bottom w:val="none" w:sz="0" w:space="0" w:color="auto"/>
            <w:right w:val="none" w:sz="0" w:space="0" w:color="auto"/>
          </w:divBdr>
        </w:div>
        <w:div w:id="1214197272">
          <w:marLeft w:val="0"/>
          <w:marRight w:val="0"/>
          <w:marTop w:val="0"/>
          <w:marBottom w:val="0"/>
          <w:divBdr>
            <w:top w:val="none" w:sz="0" w:space="0" w:color="auto"/>
            <w:left w:val="none" w:sz="0" w:space="0" w:color="auto"/>
            <w:bottom w:val="none" w:sz="0" w:space="0" w:color="auto"/>
            <w:right w:val="none" w:sz="0" w:space="0" w:color="auto"/>
          </w:divBdr>
        </w:div>
        <w:div w:id="1331786477">
          <w:marLeft w:val="0"/>
          <w:marRight w:val="0"/>
          <w:marTop w:val="0"/>
          <w:marBottom w:val="0"/>
          <w:divBdr>
            <w:top w:val="none" w:sz="0" w:space="0" w:color="auto"/>
            <w:left w:val="none" w:sz="0" w:space="0" w:color="auto"/>
            <w:bottom w:val="none" w:sz="0" w:space="0" w:color="auto"/>
            <w:right w:val="none" w:sz="0" w:space="0" w:color="auto"/>
          </w:divBdr>
        </w:div>
        <w:div w:id="1338189184">
          <w:marLeft w:val="0"/>
          <w:marRight w:val="0"/>
          <w:marTop w:val="0"/>
          <w:marBottom w:val="0"/>
          <w:divBdr>
            <w:top w:val="none" w:sz="0" w:space="0" w:color="auto"/>
            <w:left w:val="none" w:sz="0" w:space="0" w:color="auto"/>
            <w:bottom w:val="none" w:sz="0" w:space="0" w:color="auto"/>
            <w:right w:val="none" w:sz="0" w:space="0" w:color="auto"/>
          </w:divBdr>
        </w:div>
        <w:div w:id="1340739854">
          <w:marLeft w:val="0"/>
          <w:marRight w:val="0"/>
          <w:marTop w:val="0"/>
          <w:marBottom w:val="0"/>
          <w:divBdr>
            <w:top w:val="none" w:sz="0" w:space="0" w:color="auto"/>
            <w:left w:val="none" w:sz="0" w:space="0" w:color="auto"/>
            <w:bottom w:val="none" w:sz="0" w:space="0" w:color="auto"/>
            <w:right w:val="none" w:sz="0" w:space="0" w:color="auto"/>
          </w:divBdr>
        </w:div>
        <w:div w:id="1423599342">
          <w:marLeft w:val="0"/>
          <w:marRight w:val="0"/>
          <w:marTop w:val="0"/>
          <w:marBottom w:val="0"/>
          <w:divBdr>
            <w:top w:val="none" w:sz="0" w:space="0" w:color="auto"/>
            <w:left w:val="none" w:sz="0" w:space="0" w:color="auto"/>
            <w:bottom w:val="none" w:sz="0" w:space="0" w:color="auto"/>
            <w:right w:val="none" w:sz="0" w:space="0" w:color="auto"/>
          </w:divBdr>
        </w:div>
        <w:div w:id="1477257630">
          <w:marLeft w:val="0"/>
          <w:marRight w:val="0"/>
          <w:marTop w:val="0"/>
          <w:marBottom w:val="0"/>
          <w:divBdr>
            <w:top w:val="none" w:sz="0" w:space="0" w:color="auto"/>
            <w:left w:val="none" w:sz="0" w:space="0" w:color="auto"/>
            <w:bottom w:val="none" w:sz="0" w:space="0" w:color="auto"/>
            <w:right w:val="none" w:sz="0" w:space="0" w:color="auto"/>
          </w:divBdr>
        </w:div>
        <w:div w:id="1487668675">
          <w:marLeft w:val="0"/>
          <w:marRight w:val="0"/>
          <w:marTop w:val="0"/>
          <w:marBottom w:val="0"/>
          <w:divBdr>
            <w:top w:val="none" w:sz="0" w:space="0" w:color="auto"/>
            <w:left w:val="none" w:sz="0" w:space="0" w:color="auto"/>
            <w:bottom w:val="none" w:sz="0" w:space="0" w:color="auto"/>
            <w:right w:val="none" w:sz="0" w:space="0" w:color="auto"/>
          </w:divBdr>
        </w:div>
        <w:div w:id="1622568515">
          <w:marLeft w:val="0"/>
          <w:marRight w:val="0"/>
          <w:marTop w:val="0"/>
          <w:marBottom w:val="0"/>
          <w:divBdr>
            <w:top w:val="none" w:sz="0" w:space="0" w:color="auto"/>
            <w:left w:val="none" w:sz="0" w:space="0" w:color="auto"/>
            <w:bottom w:val="none" w:sz="0" w:space="0" w:color="auto"/>
            <w:right w:val="none" w:sz="0" w:space="0" w:color="auto"/>
          </w:divBdr>
        </w:div>
      </w:divsChild>
    </w:div>
    <w:div w:id="992679375">
      <w:bodyDiv w:val="1"/>
      <w:marLeft w:val="0"/>
      <w:marRight w:val="0"/>
      <w:marTop w:val="0"/>
      <w:marBottom w:val="0"/>
      <w:divBdr>
        <w:top w:val="none" w:sz="0" w:space="0" w:color="auto"/>
        <w:left w:val="none" w:sz="0" w:space="0" w:color="auto"/>
        <w:bottom w:val="none" w:sz="0" w:space="0" w:color="auto"/>
        <w:right w:val="none" w:sz="0" w:space="0" w:color="auto"/>
      </w:divBdr>
    </w:div>
    <w:div w:id="1793130756">
      <w:bodyDiv w:val="1"/>
      <w:marLeft w:val="0"/>
      <w:marRight w:val="0"/>
      <w:marTop w:val="0"/>
      <w:marBottom w:val="0"/>
      <w:divBdr>
        <w:top w:val="none" w:sz="0" w:space="0" w:color="auto"/>
        <w:left w:val="none" w:sz="0" w:space="0" w:color="auto"/>
        <w:bottom w:val="none" w:sz="0" w:space="0" w:color="auto"/>
        <w:right w:val="none" w:sz="0" w:space="0" w:color="auto"/>
      </w:divBdr>
    </w:div>
    <w:div w:id="1827359038">
      <w:bodyDiv w:val="1"/>
      <w:marLeft w:val="0"/>
      <w:marRight w:val="0"/>
      <w:marTop w:val="0"/>
      <w:marBottom w:val="0"/>
      <w:divBdr>
        <w:top w:val="none" w:sz="0" w:space="0" w:color="auto"/>
        <w:left w:val="none" w:sz="0" w:space="0" w:color="auto"/>
        <w:bottom w:val="none" w:sz="0" w:space="0" w:color="auto"/>
        <w:right w:val="none" w:sz="0" w:space="0" w:color="auto"/>
      </w:divBdr>
    </w:div>
    <w:div w:id="1924676365">
      <w:bodyDiv w:val="1"/>
      <w:marLeft w:val="0"/>
      <w:marRight w:val="0"/>
      <w:marTop w:val="0"/>
      <w:marBottom w:val="0"/>
      <w:divBdr>
        <w:top w:val="none" w:sz="0" w:space="0" w:color="auto"/>
        <w:left w:val="none" w:sz="0" w:space="0" w:color="auto"/>
        <w:bottom w:val="none" w:sz="0" w:space="0" w:color="auto"/>
        <w:right w:val="none" w:sz="0" w:space="0" w:color="auto"/>
      </w:divBdr>
    </w:div>
    <w:div w:id="197999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sv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24" Type="http://schemas.openxmlformats.org/officeDocument/2006/relationships/image" Target="media/image12.sv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image" Target="media/image7.sv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sv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12C26-0E85-4C87-B6DE-A957562B7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2729</TotalTime>
  <Pages>60</Pages>
  <Words>9050</Words>
  <Characters>51586</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60515</CharactersWithSpaces>
  <SharedDoc>false</SharedDoc>
  <HLinks>
    <vt:vector size="378" baseType="variant">
      <vt:variant>
        <vt:i4>1245245</vt:i4>
      </vt:variant>
      <vt:variant>
        <vt:i4>377</vt:i4>
      </vt:variant>
      <vt:variant>
        <vt:i4>0</vt:i4>
      </vt:variant>
      <vt:variant>
        <vt:i4>5</vt:i4>
      </vt:variant>
      <vt:variant>
        <vt:lpwstr/>
      </vt:variant>
      <vt:variant>
        <vt:lpwstr>_Toc229345202</vt:lpwstr>
      </vt:variant>
      <vt:variant>
        <vt:i4>1245245</vt:i4>
      </vt:variant>
      <vt:variant>
        <vt:i4>371</vt:i4>
      </vt:variant>
      <vt:variant>
        <vt:i4>0</vt:i4>
      </vt:variant>
      <vt:variant>
        <vt:i4>5</vt:i4>
      </vt:variant>
      <vt:variant>
        <vt:lpwstr/>
      </vt:variant>
      <vt:variant>
        <vt:lpwstr>_Toc229345201</vt:lpwstr>
      </vt:variant>
      <vt:variant>
        <vt:i4>1245245</vt:i4>
      </vt:variant>
      <vt:variant>
        <vt:i4>365</vt:i4>
      </vt:variant>
      <vt:variant>
        <vt:i4>0</vt:i4>
      </vt:variant>
      <vt:variant>
        <vt:i4>5</vt:i4>
      </vt:variant>
      <vt:variant>
        <vt:lpwstr/>
      </vt:variant>
      <vt:variant>
        <vt:lpwstr>_Toc229345200</vt:lpwstr>
      </vt:variant>
      <vt:variant>
        <vt:i4>1703998</vt:i4>
      </vt:variant>
      <vt:variant>
        <vt:i4>359</vt:i4>
      </vt:variant>
      <vt:variant>
        <vt:i4>0</vt:i4>
      </vt:variant>
      <vt:variant>
        <vt:i4>5</vt:i4>
      </vt:variant>
      <vt:variant>
        <vt:lpwstr/>
      </vt:variant>
      <vt:variant>
        <vt:lpwstr>_Toc229345199</vt:lpwstr>
      </vt:variant>
      <vt:variant>
        <vt:i4>1703998</vt:i4>
      </vt:variant>
      <vt:variant>
        <vt:i4>353</vt:i4>
      </vt:variant>
      <vt:variant>
        <vt:i4>0</vt:i4>
      </vt:variant>
      <vt:variant>
        <vt:i4>5</vt:i4>
      </vt:variant>
      <vt:variant>
        <vt:lpwstr/>
      </vt:variant>
      <vt:variant>
        <vt:lpwstr>_Toc229345198</vt:lpwstr>
      </vt:variant>
      <vt:variant>
        <vt:i4>1703998</vt:i4>
      </vt:variant>
      <vt:variant>
        <vt:i4>347</vt:i4>
      </vt:variant>
      <vt:variant>
        <vt:i4>0</vt:i4>
      </vt:variant>
      <vt:variant>
        <vt:i4>5</vt:i4>
      </vt:variant>
      <vt:variant>
        <vt:lpwstr/>
      </vt:variant>
      <vt:variant>
        <vt:lpwstr>_Toc229345197</vt:lpwstr>
      </vt:variant>
      <vt:variant>
        <vt:i4>1703998</vt:i4>
      </vt:variant>
      <vt:variant>
        <vt:i4>341</vt:i4>
      </vt:variant>
      <vt:variant>
        <vt:i4>0</vt:i4>
      </vt:variant>
      <vt:variant>
        <vt:i4>5</vt:i4>
      </vt:variant>
      <vt:variant>
        <vt:lpwstr/>
      </vt:variant>
      <vt:variant>
        <vt:lpwstr>_Toc229345196</vt:lpwstr>
      </vt:variant>
      <vt:variant>
        <vt:i4>1703998</vt:i4>
      </vt:variant>
      <vt:variant>
        <vt:i4>335</vt:i4>
      </vt:variant>
      <vt:variant>
        <vt:i4>0</vt:i4>
      </vt:variant>
      <vt:variant>
        <vt:i4>5</vt:i4>
      </vt:variant>
      <vt:variant>
        <vt:lpwstr/>
      </vt:variant>
      <vt:variant>
        <vt:lpwstr>_Toc229345195</vt:lpwstr>
      </vt:variant>
      <vt:variant>
        <vt:i4>1703998</vt:i4>
      </vt:variant>
      <vt:variant>
        <vt:i4>329</vt:i4>
      </vt:variant>
      <vt:variant>
        <vt:i4>0</vt:i4>
      </vt:variant>
      <vt:variant>
        <vt:i4>5</vt:i4>
      </vt:variant>
      <vt:variant>
        <vt:lpwstr/>
      </vt:variant>
      <vt:variant>
        <vt:lpwstr>_Toc229345194</vt:lpwstr>
      </vt:variant>
      <vt:variant>
        <vt:i4>1703998</vt:i4>
      </vt:variant>
      <vt:variant>
        <vt:i4>323</vt:i4>
      </vt:variant>
      <vt:variant>
        <vt:i4>0</vt:i4>
      </vt:variant>
      <vt:variant>
        <vt:i4>5</vt:i4>
      </vt:variant>
      <vt:variant>
        <vt:lpwstr/>
      </vt:variant>
      <vt:variant>
        <vt:lpwstr>_Toc229345193</vt:lpwstr>
      </vt:variant>
      <vt:variant>
        <vt:i4>1703998</vt:i4>
      </vt:variant>
      <vt:variant>
        <vt:i4>317</vt:i4>
      </vt:variant>
      <vt:variant>
        <vt:i4>0</vt:i4>
      </vt:variant>
      <vt:variant>
        <vt:i4>5</vt:i4>
      </vt:variant>
      <vt:variant>
        <vt:lpwstr/>
      </vt:variant>
      <vt:variant>
        <vt:lpwstr>_Toc229345192</vt:lpwstr>
      </vt:variant>
      <vt:variant>
        <vt:i4>1703998</vt:i4>
      </vt:variant>
      <vt:variant>
        <vt:i4>311</vt:i4>
      </vt:variant>
      <vt:variant>
        <vt:i4>0</vt:i4>
      </vt:variant>
      <vt:variant>
        <vt:i4>5</vt:i4>
      </vt:variant>
      <vt:variant>
        <vt:lpwstr/>
      </vt:variant>
      <vt:variant>
        <vt:lpwstr>_Toc229345191</vt:lpwstr>
      </vt:variant>
      <vt:variant>
        <vt:i4>1703998</vt:i4>
      </vt:variant>
      <vt:variant>
        <vt:i4>305</vt:i4>
      </vt:variant>
      <vt:variant>
        <vt:i4>0</vt:i4>
      </vt:variant>
      <vt:variant>
        <vt:i4>5</vt:i4>
      </vt:variant>
      <vt:variant>
        <vt:lpwstr/>
      </vt:variant>
      <vt:variant>
        <vt:lpwstr>_Toc229345190</vt:lpwstr>
      </vt:variant>
      <vt:variant>
        <vt:i4>1769534</vt:i4>
      </vt:variant>
      <vt:variant>
        <vt:i4>299</vt:i4>
      </vt:variant>
      <vt:variant>
        <vt:i4>0</vt:i4>
      </vt:variant>
      <vt:variant>
        <vt:i4>5</vt:i4>
      </vt:variant>
      <vt:variant>
        <vt:lpwstr/>
      </vt:variant>
      <vt:variant>
        <vt:lpwstr>_Toc229345189</vt:lpwstr>
      </vt:variant>
      <vt:variant>
        <vt:i4>1376318</vt:i4>
      </vt:variant>
      <vt:variant>
        <vt:i4>290</vt:i4>
      </vt:variant>
      <vt:variant>
        <vt:i4>0</vt:i4>
      </vt:variant>
      <vt:variant>
        <vt:i4>5</vt:i4>
      </vt:variant>
      <vt:variant>
        <vt:lpwstr/>
      </vt:variant>
      <vt:variant>
        <vt:lpwstr>_Toc229345166</vt:lpwstr>
      </vt:variant>
      <vt:variant>
        <vt:i4>1376318</vt:i4>
      </vt:variant>
      <vt:variant>
        <vt:i4>284</vt:i4>
      </vt:variant>
      <vt:variant>
        <vt:i4>0</vt:i4>
      </vt:variant>
      <vt:variant>
        <vt:i4>5</vt:i4>
      </vt:variant>
      <vt:variant>
        <vt:lpwstr/>
      </vt:variant>
      <vt:variant>
        <vt:lpwstr>_Toc229345165</vt:lpwstr>
      </vt:variant>
      <vt:variant>
        <vt:i4>1376318</vt:i4>
      </vt:variant>
      <vt:variant>
        <vt:i4>278</vt:i4>
      </vt:variant>
      <vt:variant>
        <vt:i4>0</vt:i4>
      </vt:variant>
      <vt:variant>
        <vt:i4>5</vt:i4>
      </vt:variant>
      <vt:variant>
        <vt:lpwstr/>
      </vt:variant>
      <vt:variant>
        <vt:lpwstr>_Toc229345164</vt:lpwstr>
      </vt:variant>
      <vt:variant>
        <vt:i4>1376318</vt:i4>
      </vt:variant>
      <vt:variant>
        <vt:i4>272</vt:i4>
      </vt:variant>
      <vt:variant>
        <vt:i4>0</vt:i4>
      </vt:variant>
      <vt:variant>
        <vt:i4>5</vt:i4>
      </vt:variant>
      <vt:variant>
        <vt:lpwstr/>
      </vt:variant>
      <vt:variant>
        <vt:lpwstr>_Toc229345163</vt:lpwstr>
      </vt:variant>
      <vt:variant>
        <vt:i4>1376318</vt:i4>
      </vt:variant>
      <vt:variant>
        <vt:i4>266</vt:i4>
      </vt:variant>
      <vt:variant>
        <vt:i4>0</vt:i4>
      </vt:variant>
      <vt:variant>
        <vt:i4>5</vt:i4>
      </vt:variant>
      <vt:variant>
        <vt:lpwstr/>
      </vt:variant>
      <vt:variant>
        <vt:lpwstr>_Toc229345162</vt:lpwstr>
      </vt:variant>
      <vt:variant>
        <vt:i4>1376318</vt:i4>
      </vt:variant>
      <vt:variant>
        <vt:i4>260</vt:i4>
      </vt:variant>
      <vt:variant>
        <vt:i4>0</vt:i4>
      </vt:variant>
      <vt:variant>
        <vt:i4>5</vt:i4>
      </vt:variant>
      <vt:variant>
        <vt:lpwstr/>
      </vt:variant>
      <vt:variant>
        <vt:lpwstr>_Toc229345161</vt:lpwstr>
      </vt:variant>
      <vt:variant>
        <vt:i4>1376318</vt:i4>
      </vt:variant>
      <vt:variant>
        <vt:i4>254</vt:i4>
      </vt:variant>
      <vt:variant>
        <vt:i4>0</vt:i4>
      </vt:variant>
      <vt:variant>
        <vt:i4>5</vt:i4>
      </vt:variant>
      <vt:variant>
        <vt:lpwstr/>
      </vt:variant>
      <vt:variant>
        <vt:lpwstr>_Toc229345160</vt:lpwstr>
      </vt:variant>
      <vt:variant>
        <vt:i4>1441854</vt:i4>
      </vt:variant>
      <vt:variant>
        <vt:i4>248</vt:i4>
      </vt:variant>
      <vt:variant>
        <vt:i4>0</vt:i4>
      </vt:variant>
      <vt:variant>
        <vt:i4>5</vt:i4>
      </vt:variant>
      <vt:variant>
        <vt:lpwstr/>
      </vt:variant>
      <vt:variant>
        <vt:lpwstr>_Toc229345159</vt:lpwstr>
      </vt:variant>
      <vt:variant>
        <vt:i4>1441854</vt:i4>
      </vt:variant>
      <vt:variant>
        <vt:i4>242</vt:i4>
      </vt:variant>
      <vt:variant>
        <vt:i4>0</vt:i4>
      </vt:variant>
      <vt:variant>
        <vt:i4>5</vt:i4>
      </vt:variant>
      <vt:variant>
        <vt:lpwstr/>
      </vt:variant>
      <vt:variant>
        <vt:lpwstr>_Toc229345158</vt:lpwstr>
      </vt:variant>
      <vt:variant>
        <vt:i4>1441854</vt:i4>
      </vt:variant>
      <vt:variant>
        <vt:i4>236</vt:i4>
      </vt:variant>
      <vt:variant>
        <vt:i4>0</vt:i4>
      </vt:variant>
      <vt:variant>
        <vt:i4>5</vt:i4>
      </vt:variant>
      <vt:variant>
        <vt:lpwstr/>
      </vt:variant>
      <vt:variant>
        <vt:lpwstr>_Toc229345157</vt:lpwstr>
      </vt:variant>
      <vt:variant>
        <vt:i4>1441854</vt:i4>
      </vt:variant>
      <vt:variant>
        <vt:i4>230</vt:i4>
      </vt:variant>
      <vt:variant>
        <vt:i4>0</vt:i4>
      </vt:variant>
      <vt:variant>
        <vt:i4>5</vt:i4>
      </vt:variant>
      <vt:variant>
        <vt:lpwstr/>
      </vt:variant>
      <vt:variant>
        <vt:lpwstr>_Toc229345156</vt:lpwstr>
      </vt:variant>
      <vt:variant>
        <vt:i4>1441854</vt:i4>
      </vt:variant>
      <vt:variant>
        <vt:i4>224</vt:i4>
      </vt:variant>
      <vt:variant>
        <vt:i4>0</vt:i4>
      </vt:variant>
      <vt:variant>
        <vt:i4>5</vt:i4>
      </vt:variant>
      <vt:variant>
        <vt:lpwstr/>
      </vt:variant>
      <vt:variant>
        <vt:lpwstr>_Toc229345155</vt:lpwstr>
      </vt:variant>
      <vt:variant>
        <vt:i4>1441854</vt:i4>
      </vt:variant>
      <vt:variant>
        <vt:i4>218</vt:i4>
      </vt:variant>
      <vt:variant>
        <vt:i4>0</vt:i4>
      </vt:variant>
      <vt:variant>
        <vt:i4>5</vt:i4>
      </vt:variant>
      <vt:variant>
        <vt:lpwstr/>
      </vt:variant>
      <vt:variant>
        <vt:lpwstr>_Toc229345154</vt:lpwstr>
      </vt:variant>
      <vt:variant>
        <vt:i4>1441854</vt:i4>
      </vt:variant>
      <vt:variant>
        <vt:i4>212</vt:i4>
      </vt:variant>
      <vt:variant>
        <vt:i4>0</vt:i4>
      </vt:variant>
      <vt:variant>
        <vt:i4>5</vt:i4>
      </vt:variant>
      <vt:variant>
        <vt:lpwstr/>
      </vt:variant>
      <vt:variant>
        <vt:lpwstr>_Toc229345153</vt:lpwstr>
      </vt:variant>
      <vt:variant>
        <vt:i4>1441854</vt:i4>
      </vt:variant>
      <vt:variant>
        <vt:i4>206</vt:i4>
      </vt:variant>
      <vt:variant>
        <vt:i4>0</vt:i4>
      </vt:variant>
      <vt:variant>
        <vt:i4>5</vt:i4>
      </vt:variant>
      <vt:variant>
        <vt:lpwstr/>
      </vt:variant>
      <vt:variant>
        <vt:lpwstr>_Toc229345152</vt:lpwstr>
      </vt:variant>
      <vt:variant>
        <vt:i4>1441854</vt:i4>
      </vt:variant>
      <vt:variant>
        <vt:i4>200</vt:i4>
      </vt:variant>
      <vt:variant>
        <vt:i4>0</vt:i4>
      </vt:variant>
      <vt:variant>
        <vt:i4>5</vt:i4>
      </vt:variant>
      <vt:variant>
        <vt:lpwstr/>
      </vt:variant>
      <vt:variant>
        <vt:lpwstr>_Toc229345151</vt:lpwstr>
      </vt:variant>
      <vt:variant>
        <vt:i4>1441854</vt:i4>
      </vt:variant>
      <vt:variant>
        <vt:i4>194</vt:i4>
      </vt:variant>
      <vt:variant>
        <vt:i4>0</vt:i4>
      </vt:variant>
      <vt:variant>
        <vt:i4>5</vt:i4>
      </vt:variant>
      <vt:variant>
        <vt:lpwstr/>
      </vt:variant>
      <vt:variant>
        <vt:lpwstr>_Toc229345150</vt:lpwstr>
      </vt:variant>
      <vt:variant>
        <vt:i4>1507390</vt:i4>
      </vt:variant>
      <vt:variant>
        <vt:i4>188</vt:i4>
      </vt:variant>
      <vt:variant>
        <vt:i4>0</vt:i4>
      </vt:variant>
      <vt:variant>
        <vt:i4>5</vt:i4>
      </vt:variant>
      <vt:variant>
        <vt:lpwstr/>
      </vt:variant>
      <vt:variant>
        <vt:lpwstr>_Toc229345149</vt:lpwstr>
      </vt:variant>
      <vt:variant>
        <vt:i4>1507390</vt:i4>
      </vt:variant>
      <vt:variant>
        <vt:i4>182</vt:i4>
      </vt:variant>
      <vt:variant>
        <vt:i4>0</vt:i4>
      </vt:variant>
      <vt:variant>
        <vt:i4>5</vt:i4>
      </vt:variant>
      <vt:variant>
        <vt:lpwstr/>
      </vt:variant>
      <vt:variant>
        <vt:lpwstr>_Toc229345148</vt:lpwstr>
      </vt:variant>
      <vt:variant>
        <vt:i4>1507390</vt:i4>
      </vt:variant>
      <vt:variant>
        <vt:i4>176</vt:i4>
      </vt:variant>
      <vt:variant>
        <vt:i4>0</vt:i4>
      </vt:variant>
      <vt:variant>
        <vt:i4>5</vt:i4>
      </vt:variant>
      <vt:variant>
        <vt:lpwstr/>
      </vt:variant>
      <vt:variant>
        <vt:lpwstr>_Toc229345147</vt:lpwstr>
      </vt:variant>
      <vt:variant>
        <vt:i4>1507390</vt:i4>
      </vt:variant>
      <vt:variant>
        <vt:i4>170</vt:i4>
      </vt:variant>
      <vt:variant>
        <vt:i4>0</vt:i4>
      </vt:variant>
      <vt:variant>
        <vt:i4>5</vt:i4>
      </vt:variant>
      <vt:variant>
        <vt:lpwstr/>
      </vt:variant>
      <vt:variant>
        <vt:lpwstr>_Toc229345146</vt:lpwstr>
      </vt:variant>
      <vt:variant>
        <vt:i4>1507390</vt:i4>
      </vt:variant>
      <vt:variant>
        <vt:i4>164</vt:i4>
      </vt:variant>
      <vt:variant>
        <vt:i4>0</vt:i4>
      </vt:variant>
      <vt:variant>
        <vt:i4>5</vt:i4>
      </vt:variant>
      <vt:variant>
        <vt:lpwstr/>
      </vt:variant>
      <vt:variant>
        <vt:lpwstr>_Toc229345145</vt:lpwstr>
      </vt:variant>
      <vt:variant>
        <vt:i4>1507390</vt:i4>
      </vt:variant>
      <vt:variant>
        <vt:i4>158</vt:i4>
      </vt:variant>
      <vt:variant>
        <vt:i4>0</vt:i4>
      </vt:variant>
      <vt:variant>
        <vt:i4>5</vt:i4>
      </vt:variant>
      <vt:variant>
        <vt:lpwstr/>
      </vt:variant>
      <vt:variant>
        <vt:lpwstr>_Toc229345144</vt:lpwstr>
      </vt:variant>
      <vt:variant>
        <vt:i4>1507390</vt:i4>
      </vt:variant>
      <vt:variant>
        <vt:i4>152</vt:i4>
      </vt:variant>
      <vt:variant>
        <vt:i4>0</vt:i4>
      </vt:variant>
      <vt:variant>
        <vt:i4>5</vt:i4>
      </vt:variant>
      <vt:variant>
        <vt:lpwstr/>
      </vt:variant>
      <vt:variant>
        <vt:lpwstr>_Toc229345143</vt:lpwstr>
      </vt:variant>
      <vt:variant>
        <vt:i4>1507390</vt:i4>
      </vt:variant>
      <vt:variant>
        <vt:i4>146</vt:i4>
      </vt:variant>
      <vt:variant>
        <vt:i4>0</vt:i4>
      </vt:variant>
      <vt:variant>
        <vt:i4>5</vt:i4>
      </vt:variant>
      <vt:variant>
        <vt:lpwstr/>
      </vt:variant>
      <vt:variant>
        <vt:lpwstr>_Toc229345142</vt:lpwstr>
      </vt:variant>
      <vt:variant>
        <vt:i4>1507390</vt:i4>
      </vt:variant>
      <vt:variant>
        <vt:i4>140</vt:i4>
      </vt:variant>
      <vt:variant>
        <vt:i4>0</vt:i4>
      </vt:variant>
      <vt:variant>
        <vt:i4>5</vt:i4>
      </vt:variant>
      <vt:variant>
        <vt:lpwstr/>
      </vt:variant>
      <vt:variant>
        <vt:lpwstr>_Toc229345141</vt:lpwstr>
      </vt:variant>
      <vt:variant>
        <vt:i4>1507390</vt:i4>
      </vt:variant>
      <vt:variant>
        <vt:i4>134</vt:i4>
      </vt:variant>
      <vt:variant>
        <vt:i4>0</vt:i4>
      </vt:variant>
      <vt:variant>
        <vt:i4>5</vt:i4>
      </vt:variant>
      <vt:variant>
        <vt:lpwstr/>
      </vt:variant>
      <vt:variant>
        <vt:lpwstr>_Toc229345140</vt:lpwstr>
      </vt:variant>
      <vt:variant>
        <vt:i4>1048638</vt:i4>
      </vt:variant>
      <vt:variant>
        <vt:i4>128</vt:i4>
      </vt:variant>
      <vt:variant>
        <vt:i4>0</vt:i4>
      </vt:variant>
      <vt:variant>
        <vt:i4>5</vt:i4>
      </vt:variant>
      <vt:variant>
        <vt:lpwstr/>
      </vt:variant>
      <vt:variant>
        <vt:lpwstr>_Toc229345139</vt:lpwstr>
      </vt:variant>
      <vt:variant>
        <vt:i4>1048638</vt:i4>
      </vt:variant>
      <vt:variant>
        <vt:i4>122</vt:i4>
      </vt:variant>
      <vt:variant>
        <vt:i4>0</vt:i4>
      </vt:variant>
      <vt:variant>
        <vt:i4>5</vt:i4>
      </vt:variant>
      <vt:variant>
        <vt:lpwstr/>
      </vt:variant>
      <vt:variant>
        <vt:lpwstr>_Toc229345138</vt:lpwstr>
      </vt:variant>
      <vt:variant>
        <vt:i4>1048638</vt:i4>
      </vt:variant>
      <vt:variant>
        <vt:i4>116</vt:i4>
      </vt:variant>
      <vt:variant>
        <vt:i4>0</vt:i4>
      </vt:variant>
      <vt:variant>
        <vt:i4>5</vt:i4>
      </vt:variant>
      <vt:variant>
        <vt:lpwstr/>
      </vt:variant>
      <vt:variant>
        <vt:lpwstr>_Toc229345137</vt:lpwstr>
      </vt:variant>
      <vt:variant>
        <vt:i4>1048638</vt:i4>
      </vt:variant>
      <vt:variant>
        <vt:i4>110</vt:i4>
      </vt:variant>
      <vt:variant>
        <vt:i4>0</vt:i4>
      </vt:variant>
      <vt:variant>
        <vt:i4>5</vt:i4>
      </vt:variant>
      <vt:variant>
        <vt:lpwstr/>
      </vt:variant>
      <vt:variant>
        <vt:lpwstr>_Toc229345136</vt:lpwstr>
      </vt:variant>
      <vt:variant>
        <vt:i4>1048638</vt:i4>
      </vt:variant>
      <vt:variant>
        <vt:i4>104</vt:i4>
      </vt:variant>
      <vt:variant>
        <vt:i4>0</vt:i4>
      </vt:variant>
      <vt:variant>
        <vt:i4>5</vt:i4>
      </vt:variant>
      <vt:variant>
        <vt:lpwstr/>
      </vt:variant>
      <vt:variant>
        <vt:lpwstr>_Toc229345135</vt:lpwstr>
      </vt:variant>
      <vt:variant>
        <vt:i4>1048638</vt:i4>
      </vt:variant>
      <vt:variant>
        <vt:i4>98</vt:i4>
      </vt:variant>
      <vt:variant>
        <vt:i4>0</vt:i4>
      </vt:variant>
      <vt:variant>
        <vt:i4>5</vt:i4>
      </vt:variant>
      <vt:variant>
        <vt:lpwstr/>
      </vt:variant>
      <vt:variant>
        <vt:lpwstr>_Toc229345134</vt:lpwstr>
      </vt:variant>
      <vt:variant>
        <vt:i4>1048638</vt:i4>
      </vt:variant>
      <vt:variant>
        <vt:i4>92</vt:i4>
      </vt:variant>
      <vt:variant>
        <vt:i4>0</vt:i4>
      </vt:variant>
      <vt:variant>
        <vt:i4>5</vt:i4>
      </vt:variant>
      <vt:variant>
        <vt:lpwstr/>
      </vt:variant>
      <vt:variant>
        <vt:lpwstr>_Toc229345133</vt:lpwstr>
      </vt:variant>
      <vt:variant>
        <vt:i4>1048638</vt:i4>
      </vt:variant>
      <vt:variant>
        <vt:i4>86</vt:i4>
      </vt:variant>
      <vt:variant>
        <vt:i4>0</vt:i4>
      </vt:variant>
      <vt:variant>
        <vt:i4>5</vt:i4>
      </vt:variant>
      <vt:variant>
        <vt:lpwstr/>
      </vt:variant>
      <vt:variant>
        <vt:lpwstr>_Toc229345132</vt:lpwstr>
      </vt:variant>
      <vt:variant>
        <vt:i4>1048638</vt:i4>
      </vt:variant>
      <vt:variant>
        <vt:i4>80</vt:i4>
      </vt:variant>
      <vt:variant>
        <vt:i4>0</vt:i4>
      </vt:variant>
      <vt:variant>
        <vt:i4>5</vt:i4>
      </vt:variant>
      <vt:variant>
        <vt:lpwstr/>
      </vt:variant>
      <vt:variant>
        <vt:lpwstr>_Toc229345131</vt:lpwstr>
      </vt:variant>
      <vt:variant>
        <vt:i4>1048638</vt:i4>
      </vt:variant>
      <vt:variant>
        <vt:i4>74</vt:i4>
      </vt:variant>
      <vt:variant>
        <vt:i4>0</vt:i4>
      </vt:variant>
      <vt:variant>
        <vt:i4>5</vt:i4>
      </vt:variant>
      <vt:variant>
        <vt:lpwstr/>
      </vt:variant>
      <vt:variant>
        <vt:lpwstr>_Toc229345130</vt:lpwstr>
      </vt:variant>
      <vt:variant>
        <vt:i4>1114174</vt:i4>
      </vt:variant>
      <vt:variant>
        <vt:i4>68</vt:i4>
      </vt:variant>
      <vt:variant>
        <vt:i4>0</vt:i4>
      </vt:variant>
      <vt:variant>
        <vt:i4>5</vt:i4>
      </vt:variant>
      <vt:variant>
        <vt:lpwstr/>
      </vt:variant>
      <vt:variant>
        <vt:lpwstr>_Toc229345129</vt:lpwstr>
      </vt:variant>
      <vt:variant>
        <vt:i4>1114174</vt:i4>
      </vt:variant>
      <vt:variant>
        <vt:i4>62</vt:i4>
      </vt:variant>
      <vt:variant>
        <vt:i4>0</vt:i4>
      </vt:variant>
      <vt:variant>
        <vt:i4>5</vt:i4>
      </vt:variant>
      <vt:variant>
        <vt:lpwstr/>
      </vt:variant>
      <vt:variant>
        <vt:lpwstr>_Toc229345128</vt:lpwstr>
      </vt:variant>
      <vt:variant>
        <vt:i4>1114174</vt:i4>
      </vt:variant>
      <vt:variant>
        <vt:i4>56</vt:i4>
      </vt:variant>
      <vt:variant>
        <vt:i4>0</vt:i4>
      </vt:variant>
      <vt:variant>
        <vt:i4>5</vt:i4>
      </vt:variant>
      <vt:variant>
        <vt:lpwstr/>
      </vt:variant>
      <vt:variant>
        <vt:lpwstr>_Toc229345127</vt:lpwstr>
      </vt:variant>
      <vt:variant>
        <vt:i4>1114174</vt:i4>
      </vt:variant>
      <vt:variant>
        <vt:i4>50</vt:i4>
      </vt:variant>
      <vt:variant>
        <vt:i4>0</vt:i4>
      </vt:variant>
      <vt:variant>
        <vt:i4>5</vt:i4>
      </vt:variant>
      <vt:variant>
        <vt:lpwstr/>
      </vt:variant>
      <vt:variant>
        <vt:lpwstr>_Toc229345126</vt:lpwstr>
      </vt:variant>
      <vt:variant>
        <vt:i4>1114174</vt:i4>
      </vt:variant>
      <vt:variant>
        <vt:i4>44</vt:i4>
      </vt:variant>
      <vt:variant>
        <vt:i4>0</vt:i4>
      </vt:variant>
      <vt:variant>
        <vt:i4>5</vt:i4>
      </vt:variant>
      <vt:variant>
        <vt:lpwstr/>
      </vt:variant>
      <vt:variant>
        <vt:lpwstr>_Toc229345125</vt:lpwstr>
      </vt:variant>
      <vt:variant>
        <vt:i4>1114174</vt:i4>
      </vt:variant>
      <vt:variant>
        <vt:i4>38</vt:i4>
      </vt:variant>
      <vt:variant>
        <vt:i4>0</vt:i4>
      </vt:variant>
      <vt:variant>
        <vt:i4>5</vt:i4>
      </vt:variant>
      <vt:variant>
        <vt:lpwstr/>
      </vt:variant>
      <vt:variant>
        <vt:lpwstr>_Toc229345124</vt:lpwstr>
      </vt:variant>
      <vt:variant>
        <vt:i4>1114174</vt:i4>
      </vt:variant>
      <vt:variant>
        <vt:i4>32</vt:i4>
      </vt:variant>
      <vt:variant>
        <vt:i4>0</vt:i4>
      </vt:variant>
      <vt:variant>
        <vt:i4>5</vt:i4>
      </vt:variant>
      <vt:variant>
        <vt:lpwstr/>
      </vt:variant>
      <vt:variant>
        <vt:lpwstr>_Toc229345123</vt:lpwstr>
      </vt:variant>
      <vt:variant>
        <vt:i4>1114174</vt:i4>
      </vt:variant>
      <vt:variant>
        <vt:i4>26</vt:i4>
      </vt:variant>
      <vt:variant>
        <vt:i4>0</vt:i4>
      </vt:variant>
      <vt:variant>
        <vt:i4>5</vt:i4>
      </vt:variant>
      <vt:variant>
        <vt:lpwstr/>
      </vt:variant>
      <vt:variant>
        <vt:lpwstr>_Toc229345122</vt:lpwstr>
      </vt:variant>
      <vt:variant>
        <vt:i4>1114174</vt:i4>
      </vt:variant>
      <vt:variant>
        <vt:i4>20</vt:i4>
      </vt:variant>
      <vt:variant>
        <vt:i4>0</vt:i4>
      </vt:variant>
      <vt:variant>
        <vt:i4>5</vt:i4>
      </vt:variant>
      <vt:variant>
        <vt:lpwstr/>
      </vt:variant>
      <vt:variant>
        <vt:lpwstr>_Toc229345121</vt:lpwstr>
      </vt:variant>
      <vt:variant>
        <vt:i4>1114174</vt:i4>
      </vt:variant>
      <vt:variant>
        <vt:i4>14</vt:i4>
      </vt:variant>
      <vt:variant>
        <vt:i4>0</vt:i4>
      </vt:variant>
      <vt:variant>
        <vt:i4>5</vt:i4>
      </vt:variant>
      <vt:variant>
        <vt:lpwstr/>
      </vt:variant>
      <vt:variant>
        <vt:lpwstr>_Toc229345120</vt:lpwstr>
      </vt:variant>
      <vt:variant>
        <vt:i4>1179710</vt:i4>
      </vt:variant>
      <vt:variant>
        <vt:i4>8</vt:i4>
      </vt:variant>
      <vt:variant>
        <vt:i4>0</vt:i4>
      </vt:variant>
      <vt:variant>
        <vt:i4>5</vt:i4>
      </vt:variant>
      <vt:variant>
        <vt:lpwstr/>
      </vt:variant>
      <vt:variant>
        <vt:lpwstr>_Toc229345119</vt:lpwstr>
      </vt:variant>
      <vt:variant>
        <vt:i4>1179710</vt:i4>
      </vt:variant>
      <vt:variant>
        <vt:i4>2</vt:i4>
      </vt:variant>
      <vt:variant>
        <vt:i4>0</vt:i4>
      </vt:variant>
      <vt:variant>
        <vt:i4>5</vt:i4>
      </vt:variant>
      <vt:variant>
        <vt:lpwstr/>
      </vt:variant>
      <vt:variant>
        <vt:lpwstr>_Toc229345118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Julliane Reyes</dc:creator>
  <cp:keywords/>
  <dc:description/>
  <cp:lastModifiedBy>Julliane Reyes</cp:lastModifiedBy>
  <cp:revision>2215</cp:revision>
  <cp:lastPrinted>2026-05-10T18:41:00Z</cp:lastPrinted>
  <dcterms:created xsi:type="dcterms:W3CDTF">2025-06-16T02:32:00Z</dcterms:created>
  <dcterms:modified xsi:type="dcterms:W3CDTF">2026-05-19T06:26:00Z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df37cfc5-166b-4948-bc1d-c8ad89c094af</vt:lpwstr>
  </property>
</Properties>
</file>