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media/image12.svg" ContentType="image/svg+xml"/>
  <Override PartName="/word/media/image3.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A0FEF" w14:textId="77777777" w:rsidR="004E0F87" w:rsidRPr="00FD0F64" w:rsidRDefault="00BF105C" w:rsidP="009F04EF">
      <w:pPr>
        <w:ind w:firstLine="0"/>
        <w:jc w:val="center"/>
        <w:rPr>
          <w:b/>
          <w:bCs/>
        </w:rPr>
      </w:pPr>
      <w:bookmarkStart w:id="0" w:name="_Toc324462048"/>
      <w:bookmarkStart w:id="1" w:name="_Toc324463935"/>
      <w:r w:rsidRPr="00FD0F64">
        <w:rPr>
          <w:b/>
          <w:bCs/>
        </w:rPr>
        <w:t xml:space="preserve">SOLVING THE INVOICE PAYMENT PREDICTION PROBLEM (IPPP): </w:t>
      </w:r>
    </w:p>
    <w:p w14:paraId="49CC20C3" w14:textId="52A650E3" w:rsidR="00E248D4" w:rsidRPr="00FD0F64" w:rsidRDefault="004E0F87" w:rsidP="009F04EF">
      <w:pPr>
        <w:ind w:firstLine="0"/>
        <w:jc w:val="center"/>
        <w:rPr>
          <w:b/>
          <w:bCs/>
        </w:rPr>
      </w:pPr>
      <w:r w:rsidRPr="00FD0F64">
        <w:rPr>
          <w:b/>
          <w:bCs/>
        </w:rPr>
        <w:t>A MULTI-</w:t>
      </w:r>
      <w:r w:rsidR="007E6EC8">
        <w:rPr>
          <w:b/>
          <w:bCs/>
        </w:rPr>
        <w:t>STAGE</w:t>
      </w:r>
      <w:r w:rsidRPr="00FD0F64">
        <w:rPr>
          <w:b/>
          <w:bCs/>
        </w:rPr>
        <w:t xml:space="preserve"> APPROACH</w:t>
      </w:r>
    </w:p>
    <w:p w14:paraId="40EC7DC4" w14:textId="77777777" w:rsidR="00E740BD" w:rsidRPr="00FD0F64" w:rsidRDefault="00E740BD" w:rsidP="009F04EF">
      <w:pPr>
        <w:ind w:firstLine="0"/>
      </w:pPr>
    </w:p>
    <w:p w14:paraId="5F77C4C8" w14:textId="25CD2333" w:rsidR="0083039C" w:rsidRPr="00FD0F64" w:rsidRDefault="0083039C" w:rsidP="005273E0">
      <w:pPr>
        <w:ind w:firstLine="0"/>
        <w:jc w:val="center"/>
        <w:rPr>
          <w:b/>
        </w:rPr>
      </w:pPr>
      <w:r w:rsidRPr="00FD0F64">
        <w:t xml:space="preserve">A </w:t>
      </w:r>
      <w:bookmarkEnd w:id="0"/>
      <w:bookmarkEnd w:id="1"/>
      <w:r w:rsidR="003C5498" w:rsidRPr="00FD0F64">
        <w:t>Thesis</w:t>
      </w:r>
      <w:r w:rsidRPr="00FD0F64">
        <w:t xml:space="preserve"> Project</w:t>
      </w:r>
    </w:p>
    <w:p w14:paraId="10C514F6" w14:textId="77777777" w:rsidR="0083039C" w:rsidRPr="00FD0F64" w:rsidRDefault="0083039C" w:rsidP="005273E0">
      <w:pPr>
        <w:ind w:firstLine="0"/>
        <w:jc w:val="center"/>
        <w:rPr>
          <w:b/>
        </w:rPr>
      </w:pPr>
      <w:bookmarkStart w:id="2" w:name="_Toc324462049"/>
      <w:bookmarkStart w:id="3" w:name="_Toc324463936"/>
      <w:r w:rsidRPr="00FD0F64">
        <w:t>Presented to the</w:t>
      </w:r>
      <w:bookmarkEnd w:id="2"/>
      <w:bookmarkEnd w:id="3"/>
    </w:p>
    <w:p w14:paraId="73C1CED9" w14:textId="77777777" w:rsidR="0083039C" w:rsidRPr="00FD0F64" w:rsidRDefault="0083039C" w:rsidP="005273E0">
      <w:pPr>
        <w:ind w:firstLine="0"/>
        <w:jc w:val="center"/>
        <w:rPr>
          <w:b/>
        </w:rPr>
      </w:pPr>
      <w:r w:rsidRPr="00FD0F64">
        <w:t>School of Information Technology</w:t>
      </w:r>
    </w:p>
    <w:p w14:paraId="6D293E7C" w14:textId="0E51574C" w:rsidR="0083039C" w:rsidRPr="00FD0F64" w:rsidRDefault="0047332D" w:rsidP="005273E0">
      <w:pPr>
        <w:ind w:firstLine="0"/>
        <w:jc w:val="center"/>
        <w:rPr>
          <w:b/>
        </w:rPr>
      </w:pPr>
      <w:r w:rsidRPr="00FD0F64">
        <w:t xml:space="preserve">Mapúa </w:t>
      </w:r>
      <w:r w:rsidR="004E428C" w:rsidRPr="00FD0F64">
        <w:t>University</w:t>
      </w:r>
    </w:p>
    <w:p w14:paraId="0D73D36B" w14:textId="77777777" w:rsidR="0083039C" w:rsidRPr="00FD0F64" w:rsidRDefault="0083039C" w:rsidP="005273E0">
      <w:pPr>
        <w:ind w:firstLine="0"/>
        <w:jc w:val="center"/>
      </w:pPr>
    </w:p>
    <w:p w14:paraId="2F82612D" w14:textId="77777777" w:rsidR="0083039C" w:rsidRPr="00FD0F64" w:rsidRDefault="0083039C" w:rsidP="005273E0">
      <w:pPr>
        <w:ind w:firstLine="0"/>
        <w:jc w:val="center"/>
        <w:rPr>
          <w:b/>
        </w:rPr>
      </w:pPr>
      <w:bookmarkStart w:id="4" w:name="_Toc324462053"/>
      <w:bookmarkStart w:id="5" w:name="_Toc324463940"/>
      <w:r w:rsidRPr="00FD0F64">
        <w:t>In Partial Fulfillment</w:t>
      </w:r>
      <w:bookmarkEnd w:id="4"/>
      <w:bookmarkEnd w:id="5"/>
    </w:p>
    <w:p w14:paraId="37D6C2C1" w14:textId="77777777" w:rsidR="0083039C" w:rsidRPr="00FD0F64" w:rsidRDefault="0083039C" w:rsidP="005273E0">
      <w:pPr>
        <w:ind w:firstLine="0"/>
        <w:jc w:val="center"/>
        <w:rPr>
          <w:b/>
        </w:rPr>
      </w:pPr>
      <w:bookmarkStart w:id="6" w:name="_Toc324462054"/>
      <w:bookmarkStart w:id="7" w:name="_Toc324463941"/>
      <w:r w:rsidRPr="00FD0F64">
        <w:t>of the Requirements for the Degree</w:t>
      </w:r>
      <w:bookmarkEnd w:id="6"/>
      <w:bookmarkEnd w:id="7"/>
    </w:p>
    <w:p w14:paraId="44FA43EC" w14:textId="0A14D399" w:rsidR="0083039C" w:rsidRPr="00FD0F64" w:rsidRDefault="00093480" w:rsidP="005273E0">
      <w:pPr>
        <w:ind w:firstLine="0"/>
        <w:jc w:val="center"/>
        <w:rPr>
          <w:b/>
        </w:rPr>
      </w:pPr>
      <w:r w:rsidRPr="00FD0F64">
        <w:t>Bachelor of Science in Data Science</w:t>
      </w:r>
    </w:p>
    <w:p w14:paraId="6D9D7F15" w14:textId="77777777" w:rsidR="00E248D4" w:rsidRPr="00FD0F64" w:rsidRDefault="00E248D4" w:rsidP="005273E0">
      <w:pPr>
        <w:ind w:firstLine="0"/>
        <w:jc w:val="center"/>
      </w:pPr>
      <w:bookmarkStart w:id="8" w:name="_Toc324462056"/>
      <w:bookmarkStart w:id="9" w:name="_Toc324463943"/>
    </w:p>
    <w:p w14:paraId="05EFB61E" w14:textId="56F0C409" w:rsidR="0083039C" w:rsidRPr="00FD0F64" w:rsidRDefault="0083039C" w:rsidP="005273E0">
      <w:pPr>
        <w:ind w:firstLine="0"/>
        <w:jc w:val="center"/>
        <w:rPr>
          <w:b/>
        </w:rPr>
      </w:pPr>
      <w:r w:rsidRPr="00FD0F64">
        <w:t>by</w:t>
      </w:r>
      <w:bookmarkEnd w:id="8"/>
      <w:bookmarkEnd w:id="9"/>
    </w:p>
    <w:p w14:paraId="582A4775" w14:textId="7E969198" w:rsidR="0083039C" w:rsidRPr="00FD0F64" w:rsidRDefault="00221632" w:rsidP="005273E0">
      <w:pPr>
        <w:ind w:firstLine="0"/>
        <w:jc w:val="center"/>
      </w:pPr>
      <w:r w:rsidRPr="00FD0F64">
        <w:t>Rafael Joseph T. Beley</w:t>
      </w:r>
    </w:p>
    <w:p w14:paraId="2EB016F8" w14:textId="240585BD" w:rsidR="00486F18" w:rsidRPr="00FD0F64" w:rsidRDefault="006B329F" w:rsidP="00486F18">
      <w:pPr>
        <w:ind w:firstLine="0"/>
        <w:jc w:val="center"/>
      </w:pPr>
      <w:r w:rsidRPr="00FD0F64">
        <w:t xml:space="preserve">Christine </w:t>
      </w:r>
      <w:r w:rsidR="00221632" w:rsidRPr="00FD0F64">
        <w:t>Julliane</w:t>
      </w:r>
      <w:r w:rsidR="0009476B" w:rsidRPr="00FD0F64">
        <w:t xml:space="preserve"> L.</w:t>
      </w:r>
      <w:r w:rsidR="00221632" w:rsidRPr="00FD0F64">
        <w:t xml:space="preserve"> Reyes</w:t>
      </w:r>
    </w:p>
    <w:p w14:paraId="1B7A63BE" w14:textId="3B9BFAE4" w:rsidR="00502374" w:rsidRPr="00FD0F64" w:rsidRDefault="00502374" w:rsidP="005273E0">
      <w:pPr>
        <w:ind w:firstLine="0"/>
        <w:jc w:val="center"/>
      </w:pPr>
    </w:p>
    <w:p w14:paraId="3AA96041" w14:textId="77777777" w:rsidR="00EF3EB8" w:rsidRPr="00FD0F64" w:rsidRDefault="00EF3EB8" w:rsidP="005273E0">
      <w:pPr>
        <w:ind w:firstLine="0"/>
        <w:jc w:val="center"/>
      </w:pPr>
    </w:p>
    <w:p w14:paraId="6945C403" w14:textId="36F364B6" w:rsidR="0083039C" w:rsidRPr="00FD0F64" w:rsidRDefault="00CF71B7" w:rsidP="005273E0">
      <w:pPr>
        <w:ind w:firstLine="0"/>
        <w:jc w:val="center"/>
        <w:rPr>
          <w:b/>
        </w:rPr>
      </w:pPr>
      <w:r>
        <w:t>May</w:t>
      </w:r>
      <w:r w:rsidR="00502374" w:rsidRPr="00FD0F64">
        <w:t xml:space="preserve"> 202</w:t>
      </w:r>
      <w:r>
        <w:t>6</w:t>
      </w:r>
    </w:p>
    <w:p w14:paraId="545D16EF" w14:textId="442C41F5"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0083039C" w:rsidRPr="00FD0F64">
        <w:br w:type="page"/>
      </w:r>
    </w:p>
    <w:bookmarkStart w:id="10" w:name="_Toc204781976" w:displacedByCustomXml="next"/>
    <w:bookmarkStart w:id="11" w:name="_Toc204781951" w:displacedByCustomXml="next"/>
    <w:bookmarkStart w:id="12" w:name="_Toc229345118"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EndPr/>
      <w:sdtContent>
        <w:p w14:paraId="14368103" w14:textId="77777777" w:rsidR="0083039C" w:rsidRPr="00FD0F64" w:rsidRDefault="0083039C" w:rsidP="001A282A">
          <w:pPr>
            <w:pStyle w:val="Heading1"/>
            <w:rPr>
              <w:rStyle w:val="Heading1Char"/>
            </w:rPr>
          </w:pPr>
          <w:r w:rsidRPr="00FD0F64">
            <w:rPr>
              <w:rStyle w:val="Heading1Char"/>
              <w:b/>
            </w:rPr>
            <w:t>TABLE OF CONTENTS</w:t>
          </w:r>
          <w:bookmarkEnd w:id="12"/>
          <w:bookmarkEnd w:id="11"/>
          <w:bookmarkEnd w:id="10"/>
        </w:p>
        <w:p w14:paraId="2D4BB3E9" w14:textId="5CC5BAC2" w:rsidR="005C54DC" w:rsidRDefault="0083039C">
          <w:pPr>
            <w:pStyle w:val="TOC1"/>
            <w:rPr>
              <w:rFonts w:asciiTheme="minorHAnsi" w:eastAsiaTheme="minorEastAsia" w:hAnsiTheme="minorHAnsi" w:cstheme="minorBidi"/>
              <w:b w:val="0"/>
              <w:bCs w:val="0"/>
              <w:kern w:val="2"/>
              <w:sz w:val="22"/>
              <w:lang w:val="en-PH" w:eastAsia="en-PH"/>
              <w14:ligatures w14:val="standardContextual"/>
            </w:rPr>
          </w:pPr>
          <w:r w:rsidRPr="00FD0F64">
            <w:fldChar w:fldCharType="begin"/>
          </w:r>
          <w:r w:rsidRPr="00FD0F64">
            <w:instrText xml:space="preserve"> TOC \o "1-3" \h \z \u </w:instrText>
          </w:r>
          <w:r w:rsidRPr="00FD0F64">
            <w:fldChar w:fldCharType="separate"/>
          </w:r>
          <w:hyperlink w:anchor="_Toc229345118" w:history="1">
            <w:r w:rsidR="005C54DC" w:rsidRPr="000476D8">
              <w:rPr>
                <w:rStyle w:val="Hyperlink"/>
              </w:rPr>
              <w:t>TABLE OF CONTENTS</w:t>
            </w:r>
            <w:r w:rsidR="005C54DC">
              <w:rPr>
                <w:webHidden/>
              </w:rPr>
              <w:tab/>
            </w:r>
            <w:r w:rsidR="005C54DC">
              <w:rPr>
                <w:webHidden/>
              </w:rPr>
              <w:fldChar w:fldCharType="begin"/>
            </w:r>
            <w:r w:rsidR="005C54DC">
              <w:rPr>
                <w:webHidden/>
              </w:rPr>
              <w:instrText xml:space="preserve"> PAGEREF _Toc229345118 \h </w:instrText>
            </w:r>
            <w:r w:rsidR="005C54DC">
              <w:rPr>
                <w:webHidden/>
              </w:rPr>
            </w:r>
            <w:r w:rsidR="005C54DC">
              <w:rPr>
                <w:webHidden/>
              </w:rPr>
              <w:fldChar w:fldCharType="separate"/>
            </w:r>
            <w:r w:rsidR="001E4DAA">
              <w:rPr>
                <w:webHidden/>
              </w:rPr>
              <w:t>iii</w:t>
            </w:r>
            <w:r w:rsidR="005C54DC">
              <w:rPr>
                <w:webHidden/>
              </w:rPr>
              <w:fldChar w:fldCharType="end"/>
            </w:r>
          </w:hyperlink>
        </w:p>
        <w:p w14:paraId="4C41AF63" w14:textId="7DA3960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19" w:history="1">
            <w:r w:rsidRPr="000476D8">
              <w:rPr>
                <w:rStyle w:val="Hyperlink"/>
                <w:shd w:val="clear" w:color="auto" w:fill="FFFFFF"/>
              </w:rPr>
              <w:t>LIST OF FIGURES</w:t>
            </w:r>
            <w:r>
              <w:rPr>
                <w:webHidden/>
              </w:rPr>
              <w:tab/>
            </w:r>
            <w:r>
              <w:rPr>
                <w:webHidden/>
              </w:rPr>
              <w:fldChar w:fldCharType="begin"/>
            </w:r>
            <w:r>
              <w:rPr>
                <w:webHidden/>
              </w:rPr>
              <w:instrText xml:space="preserve"> PAGEREF _Toc229345119 \h </w:instrText>
            </w:r>
            <w:r>
              <w:rPr>
                <w:webHidden/>
              </w:rPr>
            </w:r>
            <w:r>
              <w:rPr>
                <w:webHidden/>
              </w:rPr>
              <w:fldChar w:fldCharType="separate"/>
            </w:r>
            <w:r w:rsidR="001E4DAA">
              <w:rPr>
                <w:webHidden/>
              </w:rPr>
              <w:t>vi</w:t>
            </w:r>
            <w:r>
              <w:rPr>
                <w:webHidden/>
              </w:rPr>
              <w:fldChar w:fldCharType="end"/>
            </w:r>
          </w:hyperlink>
        </w:p>
        <w:p w14:paraId="0EF23638" w14:textId="309AD279"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0" w:history="1">
            <w:r w:rsidRPr="000476D8">
              <w:rPr>
                <w:rStyle w:val="Hyperlink"/>
                <w:shd w:val="clear" w:color="auto" w:fill="FFFFFF"/>
              </w:rPr>
              <w:t>LIST OF TABLES</w:t>
            </w:r>
            <w:r>
              <w:rPr>
                <w:webHidden/>
              </w:rPr>
              <w:tab/>
            </w:r>
            <w:r>
              <w:rPr>
                <w:webHidden/>
              </w:rPr>
              <w:fldChar w:fldCharType="begin"/>
            </w:r>
            <w:r>
              <w:rPr>
                <w:webHidden/>
              </w:rPr>
              <w:instrText xml:space="preserve"> PAGEREF _Toc229345120 \h </w:instrText>
            </w:r>
            <w:r>
              <w:rPr>
                <w:webHidden/>
              </w:rPr>
            </w:r>
            <w:r>
              <w:rPr>
                <w:webHidden/>
              </w:rPr>
              <w:fldChar w:fldCharType="separate"/>
            </w:r>
            <w:r w:rsidR="001E4DAA">
              <w:rPr>
                <w:webHidden/>
              </w:rPr>
              <w:t>vii</w:t>
            </w:r>
            <w:r>
              <w:rPr>
                <w:webHidden/>
              </w:rPr>
              <w:fldChar w:fldCharType="end"/>
            </w:r>
          </w:hyperlink>
        </w:p>
        <w:p w14:paraId="7D16C03B" w14:textId="2EAFC9A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1" w:history="1">
            <w:r w:rsidRPr="000476D8">
              <w:rPr>
                <w:rStyle w:val="Hyperlink"/>
              </w:rPr>
              <w:t>CHAPTER 1: INTRODUCTION</w:t>
            </w:r>
            <w:r>
              <w:rPr>
                <w:webHidden/>
              </w:rPr>
              <w:tab/>
            </w:r>
            <w:r>
              <w:rPr>
                <w:webHidden/>
              </w:rPr>
              <w:fldChar w:fldCharType="begin"/>
            </w:r>
            <w:r>
              <w:rPr>
                <w:webHidden/>
              </w:rPr>
              <w:instrText xml:space="preserve"> PAGEREF _Toc229345121 \h </w:instrText>
            </w:r>
            <w:r>
              <w:rPr>
                <w:webHidden/>
              </w:rPr>
            </w:r>
            <w:r>
              <w:rPr>
                <w:webHidden/>
              </w:rPr>
              <w:fldChar w:fldCharType="separate"/>
            </w:r>
            <w:r w:rsidR="001E4DAA">
              <w:rPr>
                <w:webHidden/>
              </w:rPr>
              <w:t>8</w:t>
            </w:r>
            <w:r>
              <w:rPr>
                <w:webHidden/>
              </w:rPr>
              <w:fldChar w:fldCharType="end"/>
            </w:r>
          </w:hyperlink>
        </w:p>
        <w:p w14:paraId="6CD998FB" w14:textId="1F9AD5A8"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2" w:history="1">
            <w:r w:rsidRPr="000476D8">
              <w:rPr>
                <w:rStyle w:val="Hyperlink"/>
                <w:noProof/>
              </w:rPr>
              <w:t>1.1</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Context of the Study</w:t>
            </w:r>
            <w:r>
              <w:rPr>
                <w:noProof/>
                <w:webHidden/>
              </w:rPr>
              <w:tab/>
            </w:r>
            <w:r>
              <w:rPr>
                <w:noProof/>
                <w:webHidden/>
              </w:rPr>
              <w:fldChar w:fldCharType="begin"/>
            </w:r>
            <w:r>
              <w:rPr>
                <w:noProof/>
                <w:webHidden/>
              </w:rPr>
              <w:instrText xml:space="preserve"> PAGEREF _Toc229345122 \h </w:instrText>
            </w:r>
            <w:r>
              <w:rPr>
                <w:noProof/>
                <w:webHidden/>
              </w:rPr>
            </w:r>
            <w:r>
              <w:rPr>
                <w:noProof/>
                <w:webHidden/>
              </w:rPr>
              <w:fldChar w:fldCharType="separate"/>
            </w:r>
            <w:r w:rsidR="001E4DAA">
              <w:rPr>
                <w:noProof/>
                <w:webHidden/>
              </w:rPr>
              <w:t>8</w:t>
            </w:r>
            <w:r>
              <w:rPr>
                <w:noProof/>
                <w:webHidden/>
              </w:rPr>
              <w:fldChar w:fldCharType="end"/>
            </w:r>
          </w:hyperlink>
        </w:p>
        <w:p w14:paraId="72CED7A2" w14:textId="22FA7E2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3" w:history="1">
            <w:r w:rsidRPr="000476D8">
              <w:rPr>
                <w:rStyle w:val="Hyperlink"/>
                <w:noProof/>
              </w:rPr>
              <w:t>1.2</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The Problem, Gap, or Opportunity</w:t>
            </w:r>
            <w:r>
              <w:rPr>
                <w:noProof/>
                <w:webHidden/>
              </w:rPr>
              <w:tab/>
            </w:r>
            <w:r>
              <w:rPr>
                <w:noProof/>
                <w:webHidden/>
              </w:rPr>
              <w:fldChar w:fldCharType="begin"/>
            </w:r>
            <w:r>
              <w:rPr>
                <w:noProof/>
                <w:webHidden/>
              </w:rPr>
              <w:instrText xml:space="preserve"> PAGEREF _Toc229345123 \h </w:instrText>
            </w:r>
            <w:r>
              <w:rPr>
                <w:noProof/>
                <w:webHidden/>
              </w:rPr>
            </w:r>
            <w:r>
              <w:rPr>
                <w:noProof/>
                <w:webHidden/>
              </w:rPr>
              <w:fldChar w:fldCharType="separate"/>
            </w:r>
            <w:r w:rsidR="001E4DAA">
              <w:rPr>
                <w:noProof/>
                <w:webHidden/>
              </w:rPr>
              <w:t>9</w:t>
            </w:r>
            <w:r>
              <w:rPr>
                <w:noProof/>
                <w:webHidden/>
              </w:rPr>
              <w:fldChar w:fldCharType="end"/>
            </w:r>
          </w:hyperlink>
        </w:p>
        <w:p w14:paraId="043344D6" w14:textId="7DB1959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4" w:history="1">
            <w:r w:rsidRPr="000476D8">
              <w:rPr>
                <w:rStyle w:val="Hyperlink"/>
                <w:noProof/>
              </w:rPr>
              <w:t>1.3</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Research Questions</w:t>
            </w:r>
            <w:r>
              <w:rPr>
                <w:noProof/>
                <w:webHidden/>
              </w:rPr>
              <w:tab/>
            </w:r>
            <w:r>
              <w:rPr>
                <w:noProof/>
                <w:webHidden/>
              </w:rPr>
              <w:fldChar w:fldCharType="begin"/>
            </w:r>
            <w:r>
              <w:rPr>
                <w:noProof/>
                <w:webHidden/>
              </w:rPr>
              <w:instrText xml:space="preserve"> PAGEREF _Toc229345124 \h </w:instrText>
            </w:r>
            <w:r>
              <w:rPr>
                <w:noProof/>
                <w:webHidden/>
              </w:rPr>
            </w:r>
            <w:r>
              <w:rPr>
                <w:noProof/>
                <w:webHidden/>
              </w:rPr>
              <w:fldChar w:fldCharType="separate"/>
            </w:r>
            <w:r w:rsidR="001E4DAA">
              <w:rPr>
                <w:noProof/>
                <w:webHidden/>
              </w:rPr>
              <w:t>10</w:t>
            </w:r>
            <w:r>
              <w:rPr>
                <w:noProof/>
                <w:webHidden/>
              </w:rPr>
              <w:fldChar w:fldCharType="end"/>
            </w:r>
          </w:hyperlink>
        </w:p>
        <w:p w14:paraId="3DE47745" w14:textId="3333BAC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5" w:history="1">
            <w:r w:rsidRPr="000476D8">
              <w:rPr>
                <w:rStyle w:val="Hyperlink"/>
                <w:noProof/>
              </w:rPr>
              <w:t>1.4 Research Objectives</w:t>
            </w:r>
            <w:r>
              <w:rPr>
                <w:noProof/>
                <w:webHidden/>
              </w:rPr>
              <w:tab/>
            </w:r>
            <w:r>
              <w:rPr>
                <w:noProof/>
                <w:webHidden/>
              </w:rPr>
              <w:fldChar w:fldCharType="begin"/>
            </w:r>
            <w:r>
              <w:rPr>
                <w:noProof/>
                <w:webHidden/>
              </w:rPr>
              <w:instrText xml:space="preserve"> PAGEREF _Toc229345125 \h </w:instrText>
            </w:r>
            <w:r>
              <w:rPr>
                <w:noProof/>
                <w:webHidden/>
              </w:rPr>
            </w:r>
            <w:r>
              <w:rPr>
                <w:noProof/>
                <w:webHidden/>
              </w:rPr>
              <w:fldChar w:fldCharType="separate"/>
            </w:r>
            <w:r w:rsidR="001E4DAA">
              <w:rPr>
                <w:noProof/>
                <w:webHidden/>
              </w:rPr>
              <w:t>10</w:t>
            </w:r>
            <w:r>
              <w:rPr>
                <w:noProof/>
                <w:webHidden/>
              </w:rPr>
              <w:fldChar w:fldCharType="end"/>
            </w:r>
          </w:hyperlink>
        </w:p>
        <w:p w14:paraId="00C06E62" w14:textId="0890DD2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6" w:history="1">
            <w:r w:rsidRPr="000476D8">
              <w:rPr>
                <w:rStyle w:val="Hyperlink"/>
                <w:noProof/>
              </w:rPr>
              <w:t>1.5 Scope and Limitations</w:t>
            </w:r>
            <w:r>
              <w:rPr>
                <w:noProof/>
                <w:webHidden/>
              </w:rPr>
              <w:tab/>
            </w:r>
            <w:r>
              <w:rPr>
                <w:noProof/>
                <w:webHidden/>
              </w:rPr>
              <w:fldChar w:fldCharType="begin"/>
            </w:r>
            <w:r>
              <w:rPr>
                <w:noProof/>
                <w:webHidden/>
              </w:rPr>
              <w:instrText xml:space="preserve"> PAGEREF _Toc229345126 \h </w:instrText>
            </w:r>
            <w:r>
              <w:rPr>
                <w:noProof/>
                <w:webHidden/>
              </w:rPr>
            </w:r>
            <w:r>
              <w:rPr>
                <w:noProof/>
                <w:webHidden/>
              </w:rPr>
              <w:fldChar w:fldCharType="separate"/>
            </w:r>
            <w:r w:rsidR="001E4DAA">
              <w:rPr>
                <w:noProof/>
                <w:webHidden/>
              </w:rPr>
              <w:t>11</w:t>
            </w:r>
            <w:r>
              <w:rPr>
                <w:noProof/>
                <w:webHidden/>
              </w:rPr>
              <w:fldChar w:fldCharType="end"/>
            </w:r>
          </w:hyperlink>
        </w:p>
        <w:p w14:paraId="715750AF" w14:textId="5AD94AB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7" w:history="1">
            <w:r w:rsidRPr="000476D8">
              <w:rPr>
                <w:rStyle w:val="Hyperlink"/>
              </w:rPr>
              <w:t>CHAPTER 2: REVIEW OF RELATED LITERATURE &amp; STUDIES</w:t>
            </w:r>
            <w:r>
              <w:rPr>
                <w:webHidden/>
              </w:rPr>
              <w:tab/>
            </w:r>
            <w:r>
              <w:rPr>
                <w:webHidden/>
              </w:rPr>
              <w:fldChar w:fldCharType="begin"/>
            </w:r>
            <w:r>
              <w:rPr>
                <w:webHidden/>
              </w:rPr>
              <w:instrText xml:space="preserve"> PAGEREF _Toc229345127 \h </w:instrText>
            </w:r>
            <w:r>
              <w:rPr>
                <w:webHidden/>
              </w:rPr>
            </w:r>
            <w:r>
              <w:rPr>
                <w:webHidden/>
              </w:rPr>
              <w:fldChar w:fldCharType="separate"/>
            </w:r>
            <w:r w:rsidR="001E4DAA">
              <w:rPr>
                <w:webHidden/>
              </w:rPr>
              <w:t>12</w:t>
            </w:r>
            <w:r>
              <w:rPr>
                <w:webHidden/>
              </w:rPr>
              <w:fldChar w:fldCharType="end"/>
            </w:r>
          </w:hyperlink>
        </w:p>
        <w:p w14:paraId="3DBF346C" w14:textId="4502E6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8" w:history="1">
            <w:r w:rsidRPr="000476D8">
              <w:rPr>
                <w:rStyle w:val="Hyperlink"/>
                <w:noProof/>
              </w:rPr>
              <w:t>2.1 Introduction</w:t>
            </w:r>
            <w:r>
              <w:rPr>
                <w:noProof/>
                <w:webHidden/>
              </w:rPr>
              <w:tab/>
            </w:r>
            <w:r>
              <w:rPr>
                <w:noProof/>
                <w:webHidden/>
              </w:rPr>
              <w:fldChar w:fldCharType="begin"/>
            </w:r>
            <w:r>
              <w:rPr>
                <w:noProof/>
                <w:webHidden/>
              </w:rPr>
              <w:instrText xml:space="preserve"> PAGEREF _Toc229345128 \h </w:instrText>
            </w:r>
            <w:r>
              <w:rPr>
                <w:noProof/>
                <w:webHidden/>
              </w:rPr>
            </w:r>
            <w:r>
              <w:rPr>
                <w:noProof/>
                <w:webHidden/>
              </w:rPr>
              <w:fldChar w:fldCharType="separate"/>
            </w:r>
            <w:r w:rsidR="001E4DAA">
              <w:rPr>
                <w:noProof/>
                <w:webHidden/>
              </w:rPr>
              <w:t>12</w:t>
            </w:r>
            <w:r>
              <w:rPr>
                <w:noProof/>
                <w:webHidden/>
              </w:rPr>
              <w:fldChar w:fldCharType="end"/>
            </w:r>
          </w:hyperlink>
        </w:p>
        <w:p w14:paraId="6B4AF95C" w14:textId="46B5F4D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9" w:history="1">
            <w:r w:rsidRPr="000476D8">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_Toc229345129 \h </w:instrText>
            </w:r>
            <w:r>
              <w:rPr>
                <w:noProof/>
                <w:webHidden/>
              </w:rPr>
            </w:r>
            <w:r>
              <w:rPr>
                <w:noProof/>
                <w:webHidden/>
              </w:rPr>
              <w:fldChar w:fldCharType="separate"/>
            </w:r>
            <w:r w:rsidR="001E4DAA">
              <w:rPr>
                <w:noProof/>
                <w:webHidden/>
              </w:rPr>
              <w:t>13</w:t>
            </w:r>
            <w:r>
              <w:rPr>
                <w:noProof/>
                <w:webHidden/>
              </w:rPr>
              <w:fldChar w:fldCharType="end"/>
            </w:r>
          </w:hyperlink>
        </w:p>
        <w:p w14:paraId="364D2E5E" w14:textId="1B5180C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0" w:history="1">
            <w:r w:rsidRPr="000476D8">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_Toc229345130 \h </w:instrText>
            </w:r>
            <w:r>
              <w:rPr>
                <w:noProof/>
                <w:webHidden/>
              </w:rPr>
            </w:r>
            <w:r>
              <w:rPr>
                <w:noProof/>
                <w:webHidden/>
              </w:rPr>
              <w:fldChar w:fldCharType="separate"/>
            </w:r>
            <w:r w:rsidR="001E4DAA">
              <w:rPr>
                <w:noProof/>
                <w:webHidden/>
              </w:rPr>
              <w:t>14</w:t>
            </w:r>
            <w:r>
              <w:rPr>
                <w:noProof/>
                <w:webHidden/>
              </w:rPr>
              <w:fldChar w:fldCharType="end"/>
            </w:r>
          </w:hyperlink>
        </w:p>
        <w:p w14:paraId="49F88E03" w14:textId="62D3420C"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1" w:history="1">
            <w:r w:rsidRPr="000476D8">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_Toc229345131 \h </w:instrText>
            </w:r>
            <w:r>
              <w:rPr>
                <w:noProof/>
                <w:webHidden/>
              </w:rPr>
            </w:r>
            <w:r>
              <w:rPr>
                <w:noProof/>
                <w:webHidden/>
              </w:rPr>
              <w:fldChar w:fldCharType="separate"/>
            </w:r>
            <w:r w:rsidR="001E4DAA">
              <w:rPr>
                <w:noProof/>
                <w:webHidden/>
              </w:rPr>
              <w:t>16</w:t>
            </w:r>
            <w:r>
              <w:rPr>
                <w:noProof/>
                <w:webHidden/>
              </w:rPr>
              <w:fldChar w:fldCharType="end"/>
            </w:r>
          </w:hyperlink>
        </w:p>
        <w:p w14:paraId="5F6CD5F7" w14:textId="69AC35C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2" w:history="1">
            <w:r w:rsidRPr="000476D8">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_Toc229345132 \h </w:instrText>
            </w:r>
            <w:r>
              <w:rPr>
                <w:noProof/>
                <w:webHidden/>
              </w:rPr>
            </w:r>
            <w:r>
              <w:rPr>
                <w:noProof/>
                <w:webHidden/>
              </w:rPr>
              <w:fldChar w:fldCharType="separate"/>
            </w:r>
            <w:r w:rsidR="001E4DAA">
              <w:rPr>
                <w:noProof/>
                <w:webHidden/>
              </w:rPr>
              <w:t>17</w:t>
            </w:r>
            <w:r>
              <w:rPr>
                <w:noProof/>
                <w:webHidden/>
              </w:rPr>
              <w:fldChar w:fldCharType="end"/>
            </w:r>
          </w:hyperlink>
        </w:p>
        <w:p w14:paraId="6D594C81" w14:textId="2743253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3" w:history="1">
            <w:r w:rsidRPr="000476D8">
              <w:rPr>
                <w:rStyle w:val="Hyperlink"/>
                <w:noProof/>
              </w:rPr>
              <w:t>2.6 Invoice Payment Prediction Models</w:t>
            </w:r>
            <w:r>
              <w:rPr>
                <w:noProof/>
                <w:webHidden/>
              </w:rPr>
              <w:tab/>
            </w:r>
            <w:r>
              <w:rPr>
                <w:noProof/>
                <w:webHidden/>
              </w:rPr>
              <w:fldChar w:fldCharType="begin"/>
            </w:r>
            <w:r>
              <w:rPr>
                <w:noProof/>
                <w:webHidden/>
              </w:rPr>
              <w:instrText xml:space="preserve"> PAGEREF _Toc229345133 \h </w:instrText>
            </w:r>
            <w:r>
              <w:rPr>
                <w:noProof/>
                <w:webHidden/>
              </w:rPr>
            </w:r>
            <w:r>
              <w:rPr>
                <w:noProof/>
                <w:webHidden/>
              </w:rPr>
              <w:fldChar w:fldCharType="separate"/>
            </w:r>
            <w:r w:rsidR="001E4DAA">
              <w:rPr>
                <w:noProof/>
                <w:webHidden/>
              </w:rPr>
              <w:t>18</w:t>
            </w:r>
            <w:r>
              <w:rPr>
                <w:noProof/>
                <w:webHidden/>
              </w:rPr>
              <w:fldChar w:fldCharType="end"/>
            </w:r>
          </w:hyperlink>
        </w:p>
        <w:p w14:paraId="15D8E0A9" w14:textId="051780F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4" w:history="1">
            <w:r w:rsidRPr="000476D8">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_Toc229345134 \h </w:instrText>
            </w:r>
            <w:r>
              <w:rPr>
                <w:noProof/>
                <w:webHidden/>
              </w:rPr>
            </w:r>
            <w:r>
              <w:rPr>
                <w:noProof/>
                <w:webHidden/>
              </w:rPr>
              <w:fldChar w:fldCharType="separate"/>
            </w:r>
            <w:r w:rsidR="001E4DAA">
              <w:rPr>
                <w:noProof/>
                <w:webHidden/>
              </w:rPr>
              <w:t>19</w:t>
            </w:r>
            <w:r>
              <w:rPr>
                <w:noProof/>
                <w:webHidden/>
              </w:rPr>
              <w:fldChar w:fldCharType="end"/>
            </w:r>
          </w:hyperlink>
        </w:p>
        <w:p w14:paraId="3C2F672C" w14:textId="15A9155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5" w:history="1">
            <w:r w:rsidRPr="000476D8">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_Toc229345135 \h </w:instrText>
            </w:r>
            <w:r>
              <w:rPr>
                <w:noProof/>
                <w:webHidden/>
              </w:rPr>
            </w:r>
            <w:r>
              <w:rPr>
                <w:noProof/>
                <w:webHidden/>
              </w:rPr>
              <w:fldChar w:fldCharType="separate"/>
            </w:r>
            <w:r w:rsidR="001E4DAA">
              <w:rPr>
                <w:noProof/>
                <w:webHidden/>
              </w:rPr>
              <w:t>20</w:t>
            </w:r>
            <w:r>
              <w:rPr>
                <w:noProof/>
                <w:webHidden/>
              </w:rPr>
              <w:fldChar w:fldCharType="end"/>
            </w:r>
          </w:hyperlink>
        </w:p>
        <w:p w14:paraId="0195CA2C" w14:textId="68471A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6" w:history="1">
            <w:r w:rsidRPr="000476D8">
              <w:rPr>
                <w:rStyle w:val="Hyperlink"/>
                <w:noProof/>
              </w:rPr>
              <w:t>2.9 Intervention Strategies and Justification</w:t>
            </w:r>
            <w:r>
              <w:rPr>
                <w:noProof/>
                <w:webHidden/>
              </w:rPr>
              <w:tab/>
            </w:r>
            <w:r>
              <w:rPr>
                <w:noProof/>
                <w:webHidden/>
              </w:rPr>
              <w:fldChar w:fldCharType="begin"/>
            </w:r>
            <w:r>
              <w:rPr>
                <w:noProof/>
                <w:webHidden/>
              </w:rPr>
              <w:instrText xml:space="preserve"> PAGEREF _Toc229345136 \h </w:instrText>
            </w:r>
            <w:r>
              <w:rPr>
                <w:noProof/>
                <w:webHidden/>
              </w:rPr>
            </w:r>
            <w:r>
              <w:rPr>
                <w:noProof/>
                <w:webHidden/>
              </w:rPr>
              <w:fldChar w:fldCharType="separate"/>
            </w:r>
            <w:r w:rsidR="001E4DAA">
              <w:rPr>
                <w:noProof/>
                <w:webHidden/>
              </w:rPr>
              <w:t>20</w:t>
            </w:r>
            <w:r>
              <w:rPr>
                <w:noProof/>
                <w:webHidden/>
              </w:rPr>
              <w:fldChar w:fldCharType="end"/>
            </w:r>
          </w:hyperlink>
        </w:p>
        <w:p w14:paraId="6A799C86" w14:textId="22EA97E1"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7" w:history="1">
            <w:r w:rsidRPr="000476D8">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_Toc229345137 \h </w:instrText>
            </w:r>
            <w:r>
              <w:rPr>
                <w:noProof/>
                <w:webHidden/>
              </w:rPr>
            </w:r>
            <w:r>
              <w:rPr>
                <w:noProof/>
                <w:webHidden/>
              </w:rPr>
              <w:fldChar w:fldCharType="separate"/>
            </w:r>
            <w:r w:rsidR="001E4DAA">
              <w:rPr>
                <w:noProof/>
                <w:webHidden/>
              </w:rPr>
              <w:t>20</w:t>
            </w:r>
            <w:r>
              <w:rPr>
                <w:noProof/>
                <w:webHidden/>
              </w:rPr>
              <w:fldChar w:fldCharType="end"/>
            </w:r>
          </w:hyperlink>
        </w:p>
        <w:p w14:paraId="5676B6C4" w14:textId="257966E5"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8" w:history="1">
            <w:r w:rsidRPr="000476D8">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_Toc229345138 \h </w:instrText>
            </w:r>
            <w:r>
              <w:rPr>
                <w:noProof/>
                <w:webHidden/>
              </w:rPr>
            </w:r>
            <w:r>
              <w:rPr>
                <w:noProof/>
                <w:webHidden/>
              </w:rPr>
              <w:fldChar w:fldCharType="separate"/>
            </w:r>
            <w:r w:rsidR="001E4DAA">
              <w:rPr>
                <w:noProof/>
                <w:webHidden/>
              </w:rPr>
              <w:t>20</w:t>
            </w:r>
            <w:r>
              <w:rPr>
                <w:noProof/>
                <w:webHidden/>
              </w:rPr>
              <w:fldChar w:fldCharType="end"/>
            </w:r>
          </w:hyperlink>
        </w:p>
        <w:p w14:paraId="234E6CB3" w14:textId="1CEAB65D"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9" w:history="1">
            <w:r w:rsidRPr="000476D8">
              <w:rPr>
                <w:rStyle w:val="Hyperlink"/>
                <w:noProof/>
              </w:rPr>
              <w:t>2.9.3 Machine Learning as a Proactive Alternative</w:t>
            </w:r>
            <w:r>
              <w:rPr>
                <w:noProof/>
                <w:webHidden/>
              </w:rPr>
              <w:tab/>
            </w:r>
            <w:r>
              <w:rPr>
                <w:noProof/>
                <w:webHidden/>
              </w:rPr>
              <w:fldChar w:fldCharType="begin"/>
            </w:r>
            <w:r>
              <w:rPr>
                <w:noProof/>
                <w:webHidden/>
              </w:rPr>
              <w:instrText xml:space="preserve"> PAGEREF _Toc229345139 \h </w:instrText>
            </w:r>
            <w:r>
              <w:rPr>
                <w:noProof/>
                <w:webHidden/>
              </w:rPr>
            </w:r>
            <w:r>
              <w:rPr>
                <w:noProof/>
                <w:webHidden/>
              </w:rPr>
              <w:fldChar w:fldCharType="separate"/>
            </w:r>
            <w:r w:rsidR="001E4DAA">
              <w:rPr>
                <w:noProof/>
                <w:webHidden/>
              </w:rPr>
              <w:t>21</w:t>
            </w:r>
            <w:r>
              <w:rPr>
                <w:noProof/>
                <w:webHidden/>
              </w:rPr>
              <w:fldChar w:fldCharType="end"/>
            </w:r>
          </w:hyperlink>
        </w:p>
        <w:p w14:paraId="12ACCD4C" w14:textId="315A597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0" w:history="1">
            <w:r w:rsidRPr="000476D8">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_Toc229345140 \h </w:instrText>
            </w:r>
            <w:r>
              <w:rPr>
                <w:noProof/>
                <w:webHidden/>
              </w:rPr>
            </w:r>
            <w:r>
              <w:rPr>
                <w:noProof/>
                <w:webHidden/>
              </w:rPr>
              <w:fldChar w:fldCharType="separate"/>
            </w:r>
            <w:r w:rsidR="001E4DAA">
              <w:rPr>
                <w:noProof/>
                <w:webHidden/>
              </w:rPr>
              <w:t>21</w:t>
            </w:r>
            <w:r>
              <w:rPr>
                <w:noProof/>
                <w:webHidden/>
              </w:rPr>
              <w:fldChar w:fldCharType="end"/>
            </w:r>
          </w:hyperlink>
        </w:p>
        <w:p w14:paraId="0A4C8DEA" w14:textId="51128B2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1" w:history="1">
            <w:r w:rsidRPr="000476D8">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_Toc229345141 \h </w:instrText>
            </w:r>
            <w:r>
              <w:rPr>
                <w:noProof/>
                <w:webHidden/>
              </w:rPr>
            </w:r>
            <w:r>
              <w:rPr>
                <w:noProof/>
                <w:webHidden/>
              </w:rPr>
              <w:fldChar w:fldCharType="separate"/>
            </w:r>
            <w:r w:rsidR="001E4DAA">
              <w:rPr>
                <w:noProof/>
                <w:webHidden/>
              </w:rPr>
              <w:t>21</w:t>
            </w:r>
            <w:r>
              <w:rPr>
                <w:noProof/>
                <w:webHidden/>
              </w:rPr>
              <w:fldChar w:fldCharType="end"/>
            </w:r>
          </w:hyperlink>
        </w:p>
        <w:p w14:paraId="35ED116A" w14:textId="1C56395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2" w:history="1">
            <w:r w:rsidRPr="000476D8">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_Toc229345142 \h </w:instrText>
            </w:r>
            <w:r>
              <w:rPr>
                <w:noProof/>
                <w:webHidden/>
              </w:rPr>
            </w:r>
            <w:r>
              <w:rPr>
                <w:noProof/>
                <w:webHidden/>
              </w:rPr>
              <w:fldChar w:fldCharType="separate"/>
            </w:r>
            <w:r w:rsidR="001E4DAA">
              <w:rPr>
                <w:noProof/>
                <w:webHidden/>
              </w:rPr>
              <w:t>22</w:t>
            </w:r>
            <w:r>
              <w:rPr>
                <w:noProof/>
                <w:webHidden/>
              </w:rPr>
              <w:fldChar w:fldCharType="end"/>
            </w:r>
          </w:hyperlink>
        </w:p>
        <w:p w14:paraId="62C1ED51" w14:textId="4983AC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3" w:history="1">
            <w:r w:rsidRPr="000476D8">
              <w:rPr>
                <w:rStyle w:val="Hyperlink"/>
                <w:noProof/>
              </w:rPr>
              <w:t>2.13 Theoretical Framework</w:t>
            </w:r>
            <w:r>
              <w:rPr>
                <w:noProof/>
                <w:webHidden/>
              </w:rPr>
              <w:tab/>
            </w:r>
            <w:r>
              <w:rPr>
                <w:noProof/>
                <w:webHidden/>
              </w:rPr>
              <w:fldChar w:fldCharType="begin"/>
            </w:r>
            <w:r>
              <w:rPr>
                <w:noProof/>
                <w:webHidden/>
              </w:rPr>
              <w:instrText xml:space="preserve"> PAGEREF _Toc229345143 \h </w:instrText>
            </w:r>
            <w:r>
              <w:rPr>
                <w:noProof/>
                <w:webHidden/>
              </w:rPr>
            </w:r>
            <w:r>
              <w:rPr>
                <w:noProof/>
                <w:webHidden/>
              </w:rPr>
              <w:fldChar w:fldCharType="separate"/>
            </w:r>
            <w:r w:rsidR="001E4DAA">
              <w:rPr>
                <w:noProof/>
                <w:webHidden/>
              </w:rPr>
              <w:t>23</w:t>
            </w:r>
            <w:r>
              <w:rPr>
                <w:noProof/>
                <w:webHidden/>
              </w:rPr>
              <w:fldChar w:fldCharType="end"/>
            </w:r>
          </w:hyperlink>
        </w:p>
        <w:p w14:paraId="44BA2626" w14:textId="27A23E0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44" w:history="1">
            <w:r w:rsidRPr="000476D8">
              <w:rPr>
                <w:rStyle w:val="Hyperlink"/>
              </w:rPr>
              <w:t>CHAPTER 3: METHODOLOGY</w:t>
            </w:r>
            <w:r>
              <w:rPr>
                <w:webHidden/>
              </w:rPr>
              <w:tab/>
            </w:r>
            <w:r>
              <w:rPr>
                <w:webHidden/>
              </w:rPr>
              <w:fldChar w:fldCharType="begin"/>
            </w:r>
            <w:r>
              <w:rPr>
                <w:webHidden/>
              </w:rPr>
              <w:instrText xml:space="preserve"> PAGEREF _Toc229345144 \h </w:instrText>
            </w:r>
            <w:r>
              <w:rPr>
                <w:webHidden/>
              </w:rPr>
            </w:r>
            <w:r>
              <w:rPr>
                <w:webHidden/>
              </w:rPr>
              <w:fldChar w:fldCharType="separate"/>
            </w:r>
            <w:r w:rsidR="001E4DAA">
              <w:rPr>
                <w:webHidden/>
              </w:rPr>
              <w:t>24</w:t>
            </w:r>
            <w:r>
              <w:rPr>
                <w:webHidden/>
              </w:rPr>
              <w:fldChar w:fldCharType="end"/>
            </w:r>
          </w:hyperlink>
        </w:p>
        <w:p w14:paraId="345664F5" w14:textId="489FFF3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5" w:history="1">
            <w:r w:rsidRPr="000476D8">
              <w:rPr>
                <w:rStyle w:val="Hyperlink"/>
                <w:noProof/>
              </w:rPr>
              <w:t>3.1 Data Acquisition and Preprocessing</w:t>
            </w:r>
            <w:r>
              <w:rPr>
                <w:noProof/>
                <w:webHidden/>
              </w:rPr>
              <w:tab/>
            </w:r>
            <w:r>
              <w:rPr>
                <w:noProof/>
                <w:webHidden/>
              </w:rPr>
              <w:fldChar w:fldCharType="begin"/>
            </w:r>
            <w:r>
              <w:rPr>
                <w:noProof/>
                <w:webHidden/>
              </w:rPr>
              <w:instrText xml:space="preserve"> PAGEREF _Toc229345145 \h </w:instrText>
            </w:r>
            <w:r>
              <w:rPr>
                <w:noProof/>
                <w:webHidden/>
              </w:rPr>
            </w:r>
            <w:r>
              <w:rPr>
                <w:noProof/>
                <w:webHidden/>
              </w:rPr>
              <w:fldChar w:fldCharType="separate"/>
            </w:r>
            <w:r w:rsidR="001E4DAA">
              <w:rPr>
                <w:noProof/>
                <w:webHidden/>
              </w:rPr>
              <w:t>24</w:t>
            </w:r>
            <w:r>
              <w:rPr>
                <w:noProof/>
                <w:webHidden/>
              </w:rPr>
              <w:fldChar w:fldCharType="end"/>
            </w:r>
          </w:hyperlink>
        </w:p>
        <w:p w14:paraId="716BED15" w14:textId="2531607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6" w:history="1">
            <w:r w:rsidRPr="000476D8">
              <w:rPr>
                <w:rStyle w:val="Hyperlink"/>
                <w:noProof/>
              </w:rPr>
              <w:t>3.2 Granular Feature Engineering</w:t>
            </w:r>
            <w:r>
              <w:rPr>
                <w:noProof/>
                <w:webHidden/>
              </w:rPr>
              <w:tab/>
            </w:r>
            <w:r>
              <w:rPr>
                <w:noProof/>
                <w:webHidden/>
              </w:rPr>
              <w:fldChar w:fldCharType="begin"/>
            </w:r>
            <w:r>
              <w:rPr>
                <w:noProof/>
                <w:webHidden/>
              </w:rPr>
              <w:instrText xml:space="preserve"> PAGEREF _Toc229345146 \h </w:instrText>
            </w:r>
            <w:r>
              <w:rPr>
                <w:noProof/>
                <w:webHidden/>
              </w:rPr>
            </w:r>
            <w:r>
              <w:rPr>
                <w:noProof/>
                <w:webHidden/>
              </w:rPr>
              <w:fldChar w:fldCharType="separate"/>
            </w:r>
            <w:r w:rsidR="001E4DAA">
              <w:rPr>
                <w:noProof/>
                <w:webHidden/>
              </w:rPr>
              <w:t>29</w:t>
            </w:r>
            <w:r>
              <w:rPr>
                <w:noProof/>
                <w:webHidden/>
              </w:rPr>
              <w:fldChar w:fldCharType="end"/>
            </w:r>
          </w:hyperlink>
        </w:p>
        <w:p w14:paraId="547335EA" w14:textId="6A3E4D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7" w:history="1">
            <w:r w:rsidRPr="000476D8">
              <w:rPr>
                <w:rStyle w:val="Hyperlink"/>
                <w:noProof/>
              </w:rPr>
              <w:t>3.3 Survival-Analysis-Derived Features</w:t>
            </w:r>
            <w:r>
              <w:rPr>
                <w:noProof/>
                <w:webHidden/>
              </w:rPr>
              <w:tab/>
            </w:r>
            <w:r>
              <w:rPr>
                <w:noProof/>
                <w:webHidden/>
              </w:rPr>
              <w:fldChar w:fldCharType="begin"/>
            </w:r>
            <w:r>
              <w:rPr>
                <w:noProof/>
                <w:webHidden/>
              </w:rPr>
              <w:instrText xml:space="preserve"> PAGEREF _Toc229345147 \h </w:instrText>
            </w:r>
            <w:r>
              <w:rPr>
                <w:noProof/>
                <w:webHidden/>
              </w:rPr>
            </w:r>
            <w:r>
              <w:rPr>
                <w:noProof/>
                <w:webHidden/>
              </w:rPr>
              <w:fldChar w:fldCharType="separate"/>
            </w:r>
            <w:r w:rsidR="001E4DAA">
              <w:rPr>
                <w:noProof/>
                <w:webHidden/>
              </w:rPr>
              <w:t>30</w:t>
            </w:r>
            <w:r>
              <w:rPr>
                <w:noProof/>
                <w:webHidden/>
              </w:rPr>
              <w:fldChar w:fldCharType="end"/>
            </w:r>
          </w:hyperlink>
        </w:p>
        <w:p w14:paraId="62E83270" w14:textId="4166AE4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8" w:history="1">
            <w:r w:rsidRPr="000476D8">
              <w:rPr>
                <w:rStyle w:val="Hyperlink"/>
                <w:noProof/>
              </w:rPr>
              <w:t>3.4 Model Architectures</w:t>
            </w:r>
            <w:r>
              <w:rPr>
                <w:noProof/>
                <w:webHidden/>
              </w:rPr>
              <w:tab/>
            </w:r>
            <w:r>
              <w:rPr>
                <w:noProof/>
                <w:webHidden/>
              </w:rPr>
              <w:fldChar w:fldCharType="begin"/>
            </w:r>
            <w:r>
              <w:rPr>
                <w:noProof/>
                <w:webHidden/>
              </w:rPr>
              <w:instrText xml:space="preserve"> PAGEREF _Toc229345148 \h </w:instrText>
            </w:r>
            <w:r>
              <w:rPr>
                <w:noProof/>
                <w:webHidden/>
              </w:rPr>
            </w:r>
            <w:r>
              <w:rPr>
                <w:noProof/>
                <w:webHidden/>
              </w:rPr>
              <w:fldChar w:fldCharType="separate"/>
            </w:r>
            <w:r w:rsidR="001E4DAA">
              <w:rPr>
                <w:noProof/>
                <w:webHidden/>
              </w:rPr>
              <w:t>31</w:t>
            </w:r>
            <w:r>
              <w:rPr>
                <w:noProof/>
                <w:webHidden/>
              </w:rPr>
              <w:fldChar w:fldCharType="end"/>
            </w:r>
          </w:hyperlink>
        </w:p>
        <w:p w14:paraId="00E3EA21" w14:textId="7F18A4A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9" w:history="1">
            <w:r w:rsidRPr="000476D8">
              <w:rPr>
                <w:rStyle w:val="Hyperlink"/>
                <w:noProof/>
              </w:rPr>
              <w:t>3.5 Experimental Design and Evaluation</w:t>
            </w:r>
            <w:r>
              <w:rPr>
                <w:noProof/>
                <w:webHidden/>
              </w:rPr>
              <w:tab/>
            </w:r>
            <w:r>
              <w:rPr>
                <w:noProof/>
                <w:webHidden/>
              </w:rPr>
              <w:fldChar w:fldCharType="begin"/>
            </w:r>
            <w:r>
              <w:rPr>
                <w:noProof/>
                <w:webHidden/>
              </w:rPr>
              <w:instrText xml:space="preserve"> PAGEREF _Toc229345149 \h </w:instrText>
            </w:r>
            <w:r>
              <w:rPr>
                <w:noProof/>
                <w:webHidden/>
              </w:rPr>
            </w:r>
            <w:r>
              <w:rPr>
                <w:noProof/>
                <w:webHidden/>
              </w:rPr>
              <w:fldChar w:fldCharType="separate"/>
            </w:r>
            <w:r w:rsidR="001E4DAA">
              <w:rPr>
                <w:noProof/>
                <w:webHidden/>
              </w:rPr>
              <w:t>36</w:t>
            </w:r>
            <w:r>
              <w:rPr>
                <w:noProof/>
                <w:webHidden/>
              </w:rPr>
              <w:fldChar w:fldCharType="end"/>
            </w:r>
          </w:hyperlink>
        </w:p>
        <w:p w14:paraId="429995A2" w14:textId="4F75173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0" w:history="1">
            <w:r w:rsidRPr="000476D8">
              <w:rPr>
                <w:rStyle w:val="Hyperlink"/>
              </w:rPr>
              <w:t>CHAPTER 4: RESULTS AND DISCUSSION</w:t>
            </w:r>
            <w:r>
              <w:rPr>
                <w:webHidden/>
              </w:rPr>
              <w:tab/>
            </w:r>
            <w:r>
              <w:rPr>
                <w:webHidden/>
              </w:rPr>
              <w:fldChar w:fldCharType="begin"/>
            </w:r>
            <w:r>
              <w:rPr>
                <w:webHidden/>
              </w:rPr>
              <w:instrText xml:space="preserve"> PAGEREF _Toc229345150 \h </w:instrText>
            </w:r>
            <w:r>
              <w:rPr>
                <w:webHidden/>
              </w:rPr>
            </w:r>
            <w:r>
              <w:rPr>
                <w:webHidden/>
              </w:rPr>
              <w:fldChar w:fldCharType="separate"/>
            </w:r>
            <w:r w:rsidR="001E4DAA">
              <w:rPr>
                <w:webHidden/>
              </w:rPr>
              <w:t>38</w:t>
            </w:r>
            <w:r>
              <w:rPr>
                <w:webHidden/>
              </w:rPr>
              <w:fldChar w:fldCharType="end"/>
            </w:r>
          </w:hyperlink>
        </w:p>
        <w:p w14:paraId="190E30B0" w14:textId="041D8A3E"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1" w:history="1">
            <w:r w:rsidRPr="000476D8">
              <w:rPr>
                <w:rStyle w:val="Hyperlink"/>
                <w:noProof/>
              </w:rPr>
              <w:t>4.1 Model Family Comparison</w:t>
            </w:r>
            <w:r>
              <w:rPr>
                <w:noProof/>
                <w:webHidden/>
              </w:rPr>
              <w:tab/>
            </w:r>
            <w:r>
              <w:rPr>
                <w:noProof/>
                <w:webHidden/>
              </w:rPr>
              <w:fldChar w:fldCharType="begin"/>
            </w:r>
            <w:r>
              <w:rPr>
                <w:noProof/>
                <w:webHidden/>
              </w:rPr>
              <w:instrText xml:space="preserve"> PAGEREF _Toc229345151 \h </w:instrText>
            </w:r>
            <w:r>
              <w:rPr>
                <w:noProof/>
                <w:webHidden/>
              </w:rPr>
            </w:r>
            <w:r>
              <w:rPr>
                <w:noProof/>
                <w:webHidden/>
              </w:rPr>
              <w:fldChar w:fldCharType="separate"/>
            </w:r>
            <w:r w:rsidR="001E4DAA">
              <w:rPr>
                <w:noProof/>
                <w:webHidden/>
              </w:rPr>
              <w:t>38</w:t>
            </w:r>
            <w:r>
              <w:rPr>
                <w:noProof/>
                <w:webHidden/>
              </w:rPr>
              <w:fldChar w:fldCharType="end"/>
            </w:r>
          </w:hyperlink>
        </w:p>
        <w:p w14:paraId="506E7DCB" w14:textId="34BD7E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2" w:history="1">
            <w:r w:rsidRPr="000476D8">
              <w:rPr>
                <w:rStyle w:val="Hyperlink"/>
                <w:noProof/>
              </w:rPr>
              <w:t>4.2 Impact of Class Balancing</w:t>
            </w:r>
            <w:r>
              <w:rPr>
                <w:noProof/>
                <w:webHidden/>
              </w:rPr>
              <w:tab/>
            </w:r>
            <w:r>
              <w:rPr>
                <w:noProof/>
                <w:webHidden/>
              </w:rPr>
              <w:fldChar w:fldCharType="begin"/>
            </w:r>
            <w:r>
              <w:rPr>
                <w:noProof/>
                <w:webHidden/>
              </w:rPr>
              <w:instrText xml:space="preserve"> PAGEREF _Toc229345152 \h </w:instrText>
            </w:r>
            <w:r>
              <w:rPr>
                <w:noProof/>
                <w:webHidden/>
              </w:rPr>
            </w:r>
            <w:r>
              <w:rPr>
                <w:noProof/>
                <w:webHidden/>
              </w:rPr>
              <w:fldChar w:fldCharType="separate"/>
            </w:r>
            <w:r w:rsidR="001E4DAA">
              <w:rPr>
                <w:noProof/>
                <w:webHidden/>
              </w:rPr>
              <w:t>41</w:t>
            </w:r>
            <w:r>
              <w:rPr>
                <w:noProof/>
                <w:webHidden/>
              </w:rPr>
              <w:fldChar w:fldCharType="end"/>
            </w:r>
          </w:hyperlink>
        </w:p>
        <w:p w14:paraId="39DCB4E1" w14:textId="281687E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3" w:history="1">
            <w:r w:rsidRPr="000476D8">
              <w:rPr>
                <w:rStyle w:val="Hyperlink"/>
                <w:noProof/>
              </w:rPr>
              <w:t>4.3 Convergence of Metrics</w:t>
            </w:r>
            <w:r>
              <w:rPr>
                <w:noProof/>
                <w:webHidden/>
              </w:rPr>
              <w:tab/>
            </w:r>
            <w:r>
              <w:rPr>
                <w:noProof/>
                <w:webHidden/>
              </w:rPr>
              <w:fldChar w:fldCharType="begin"/>
            </w:r>
            <w:r>
              <w:rPr>
                <w:noProof/>
                <w:webHidden/>
              </w:rPr>
              <w:instrText xml:space="preserve"> PAGEREF _Toc229345153 \h </w:instrText>
            </w:r>
            <w:r>
              <w:rPr>
                <w:noProof/>
                <w:webHidden/>
              </w:rPr>
            </w:r>
            <w:r>
              <w:rPr>
                <w:noProof/>
                <w:webHidden/>
              </w:rPr>
              <w:fldChar w:fldCharType="separate"/>
            </w:r>
            <w:r w:rsidR="001E4DAA">
              <w:rPr>
                <w:noProof/>
                <w:webHidden/>
              </w:rPr>
              <w:t>47</w:t>
            </w:r>
            <w:r>
              <w:rPr>
                <w:noProof/>
                <w:webHidden/>
              </w:rPr>
              <w:fldChar w:fldCharType="end"/>
            </w:r>
          </w:hyperlink>
        </w:p>
        <w:p w14:paraId="6313F74D" w14:textId="34821E6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4" w:history="1">
            <w:r w:rsidRPr="000476D8">
              <w:rPr>
                <w:rStyle w:val="Hyperlink"/>
              </w:rPr>
              <w:t>CHAPTER 5: CONCLUSION AND RECOMMENDATION</w:t>
            </w:r>
            <w:r>
              <w:rPr>
                <w:webHidden/>
              </w:rPr>
              <w:tab/>
            </w:r>
            <w:r>
              <w:rPr>
                <w:webHidden/>
              </w:rPr>
              <w:fldChar w:fldCharType="begin"/>
            </w:r>
            <w:r>
              <w:rPr>
                <w:webHidden/>
              </w:rPr>
              <w:instrText xml:space="preserve"> PAGEREF _Toc229345154 \h </w:instrText>
            </w:r>
            <w:r>
              <w:rPr>
                <w:webHidden/>
              </w:rPr>
            </w:r>
            <w:r>
              <w:rPr>
                <w:webHidden/>
              </w:rPr>
              <w:fldChar w:fldCharType="separate"/>
            </w:r>
            <w:r w:rsidR="001E4DAA">
              <w:rPr>
                <w:webHidden/>
              </w:rPr>
              <w:t>50</w:t>
            </w:r>
            <w:r>
              <w:rPr>
                <w:webHidden/>
              </w:rPr>
              <w:fldChar w:fldCharType="end"/>
            </w:r>
          </w:hyperlink>
        </w:p>
        <w:p w14:paraId="10031D77" w14:textId="440F7A9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5" w:history="1">
            <w:r w:rsidRPr="000476D8">
              <w:rPr>
                <w:rStyle w:val="Hyperlink"/>
                <w:noProof/>
              </w:rPr>
              <w:t>5.1 Summary of Findings</w:t>
            </w:r>
            <w:r>
              <w:rPr>
                <w:noProof/>
                <w:webHidden/>
              </w:rPr>
              <w:tab/>
            </w:r>
            <w:r>
              <w:rPr>
                <w:noProof/>
                <w:webHidden/>
              </w:rPr>
              <w:fldChar w:fldCharType="begin"/>
            </w:r>
            <w:r>
              <w:rPr>
                <w:noProof/>
                <w:webHidden/>
              </w:rPr>
              <w:instrText xml:space="preserve"> PAGEREF _Toc229345155 \h </w:instrText>
            </w:r>
            <w:r>
              <w:rPr>
                <w:noProof/>
                <w:webHidden/>
              </w:rPr>
            </w:r>
            <w:r>
              <w:rPr>
                <w:noProof/>
                <w:webHidden/>
              </w:rPr>
              <w:fldChar w:fldCharType="separate"/>
            </w:r>
            <w:r w:rsidR="001E4DAA">
              <w:rPr>
                <w:noProof/>
                <w:webHidden/>
              </w:rPr>
              <w:t>50</w:t>
            </w:r>
            <w:r>
              <w:rPr>
                <w:noProof/>
                <w:webHidden/>
              </w:rPr>
              <w:fldChar w:fldCharType="end"/>
            </w:r>
          </w:hyperlink>
        </w:p>
        <w:p w14:paraId="628E258F" w14:textId="2E7F60A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6" w:history="1">
            <w:r w:rsidRPr="000476D8">
              <w:rPr>
                <w:rStyle w:val="Hyperlink"/>
                <w:noProof/>
              </w:rPr>
              <w:t>5.2 Implications for Practice</w:t>
            </w:r>
            <w:r>
              <w:rPr>
                <w:noProof/>
                <w:webHidden/>
              </w:rPr>
              <w:tab/>
            </w:r>
            <w:r>
              <w:rPr>
                <w:noProof/>
                <w:webHidden/>
              </w:rPr>
              <w:fldChar w:fldCharType="begin"/>
            </w:r>
            <w:r>
              <w:rPr>
                <w:noProof/>
                <w:webHidden/>
              </w:rPr>
              <w:instrText xml:space="preserve"> PAGEREF _Toc229345156 \h </w:instrText>
            </w:r>
            <w:r>
              <w:rPr>
                <w:noProof/>
                <w:webHidden/>
              </w:rPr>
            </w:r>
            <w:r>
              <w:rPr>
                <w:noProof/>
                <w:webHidden/>
              </w:rPr>
              <w:fldChar w:fldCharType="separate"/>
            </w:r>
            <w:r w:rsidR="001E4DAA">
              <w:rPr>
                <w:noProof/>
                <w:webHidden/>
              </w:rPr>
              <w:t>51</w:t>
            </w:r>
            <w:r>
              <w:rPr>
                <w:noProof/>
                <w:webHidden/>
              </w:rPr>
              <w:fldChar w:fldCharType="end"/>
            </w:r>
          </w:hyperlink>
        </w:p>
        <w:p w14:paraId="0243DC29" w14:textId="193A2E4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7" w:history="1">
            <w:r w:rsidRPr="000476D8">
              <w:rPr>
                <w:rStyle w:val="Hyperlink"/>
                <w:noProof/>
              </w:rPr>
              <w:t>5.3 Recommendation for Continuous Calibration</w:t>
            </w:r>
            <w:r>
              <w:rPr>
                <w:noProof/>
                <w:webHidden/>
              </w:rPr>
              <w:tab/>
            </w:r>
            <w:r>
              <w:rPr>
                <w:noProof/>
                <w:webHidden/>
              </w:rPr>
              <w:fldChar w:fldCharType="begin"/>
            </w:r>
            <w:r>
              <w:rPr>
                <w:noProof/>
                <w:webHidden/>
              </w:rPr>
              <w:instrText xml:space="preserve"> PAGEREF _Toc229345157 \h </w:instrText>
            </w:r>
            <w:r>
              <w:rPr>
                <w:noProof/>
                <w:webHidden/>
              </w:rPr>
            </w:r>
            <w:r>
              <w:rPr>
                <w:noProof/>
                <w:webHidden/>
              </w:rPr>
              <w:fldChar w:fldCharType="separate"/>
            </w:r>
            <w:r w:rsidR="001E4DAA">
              <w:rPr>
                <w:noProof/>
                <w:webHidden/>
              </w:rPr>
              <w:t>51</w:t>
            </w:r>
            <w:r>
              <w:rPr>
                <w:noProof/>
                <w:webHidden/>
              </w:rPr>
              <w:fldChar w:fldCharType="end"/>
            </w:r>
          </w:hyperlink>
        </w:p>
        <w:p w14:paraId="0061B204" w14:textId="5A8D7B7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8" w:history="1">
            <w:r w:rsidRPr="000476D8">
              <w:rPr>
                <w:rStyle w:val="Hyperlink"/>
                <w:noProof/>
              </w:rPr>
              <w:t>5.4 Future Directions</w:t>
            </w:r>
            <w:r>
              <w:rPr>
                <w:noProof/>
                <w:webHidden/>
              </w:rPr>
              <w:tab/>
            </w:r>
            <w:r>
              <w:rPr>
                <w:noProof/>
                <w:webHidden/>
              </w:rPr>
              <w:fldChar w:fldCharType="begin"/>
            </w:r>
            <w:r>
              <w:rPr>
                <w:noProof/>
                <w:webHidden/>
              </w:rPr>
              <w:instrText xml:space="preserve"> PAGEREF _Toc229345158 \h </w:instrText>
            </w:r>
            <w:r>
              <w:rPr>
                <w:noProof/>
                <w:webHidden/>
              </w:rPr>
            </w:r>
            <w:r>
              <w:rPr>
                <w:noProof/>
                <w:webHidden/>
              </w:rPr>
              <w:fldChar w:fldCharType="separate"/>
            </w:r>
            <w:r w:rsidR="001E4DAA">
              <w:rPr>
                <w:noProof/>
                <w:webHidden/>
              </w:rPr>
              <w:t>51</w:t>
            </w:r>
            <w:r>
              <w:rPr>
                <w:noProof/>
                <w:webHidden/>
              </w:rPr>
              <w:fldChar w:fldCharType="end"/>
            </w:r>
          </w:hyperlink>
        </w:p>
        <w:p w14:paraId="3EF701DF" w14:textId="344FE396"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9" w:history="1">
            <w:r w:rsidRPr="000476D8">
              <w:rPr>
                <w:rStyle w:val="Hyperlink"/>
              </w:rPr>
              <w:t>APPENDICES</w:t>
            </w:r>
            <w:r>
              <w:rPr>
                <w:webHidden/>
              </w:rPr>
              <w:tab/>
            </w:r>
            <w:r>
              <w:rPr>
                <w:webHidden/>
              </w:rPr>
              <w:fldChar w:fldCharType="begin"/>
            </w:r>
            <w:r>
              <w:rPr>
                <w:webHidden/>
              </w:rPr>
              <w:instrText xml:space="preserve"> PAGEREF _Toc229345159 \h </w:instrText>
            </w:r>
            <w:r>
              <w:rPr>
                <w:webHidden/>
              </w:rPr>
            </w:r>
            <w:r>
              <w:rPr>
                <w:webHidden/>
              </w:rPr>
              <w:fldChar w:fldCharType="separate"/>
            </w:r>
            <w:r w:rsidR="001E4DAA">
              <w:rPr>
                <w:webHidden/>
              </w:rPr>
              <w:t>52</w:t>
            </w:r>
            <w:r>
              <w:rPr>
                <w:webHidden/>
              </w:rPr>
              <w:fldChar w:fldCharType="end"/>
            </w:r>
          </w:hyperlink>
        </w:p>
        <w:p w14:paraId="250F9E40" w14:textId="1C86FDC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0" w:history="1">
            <w:r w:rsidRPr="000476D8">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_Toc229345160 \h </w:instrText>
            </w:r>
            <w:r>
              <w:rPr>
                <w:noProof/>
                <w:webHidden/>
              </w:rPr>
            </w:r>
            <w:r>
              <w:rPr>
                <w:noProof/>
                <w:webHidden/>
              </w:rPr>
              <w:fldChar w:fldCharType="separate"/>
            </w:r>
            <w:r w:rsidR="001E4DAA">
              <w:rPr>
                <w:noProof/>
                <w:webHidden/>
              </w:rPr>
              <w:t>52</w:t>
            </w:r>
            <w:r>
              <w:rPr>
                <w:noProof/>
                <w:webHidden/>
              </w:rPr>
              <w:fldChar w:fldCharType="end"/>
            </w:r>
          </w:hyperlink>
        </w:p>
        <w:p w14:paraId="6336C973" w14:textId="25ED90D4"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1" w:history="1">
            <w:r w:rsidRPr="000476D8">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_Toc229345161 \h </w:instrText>
            </w:r>
            <w:r>
              <w:rPr>
                <w:noProof/>
                <w:webHidden/>
              </w:rPr>
            </w:r>
            <w:r>
              <w:rPr>
                <w:noProof/>
                <w:webHidden/>
              </w:rPr>
              <w:fldChar w:fldCharType="separate"/>
            </w:r>
            <w:r w:rsidR="001E4DAA">
              <w:rPr>
                <w:noProof/>
                <w:webHidden/>
              </w:rPr>
              <w:t>52</w:t>
            </w:r>
            <w:r>
              <w:rPr>
                <w:noProof/>
                <w:webHidden/>
              </w:rPr>
              <w:fldChar w:fldCharType="end"/>
            </w:r>
          </w:hyperlink>
        </w:p>
        <w:p w14:paraId="47DB3691" w14:textId="32A7C783"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2" w:history="1">
            <w:r w:rsidRPr="000476D8">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_Toc229345162 \h </w:instrText>
            </w:r>
            <w:r>
              <w:rPr>
                <w:noProof/>
                <w:webHidden/>
              </w:rPr>
            </w:r>
            <w:r>
              <w:rPr>
                <w:noProof/>
                <w:webHidden/>
              </w:rPr>
              <w:fldChar w:fldCharType="separate"/>
            </w:r>
            <w:r w:rsidR="001E4DAA">
              <w:rPr>
                <w:noProof/>
                <w:webHidden/>
              </w:rPr>
              <w:t>53</w:t>
            </w:r>
            <w:r>
              <w:rPr>
                <w:noProof/>
                <w:webHidden/>
              </w:rPr>
              <w:fldChar w:fldCharType="end"/>
            </w:r>
          </w:hyperlink>
        </w:p>
        <w:p w14:paraId="3FC920D5" w14:textId="655395D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3" w:history="1">
            <w:r w:rsidRPr="000476D8">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_Toc229345163 \h </w:instrText>
            </w:r>
            <w:r>
              <w:rPr>
                <w:noProof/>
                <w:webHidden/>
              </w:rPr>
            </w:r>
            <w:r>
              <w:rPr>
                <w:noProof/>
                <w:webHidden/>
              </w:rPr>
              <w:fldChar w:fldCharType="separate"/>
            </w:r>
            <w:r w:rsidR="001E4DAA">
              <w:rPr>
                <w:noProof/>
                <w:webHidden/>
              </w:rPr>
              <w:t>53</w:t>
            </w:r>
            <w:r>
              <w:rPr>
                <w:noProof/>
                <w:webHidden/>
              </w:rPr>
              <w:fldChar w:fldCharType="end"/>
            </w:r>
          </w:hyperlink>
        </w:p>
        <w:p w14:paraId="21FD6226" w14:textId="725C24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4" w:history="1">
            <w:r w:rsidRPr="000476D8">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_Toc229345164 \h </w:instrText>
            </w:r>
            <w:r>
              <w:rPr>
                <w:noProof/>
                <w:webHidden/>
              </w:rPr>
            </w:r>
            <w:r>
              <w:rPr>
                <w:noProof/>
                <w:webHidden/>
              </w:rPr>
              <w:fldChar w:fldCharType="separate"/>
            </w:r>
            <w:r w:rsidR="001E4DAA">
              <w:rPr>
                <w:noProof/>
                <w:webHidden/>
              </w:rPr>
              <w:t>54</w:t>
            </w:r>
            <w:r>
              <w:rPr>
                <w:noProof/>
                <w:webHidden/>
              </w:rPr>
              <w:fldChar w:fldCharType="end"/>
            </w:r>
          </w:hyperlink>
        </w:p>
        <w:p w14:paraId="10AB0C52" w14:textId="08E333A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5" w:history="1">
            <w:r w:rsidRPr="000476D8">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_Toc229345165 \h </w:instrText>
            </w:r>
            <w:r>
              <w:rPr>
                <w:noProof/>
                <w:webHidden/>
              </w:rPr>
            </w:r>
            <w:r>
              <w:rPr>
                <w:noProof/>
                <w:webHidden/>
              </w:rPr>
              <w:fldChar w:fldCharType="separate"/>
            </w:r>
            <w:r w:rsidR="001E4DAA">
              <w:rPr>
                <w:noProof/>
                <w:webHidden/>
              </w:rPr>
              <w:t>55</w:t>
            </w:r>
            <w:r>
              <w:rPr>
                <w:noProof/>
                <w:webHidden/>
              </w:rPr>
              <w:fldChar w:fldCharType="end"/>
            </w:r>
          </w:hyperlink>
        </w:p>
        <w:p w14:paraId="0D046854" w14:textId="3ADECBF8"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66" w:history="1">
            <w:r w:rsidRPr="000476D8">
              <w:rPr>
                <w:rStyle w:val="Hyperlink"/>
              </w:rPr>
              <w:t>REFERENCES</w:t>
            </w:r>
            <w:r>
              <w:rPr>
                <w:webHidden/>
              </w:rPr>
              <w:tab/>
            </w:r>
            <w:r>
              <w:rPr>
                <w:webHidden/>
              </w:rPr>
              <w:fldChar w:fldCharType="begin"/>
            </w:r>
            <w:r>
              <w:rPr>
                <w:webHidden/>
              </w:rPr>
              <w:instrText xml:space="preserve"> PAGEREF _Toc229345166 \h </w:instrText>
            </w:r>
            <w:r>
              <w:rPr>
                <w:webHidden/>
              </w:rPr>
            </w:r>
            <w:r>
              <w:rPr>
                <w:webHidden/>
              </w:rPr>
              <w:fldChar w:fldCharType="separate"/>
            </w:r>
            <w:r w:rsidR="001E4DAA">
              <w:rPr>
                <w:webHidden/>
              </w:rPr>
              <w:t>56</w:t>
            </w:r>
            <w:r>
              <w:rPr>
                <w:webHidden/>
              </w:rPr>
              <w:fldChar w:fldCharType="end"/>
            </w:r>
          </w:hyperlink>
        </w:p>
        <w:p w14:paraId="350C60A3" w14:textId="7D231D61" w:rsidR="0083039C" w:rsidRPr="00FD0F64" w:rsidRDefault="0083039C" w:rsidP="007F779D">
          <w:pPr>
            <w:ind w:firstLine="0"/>
          </w:pPr>
          <w:r w:rsidRPr="00FD0F64">
            <w:rPr>
              <w:b/>
              <w:bCs/>
              <w:noProof/>
            </w:rPr>
            <w:fldChar w:fldCharType="end"/>
          </w:r>
        </w:p>
      </w:sdtContent>
    </w:sdt>
    <w:p w14:paraId="36E427BB"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69D4F497"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29B845E2" w14:textId="6FCABA50" w:rsidR="00332002" w:rsidRPr="00FD0F64" w:rsidRDefault="0083039C" w:rsidP="00392703">
      <w:pPr>
        <w:pStyle w:val="Heading1"/>
        <w:ind w:left="360"/>
        <w:rPr>
          <w:shd w:val="clear" w:color="auto" w:fill="FFFFFF"/>
        </w:rPr>
      </w:pPr>
      <w:bookmarkStart w:id="13" w:name="_Toc204781952"/>
      <w:bookmarkStart w:id="14" w:name="_Toc204781977"/>
      <w:bookmarkStart w:id="15" w:name="_Toc229345119"/>
      <w:r w:rsidRPr="00FD0F64">
        <w:rPr>
          <w:shd w:val="clear" w:color="auto" w:fill="FFFFFF"/>
        </w:rPr>
        <w:lastRenderedPageBreak/>
        <w:t>LIST OF FIGURES</w:t>
      </w:r>
      <w:bookmarkEnd w:id="13"/>
      <w:bookmarkEnd w:id="14"/>
      <w:bookmarkEnd w:id="15"/>
    </w:p>
    <w:p w14:paraId="5A26BDA3" w14:textId="791E4860" w:rsidR="0057019F" w:rsidRDefault="00EE139C">
      <w:pPr>
        <w:pStyle w:val="TableofFigures"/>
        <w:rPr>
          <w:rFonts w:asciiTheme="minorHAnsi" w:eastAsiaTheme="minorEastAsia" w:hAnsiTheme="minorHAnsi" w:cstheme="minorBidi"/>
          <w:kern w:val="2"/>
          <w:sz w:val="22"/>
          <w:lang w:val="en-PH" w:eastAsia="en-PH"/>
          <w14:ligatures w14:val="standardContextual"/>
        </w:rPr>
      </w:pPr>
      <w:r w:rsidRPr="00FD0F64">
        <w:rPr>
          <w:shd w:val="clear" w:color="auto" w:fill="FFFFFF"/>
        </w:rPr>
        <w:fldChar w:fldCharType="begin"/>
      </w:r>
      <w:r w:rsidRPr="00FD0F64">
        <w:rPr>
          <w:shd w:val="clear" w:color="auto" w:fill="FFFFFF"/>
        </w:rPr>
        <w:instrText xml:space="preserve"> TOC \h \z \c "Figure" </w:instrText>
      </w:r>
      <w:r w:rsidRPr="00FD0F64">
        <w:rPr>
          <w:shd w:val="clear" w:color="auto" w:fill="FFFFFF"/>
        </w:rPr>
        <w:fldChar w:fldCharType="separate"/>
      </w:r>
      <w:hyperlink w:anchor="_Toc229345189" w:history="1">
        <w:r w:rsidR="0057019F" w:rsidRPr="00AB0FA9">
          <w:rPr>
            <w:rStyle w:val="Hyperlink"/>
          </w:rPr>
          <w:t>Figure 2.1: Conceptual Framework.</w:t>
        </w:r>
        <w:r w:rsidR="0057019F">
          <w:rPr>
            <w:webHidden/>
          </w:rPr>
          <w:tab/>
        </w:r>
        <w:r w:rsidR="0057019F">
          <w:rPr>
            <w:webHidden/>
          </w:rPr>
          <w:fldChar w:fldCharType="begin"/>
        </w:r>
        <w:r w:rsidR="0057019F">
          <w:rPr>
            <w:webHidden/>
          </w:rPr>
          <w:instrText xml:space="preserve"> PAGEREF _Toc229345189 \h </w:instrText>
        </w:r>
        <w:r w:rsidR="0057019F">
          <w:rPr>
            <w:webHidden/>
          </w:rPr>
        </w:r>
        <w:r w:rsidR="0057019F">
          <w:rPr>
            <w:webHidden/>
          </w:rPr>
          <w:fldChar w:fldCharType="separate"/>
        </w:r>
        <w:r w:rsidR="001E4DAA">
          <w:rPr>
            <w:webHidden/>
          </w:rPr>
          <w:t>23</w:t>
        </w:r>
        <w:r w:rsidR="0057019F">
          <w:rPr>
            <w:webHidden/>
          </w:rPr>
          <w:fldChar w:fldCharType="end"/>
        </w:r>
      </w:hyperlink>
    </w:p>
    <w:p w14:paraId="1B45F5AD" w14:textId="2F39204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0" w:history="1">
        <w:r w:rsidRPr="00AB0FA9">
          <w:rPr>
            <w:rStyle w:val="Hyperlink"/>
          </w:rPr>
          <w:t>Figure 3.1: Level-1 DFD of the Pre-Processing component</w:t>
        </w:r>
        <w:r>
          <w:rPr>
            <w:webHidden/>
          </w:rPr>
          <w:tab/>
        </w:r>
        <w:r>
          <w:rPr>
            <w:webHidden/>
          </w:rPr>
          <w:fldChar w:fldCharType="begin"/>
        </w:r>
        <w:r>
          <w:rPr>
            <w:webHidden/>
          </w:rPr>
          <w:instrText xml:space="preserve"> PAGEREF _Toc229345190 \h </w:instrText>
        </w:r>
        <w:r>
          <w:rPr>
            <w:webHidden/>
          </w:rPr>
        </w:r>
        <w:r>
          <w:rPr>
            <w:webHidden/>
          </w:rPr>
          <w:fldChar w:fldCharType="separate"/>
        </w:r>
        <w:r w:rsidR="001E4DAA">
          <w:rPr>
            <w:webHidden/>
          </w:rPr>
          <w:t>25</w:t>
        </w:r>
        <w:r>
          <w:rPr>
            <w:webHidden/>
          </w:rPr>
          <w:fldChar w:fldCharType="end"/>
        </w:r>
      </w:hyperlink>
    </w:p>
    <w:p w14:paraId="65EEB10E" w14:textId="3C01835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1" w:history="1">
        <w:r w:rsidRPr="00AB0FA9">
          <w:rPr>
            <w:rStyle w:val="Hyperlink"/>
          </w:rPr>
          <w:t>Figure 3.2: Level-1 DFD of the Pre-Processing component</w:t>
        </w:r>
        <w:r>
          <w:rPr>
            <w:webHidden/>
          </w:rPr>
          <w:tab/>
        </w:r>
        <w:r>
          <w:rPr>
            <w:webHidden/>
          </w:rPr>
          <w:fldChar w:fldCharType="begin"/>
        </w:r>
        <w:r>
          <w:rPr>
            <w:webHidden/>
          </w:rPr>
          <w:instrText xml:space="preserve"> PAGEREF _Toc229345191 \h </w:instrText>
        </w:r>
        <w:r>
          <w:rPr>
            <w:webHidden/>
          </w:rPr>
        </w:r>
        <w:r>
          <w:rPr>
            <w:webHidden/>
          </w:rPr>
          <w:fldChar w:fldCharType="separate"/>
        </w:r>
        <w:r w:rsidR="001E4DAA">
          <w:rPr>
            <w:webHidden/>
          </w:rPr>
          <w:t>26</w:t>
        </w:r>
        <w:r>
          <w:rPr>
            <w:webHidden/>
          </w:rPr>
          <w:fldChar w:fldCharType="end"/>
        </w:r>
      </w:hyperlink>
    </w:p>
    <w:p w14:paraId="110B63AB" w14:textId="38D24FAE"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2" w:history="1">
        <w:r w:rsidRPr="00AB0FA9">
          <w:rPr>
            <w:rStyle w:val="Hyperlink"/>
          </w:rPr>
          <w:t>Figure 3.3: Level-1 DFD of the Modelling component</w:t>
        </w:r>
        <w:r>
          <w:rPr>
            <w:webHidden/>
          </w:rPr>
          <w:tab/>
        </w:r>
        <w:r>
          <w:rPr>
            <w:webHidden/>
          </w:rPr>
          <w:fldChar w:fldCharType="begin"/>
        </w:r>
        <w:r>
          <w:rPr>
            <w:webHidden/>
          </w:rPr>
          <w:instrText xml:space="preserve"> PAGEREF _Toc229345192 \h </w:instrText>
        </w:r>
        <w:r>
          <w:rPr>
            <w:webHidden/>
          </w:rPr>
        </w:r>
        <w:r>
          <w:rPr>
            <w:webHidden/>
          </w:rPr>
          <w:fldChar w:fldCharType="separate"/>
        </w:r>
        <w:r w:rsidR="001E4DAA">
          <w:rPr>
            <w:webHidden/>
          </w:rPr>
          <w:t>32</w:t>
        </w:r>
        <w:r>
          <w:rPr>
            <w:webHidden/>
          </w:rPr>
          <w:fldChar w:fldCharType="end"/>
        </w:r>
      </w:hyperlink>
    </w:p>
    <w:p w14:paraId="7CFB5B14" w14:textId="0EEB65E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3" w:history="1">
        <w:r w:rsidRPr="00AB0FA9">
          <w:rPr>
            <w:rStyle w:val="Hyperlink"/>
          </w:rPr>
          <w:t>Figure 3.4: Distribution of payment statuses</w:t>
        </w:r>
        <w:r>
          <w:rPr>
            <w:webHidden/>
          </w:rPr>
          <w:tab/>
        </w:r>
        <w:r>
          <w:rPr>
            <w:webHidden/>
          </w:rPr>
          <w:fldChar w:fldCharType="begin"/>
        </w:r>
        <w:r>
          <w:rPr>
            <w:webHidden/>
          </w:rPr>
          <w:instrText xml:space="preserve"> PAGEREF _Toc229345193 \h </w:instrText>
        </w:r>
        <w:r>
          <w:rPr>
            <w:webHidden/>
          </w:rPr>
        </w:r>
        <w:r>
          <w:rPr>
            <w:webHidden/>
          </w:rPr>
          <w:fldChar w:fldCharType="separate"/>
        </w:r>
        <w:r w:rsidR="001E4DAA">
          <w:rPr>
            <w:webHidden/>
          </w:rPr>
          <w:t>36</w:t>
        </w:r>
        <w:r>
          <w:rPr>
            <w:webHidden/>
          </w:rPr>
          <w:fldChar w:fldCharType="end"/>
        </w:r>
      </w:hyperlink>
    </w:p>
    <w:p w14:paraId="51E204CD" w14:textId="50223F3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4" w:history="1">
        <w:r w:rsidRPr="00AB0FA9">
          <w:rPr>
            <w:rStyle w:val="Hyperlink"/>
          </w:rPr>
          <w:t>Figure 3.5: Level-1 DFD of the Analysis component</w:t>
        </w:r>
        <w:r>
          <w:rPr>
            <w:webHidden/>
          </w:rPr>
          <w:tab/>
        </w:r>
        <w:r>
          <w:rPr>
            <w:webHidden/>
          </w:rPr>
          <w:fldChar w:fldCharType="begin"/>
        </w:r>
        <w:r>
          <w:rPr>
            <w:webHidden/>
          </w:rPr>
          <w:instrText xml:space="preserve"> PAGEREF _Toc229345194 \h </w:instrText>
        </w:r>
        <w:r>
          <w:rPr>
            <w:webHidden/>
          </w:rPr>
        </w:r>
        <w:r>
          <w:rPr>
            <w:webHidden/>
          </w:rPr>
          <w:fldChar w:fldCharType="separate"/>
        </w:r>
        <w:r w:rsidR="001E4DAA">
          <w:rPr>
            <w:webHidden/>
          </w:rPr>
          <w:t>37</w:t>
        </w:r>
        <w:r>
          <w:rPr>
            <w:webHidden/>
          </w:rPr>
          <w:fldChar w:fldCharType="end"/>
        </w:r>
      </w:hyperlink>
    </w:p>
    <w:p w14:paraId="66DF1419" w14:textId="3DE70C37"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5" w:history="1">
        <w:r w:rsidRPr="00AB0FA9">
          <w:rPr>
            <w:rStyle w:val="Hyperlink"/>
          </w:rPr>
          <w:t>Figure 4.1: Ordinal &amp; Two-Stage Variants vs</w:t>
        </w:r>
        <w:r>
          <w:rPr>
            <w:webHidden/>
          </w:rPr>
          <w:tab/>
        </w:r>
        <w:r>
          <w:rPr>
            <w:webHidden/>
          </w:rPr>
          <w:fldChar w:fldCharType="begin"/>
        </w:r>
        <w:r>
          <w:rPr>
            <w:webHidden/>
          </w:rPr>
          <w:instrText xml:space="preserve"> PAGEREF _Toc229345195 \h </w:instrText>
        </w:r>
        <w:r>
          <w:rPr>
            <w:webHidden/>
          </w:rPr>
        </w:r>
        <w:r>
          <w:rPr>
            <w:webHidden/>
          </w:rPr>
          <w:fldChar w:fldCharType="separate"/>
        </w:r>
        <w:r w:rsidR="001E4DAA">
          <w:rPr>
            <w:webHidden/>
          </w:rPr>
          <w:t>39</w:t>
        </w:r>
        <w:r>
          <w:rPr>
            <w:webHidden/>
          </w:rPr>
          <w:fldChar w:fldCharType="end"/>
        </w:r>
      </w:hyperlink>
    </w:p>
    <w:p w14:paraId="1712E4F1" w14:textId="36D741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6" w:history="1">
        <w:r w:rsidRPr="00AB0FA9">
          <w:rPr>
            <w:rStyle w:val="Hyperlink"/>
          </w:rPr>
          <w:t>Figure 4.2: F1 Macro by Model &amp; Balance Strategy (enhanced features)</w:t>
        </w:r>
        <w:r>
          <w:rPr>
            <w:webHidden/>
          </w:rPr>
          <w:tab/>
        </w:r>
        <w:r>
          <w:rPr>
            <w:webHidden/>
          </w:rPr>
          <w:fldChar w:fldCharType="begin"/>
        </w:r>
        <w:r>
          <w:rPr>
            <w:webHidden/>
          </w:rPr>
          <w:instrText xml:space="preserve"> PAGEREF _Toc229345196 \h </w:instrText>
        </w:r>
        <w:r>
          <w:rPr>
            <w:webHidden/>
          </w:rPr>
        </w:r>
        <w:r>
          <w:rPr>
            <w:webHidden/>
          </w:rPr>
          <w:fldChar w:fldCharType="separate"/>
        </w:r>
        <w:r w:rsidR="001E4DAA">
          <w:rPr>
            <w:webHidden/>
          </w:rPr>
          <w:t>41</w:t>
        </w:r>
        <w:r>
          <w:rPr>
            <w:webHidden/>
          </w:rPr>
          <w:fldChar w:fldCharType="end"/>
        </w:r>
      </w:hyperlink>
    </w:p>
    <w:p w14:paraId="4AE5AD91" w14:textId="56EA86A1"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7" w:history="1">
        <w:r w:rsidRPr="00AB0FA9">
          <w:rPr>
            <w:rStyle w:val="Hyperlink"/>
          </w:rPr>
          <w:t>Figure 4.3: AUC Macro by Model &amp; Balance Strategy (enhanced features)</w:t>
        </w:r>
        <w:r>
          <w:rPr>
            <w:webHidden/>
          </w:rPr>
          <w:tab/>
        </w:r>
        <w:r>
          <w:rPr>
            <w:webHidden/>
          </w:rPr>
          <w:fldChar w:fldCharType="begin"/>
        </w:r>
        <w:r>
          <w:rPr>
            <w:webHidden/>
          </w:rPr>
          <w:instrText xml:space="preserve"> PAGEREF _Toc229345197 \h </w:instrText>
        </w:r>
        <w:r>
          <w:rPr>
            <w:webHidden/>
          </w:rPr>
        </w:r>
        <w:r>
          <w:rPr>
            <w:webHidden/>
          </w:rPr>
          <w:fldChar w:fldCharType="separate"/>
        </w:r>
        <w:r w:rsidR="001E4DAA">
          <w:rPr>
            <w:webHidden/>
          </w:rPr>
          <w:t>42</w:t>
        </w:r>
        <w:r>
          <w:rPr>
            <w:webHidden/>
          </w:rPr>
          <w:fldChar w:fldCharType="end"/>
        </w:r>
      </w:hyperlink>
    </w:p>
    <w:p w14:paraId="68408078" w14:textId="5095FD1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8" w:history="1">
        <w:r w:rsidRPr="00AB0FA9">
          <w:rPr>
            <w:rStyle w:val="Hyperlink"/>
          </w:rPr>
          <w:t>Figure 4.4: F1 Macro by Model &amp; Balance Strategy (baseline features)</w:t>
        </w:r>
        <w:r>
          <w:rPr>
            <w:webHidden/>
          </w:rPr>
          <w:tab/>
        </w:r>
        <w:r>
          <w:rPr>
            <w:webHidden/>
          </w:rPr>
          <w:fldChar w:fldCharType="begin"/>
        </w:r>
        <w:r>
          <w:rPr>
            <w:webHidden/>
          </w:rPr>
          <w:instrText xml:space="preserve"> PAGEREF _Toc229345198 \h </w:instrText>
        </w:r>
        <w:r>
          <w:rPr>
            <w:webHidden/>
          </w:rPr>
        </w:r>
        <w:r>
          <w:rPr>
            <w:webHidden/>
          </w:rPr>
          <w:fldChar w:fldCharType="separate"/>
        </w:r>
        <w:r w:rsidR="001E4DAA">
          <w:rPr>
            <w:webHidden/>
          </w:rPr>
          <w:t>43</w:t>
        </w:r>
        <w:r>
          <w:rPr>
            <w:webHidden/>
          </w:rPr>
          <w:fldChar w:fldCharType="end"/>
        </w:r>
      </w:hyperlink>
    </w:p>
    <w:p w14:paraId="0D8D71E9" w14:textId="4C4B90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9" w:history="1">
        <w:r w:rsidRPr="00AB0FA9">
          <w:rPr>
            <w:rStyle w:val="Hyperlink"/>
          </w:rPr>
          <w:t>Figure 4.5: Feature Importance across Model Types (1 of 2)</w:t>
        </w:r>
        <w:r>
          <w:rPr>
            <w:webHidden/>
          </w:rPr>
          <w:tab/>
        </w:r>
        <w:r>
          <w:rPr>
            <w:webHidden/>
          </w:rPr>
          <w:fldChar w:fldCharType="begin"/>
        </w:r>
        <w:r>
          <w:rPr>
            <w:webHidden/>
          </w:rPr>
          <w:instrText xml:space="preserve"> PAGEREF _Toc229345199 \h </w:instrText>
        </w:r>
        <w:r>
          <w:rPr>
            <w:webHidden/>
          </w:rPr>
        </w:r>
        <w:r>
          <w:rPr>
            <w:webHidden/>
          </w:rPr>
          <w:fldChar w:fldCharType="separate"/>
        </w:r>
        <w:r w:rsidR="001E4DAA">
          <w:rPr>
            <w:webHidden/>
          </w:rPr>
          <w:t>45</w:t>
        </w:r>
        <w:r>
          <w:rPr>
            <w:webHidden/>
          </w:rPr>
          <w:fldChar w:fldCharType="end"/>
        </w:r>
      </w:hyperlink>
    </w:p>
    <w:p w14:paraId="0657A3DB" w14:textId="05F2F889"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0" w:history="1">
        <w:r w:rsidRPr="00AB0FA9">
          <w:rPr>
            <w:rStyle w:val="Hyperlink"/>
          </w:rPr>
          <w:t>Figure 4.6: Feature Importance across Model Types (2 of 2)</w:t>
        </w:r>
        <w:r>
          <w:rPr>
            <w:webHidden/>
          </w:rPr>
          <w:tab/>
        </w:r>
        <w:r>
          <w:rPr>
            <w:webHidden/>
          </w:rPr>
          <w:fldChar w:fldCharType="begin"/>
        </w:r>
        <w:r>
          <w:rPr>
            <w:webHidden/>
          </w:rPr>
          <w:instrText xml:space="preserve"> PAGEREF _Toc229345200 \h </w:instrText>
        </w:r>
        <w:r>
          <w:rPr>
            <w:webHidden/>
          </w:rPr>
        </w:r>
        <w:r>
          <w:rPr>
            <w:webHidden/>
          </w:rPr>
          <w:fldChar w:fldCharType="separate"/>
        </w:r>
        <w:r w:rsidR="001E4DAA">
          <w:rPr>
            <w:webHidden/>
          </w:rPr>
          <w:t>46</w:t>
        </w:r>
        <w:r>
          <w:rPr>
            <w:webHidden/>
          </w:rPr>
          <w:fldChar w:fldCharType="end"/>
        </w:r>
      </w:hyperlink>
    </w:p>
    <w:p w14:paraId="6B35C27A" w14:textId="7A73E1CC"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1" w:history="1">
        <w:r w:rsidRPr="00AB0FA9">
          <w:rPr>
            <w:rStyle w:val="Hyperlink"/>
          </w:rPr>
          <w:t>Figure 4.7: ROC Curves for Top Models</w:t>
        </w:r>
        <w:r>
          <w:rPr>
            <w:webHidden/>
          </w:rPr>
          <w:tab/>
        </w:r>
        <w:r>
          <w:rPr>
            <w:webHidden/>
          </w:rPr>
          <w:fldChar w:fldCharType="begin"/>
        </w:r>
        <w:r>
          <w:rPr>
            <w:webHidden/>
          </w:rPr>
          <w:instrText xml:space="preserve"> PAGEREF _Toc229345201 \h </w:instrText>
        </w:r>
        <w:r>
          <w:rPr>
            <w:webHidden/>
          </w:rPr>
        </w:r>
        <w:r>
          <w:rPr>
            <w:webHidden/>
          </w:rPr>
          <w:fldChar w:fldCharType="separate"/>
        </w:r>
        <w:r w:rsidR="001E4DAA">
          <w:rPr>
            <w:webHidden/>
          </w:rPr>
          <w:t>48</w:t>
        </w:r>
        <w:r>
          <w:rPr>
            <w:webHidden/>
          </w:rPr>
          <w:fldChar w:fldCharType="end"/>
        </w:r>
      </w:hyperlink>
    </w:p>
    <w:p w14:paraId="0872ABD3" w14:textId="0010E013"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2" w:history="1">
        <w:r w:rsidRPr="00AB0FA9">
          <w:rPr>
            <w:rStyle w:val="Hyperlink"/>
          </w:rPr>
          <w:t>Figure 4.8: Confusion Matrices for Top 3 Models</w:t>
        </w:r>
        <w:r>
          <w:rPr>
            <w:webHidden/>
          </w:rPr>
          <w:tab/>
        </w:r>
        <w:r>
          <w:rPr>
            <w:webHidden/>
          </w:rPr>
          <w:fldChar w:fldCharType="begin"/>
        </w:r>
        <w:r>
          <w:rPr>
            <w:webHidden/>
          </w:rPr>
          <w:instrText xml:space="preserve"> PAGEREF _Toc229345202 \h </w:instrText>
        </w:r>
        <w:r>
          <w:rPr>
            <w:webHidden/>
          </w:rPr>
        </w:r>
        <w:r>
          <w:rPr>
            <w:webHidden/>
          </w:rPr>
          <w:fldChar w:fldCharType="separate"/>
        </w:r>
        <w:r w:rsidR="001E4DAA">
          <w:rPr>
            <w:webHidden/>
          </w:rPr>
          <w:t>49</w:t>
        </w:r>
        <w:r>
          <w:rPr>
            <w:webHidden/>
          </w:rPr>
          <w:fldChar w:fldCharType="end"/>
        </w:r>
      </w:hyperlink>
    </w:p>
    <w:p w14:paraId="62F975D4" w14:textId="3236678A" w:rsidR="00570C2A" w:rsidRPr="00FD0F64" w:rsidRDefault="00EE139C" w:rsidP="00570C2A">
      <w:pPr>
        <w:ind w:firstLine="0"/>
        <w:rPr>
          <w:shd w:val="clear" w:color="auto" w:fill="FFFFFF"/>
        </w:rPr>
      </w:pPr>
      <w:r w:rsidRPr="00FD0F64">
        <w:rPr>
          <w:shd w:val="clear" w:color="auto" w:fill="FFFFFF"/>
        </w:rPr>
        <w:fldChar w:fldCharType="end"/>
      </w:r>
    </w:p>
    <w:p w14:paraId="0631C137" w14:textId="0A18B45B" w:rsidR="00473DA8" w:rsidRPr="00FD0F64" w:rsidRDefault="00473DA8" w:rsidP="00473DA8">
      <w:pPr>
        <w:ind w:firstLine="0"/>
        <w:rPr>
          <w:shd w:val="clear" w:color="auto" w:fill="FFFFFF"/>
        </w:rPr>
      </w:pPr>
    </w:p>
    <w:p w14:paraId="2C8C16C4" w14:textId="77777777" w:rsidR="00473DA8" w:rsidRPr="00FD0F64" w:rsidRDefault="00473DA8" w:rsidP="00A652AB">
      <w:pPr>
        <w:ind w:firstLine="0"/>
        <w:rPr>
          <w:shd w:val="clear" w:color="auto" w:fill="FFFFFF"/>
        </w:rPr>
      </w:pPr>
    </w:p>
    <w:p w14:paraId="5C5B3347" w14:textId="77777777" w:rsidR="00332002" w:rsidRPr="00FD0F64" w:rsidRDefault="00332002" w:rsidP="001A282A">
      <w:pPr>
        <w:rPr>
          <w:shd w:val="clear" w:color="auto" w:fill="FFFFFF"/>
        </w:rPr>
      </w:pPr>
      <w:r w:rsidRPr="00FD0F64">
        <w:rPr>
          <w:shd w:val="clear" w:color="auto" w:fill="FFFFFF"/>
        </w:rPr>
        <w:br w:type="page"/>
      </w:r>
    </w:p>
    <w:p w14:paraId="0467BAA3" w14:textId="77777777" w:rsidR="0083039C" w:rsidRPr="00FD0F64" w:rsidRDefault="0083039C" w:rsidP="001A282A">
      <w:pPr>
        <w:pStyle w:val="Heading1"/>
        <w:rPr>
          <w:shd w:val="clear" w:color="auto" w:fill="FFFFFF"/>
        </w:rPr>
      </w:pPr>
      <w:bookmarkStart w:id="16" w:name="_Toc204781953"/>
      <w:bookmarkStart w:id="17" w:name="_Toc204781978"/>
      <w:bookmarkStart w:id="18" w:name="_Toc229345120"/>
      <w:r w:rsidRPr="00FD0F64">
        <w:rPr>
          <w:shd w:val="clear" w:color="auto" w:fill="FFFFFF"/>
        </w:rPr>
        <w:lastRenderedPageBreak/>
        <w:t>LIST OF TABLES</w:t>
      </w:r>
      <w:bookmarkEnd w:id="16"/>
      <w:bookmarkEnd w:id="17"/>
      <w:bookmarkEnd w:id="18"/>
    </w:p>
    <w:p w14:paraId="53C0A874" w14:textId="62EC629B" w:rsidR="0057019F" w:rsidRDefault="0083039C">
      <w:pPr>
        <w:pStyle w:val="TableofFigures"/>
        <w:rPr>
          <w:rFonts w:asciiTheme="minorHAnsi" w:eastAsiaTheme="minorEastAsia" w:hAnsiTheme="minorHAnsi" w:cstheme="minorBidi"/>
          <w:kern w:val="2"/>
          <w:sz w:val="22"/>
          <w:lang w:val="en-PH" w:eastAsia="en-PH"/>
          <w14:ligatures w14:val="standardContextual"/>
        </w:rPr>
      </w:pPr>
      <w:r w:rsidRPr="00FD0F64">
        <w:fldChar w:fldCharType="begin"/>
      </w:r>
      <w:r w:rsidRPr="00FD0F64">
        <w:instrText xml:space="preserve"> TOC \c "Table" </w:instrText>
      </w:r>
      <w:r w:rsidRPr="00FD0F64">
        <w:fldChar w:fldCharType="separate"/>
      </w:r>
      <w:r w:rsidR="0057019F">
        <w:t>Table 2.1.  Trend of Bad Debts Expense (BDE), Student Balances, and Days Sales Outstanding (DSO), School Years 2019-2025.</w:t>
      </w:r>
      <w:r w:rsidR="0057019F">
        <w:tab/>
      </w:r>
      <w:r w:rsidR="0057019F">
        <w:fldChar w:fldCharType="begin"/>
      </w:r>
      <w:r w:rsidR="0057019F">
        <w:instrText xml:space="preserve"> PAGEREF _Toc229345181 \h </w:instrText>
      </w:r>
      <w:r w:rsidR="0057019F">
        <w:fldChar w:fldCharType="separate"/>
      </w:r>
      <w:r w:rsidR="001E4DAA">
        <w:t>16</w:t>
      </w:r>
      <w:r w:rsidR="0057019F">
        <w:fldChar w:fldCharType="end"/>
      </w:r>
    </w:p>
    <w:p w14:paraId="210B4196" w14:textId="22D8F9CB"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3.1.  Entity data dictionary of the </w:t>
      </w:r>
      <w:r w:rsidRPr="00A945BF">
        <w:rPr>
          <w:i/>
          <w:iCs/>
        </w:rPr>
        <w:t>Transactions</w:t>
      </w:r>
      <w:r>
        <w:t xml:space="preserve"> table.</w:t>
      </w:r>
      <w:r>
        <w:tab/>
      </w:r>
      <w:r>
        <w:fldChar w:fldCharType="begin"/>
      </w:r>
      <w:r>
        <w:instrText xml:space="preserve"> PAGEREF _Toc229345182 \h </w:instrText>
      </w:r>
      <w:r>
        <w:fldChar w:fldCharType="separate"/>
      </w:r>
      <w:r w:rsidR="001E4DAA">
        <w:t>27</w:t>
      </w:r>
      <w:r>
        <w:fldChar w:fldCharType="end"/>
      </w:r>
    </w:p>
    <w:p w14:paraId="47DFC9FE" w14:textId="37641405"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3.2.  Entity data dictionary of the </w:t>
      </w:r>
      <w:r w:rsidRPr="00A945BF">
        <w:rPr>
          <w:i/>
          <w:iCs/>
        </w:rPr>
        <w:t>Categories</w:t>
      </w:r>
      <w:r>
        <w:t xml:space="preserve"> table.</w:t>
      </w:r>
      <w:r>
        <w:tab/>
      </w:r>
      <w:r>
        <w:fldChar w:fldCharType="begin"/>
      </w:r>
      <w:r>
        <w:instrText xml:space="preserve"> PAGEREF _Toc229345183 \h </w:instrText>
      </w:r>
      <w:r>
        <w:fldChar w:fldCharType="separate"/>
      </w:r>
      <w:r w:rsidR="001E4DAA">
        <w:t>27</w:t>
      </w:r>
      <w:r>
        <w:fldChar w:fldCharType="end"/>
      </w:r>
    </w:p>
    <w:p w14:paraId="6F54FF72" w14:textId="40F8FE22"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3.3.  Entity data dictionary of the </w:t>
      </w:r>
      <w:r w:rsidRPr="00A945BF">
        <w:rPr>
          <w:i/>
          <w:iCs/>
        </w:rPr>
        <w:t>Credit Sales Fact Table (FT)</w:t>
      </w:r>
      <w:r>
        <w:t>.</w:t>
      </w:r>
      <w:r>
        <w:tab/>
      </w:r>
      <w:r>
        <w:fldChar w:fldCharType="begin"/>
      </w:r>
      <w:r>
        <w:instrText xml:space="preserve"> PAGEREF _Toc229345184 \h </w:instrText>
      </w:r>
      <w:r>
        <w:fldChar w:fldCharType="separate"/>
      </w:r>
      <w:r w:rsidR="001E4DAA">
        <w:t>28</w:t>
      </w:r>
      <w:r>
        <w:fldChar w:fldCharType="end"/>
      </w:r>
    </w:p>
    <w:p w14:paraId="2AD8A104" w14:textId="73C3FEE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3.4.  Hyperparameters used (Base Models).</w:t>
      </w:r>
      <w:r>
        <w:tab/>
      </w:r>
      <w:r>
        <w:fldChar w:fldCharType="begin"/>
      </w:r>
      <w:r>
        <w:instrText xml:space="preserve"> PAGEREF _Toc229345185 \h </w:instrText>
      </w:r>
      <w:r>
        <w:fldChar w:fldCharType="separate"/>
      </w:r>
      <w:r w:rsidR="001E4DAA">
        <w:t>33</w:t>
      </w:r>
      <w:r>
        <w:fldChar w:fldCharType="end"/>
      </w:r>
    </w:p>
    <w:p w14:paraId="53A5DFCF" w14:textId="088FE0B1"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3.5.  Hyperparameters used (Ordinal Models).</w:t>
      </w:r>
      <w:r>
        <w:tab/>
      </w:r>
      <w:r>
        <w:fldChar w:fldCharType="begin"/>
      </w:r>
      <w:r>
        <w:instrText xml:space="preserve"> PAGEREF _Toc229345186 \h </w:instrText>
      </w:r>
      <w:r>
        <w:fldChar w:fldCharType="separate"/>
      </w:r>
      <w:r w:rsidR="001E4DAA">
        <w:t>33</w:t>
      </w:r>
      <w:r>
        <w:fldChar w:fldCharType="end"/>
      </w:r>
    </w:p>
    <w:p w14:paraId="1D87DB5F" w14:textId="5C179A63"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3.6. Hyperparameters used (Two-Stage Models).</w:t>
      </w:r>
      <w:r>
        <w:tab/>
      </w:r>
      <w:r>
        <w:fldChar w:fldCharType="begin"/>
      </w:r>
      <w:r>
        <w:instrText xml:space="preserve"> PAGEREF _Toc229345187 \h </w:instrText>
      </w:r>
      <w:r>
        <w:fldChar w:fldCharType="separate"/>
      </w:r>
      <w:r w:rsidR="001E4DAA">
        <w:t>34</w:t>
      </w:r>
      <w:r>
        <w:fldChar w:fldCharType="end"/>
      </w:r>
    </w:p>
    <w:p w14:paraId="7FF796D0" w14:textId="3268424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3.7.  List of the feature importance methods used per model.</w:t>
      </w:r>
      <w:r>
        <w:tab/>
      </w:r>
      <w:r>
        <w:fldChar w:fldCharType="begin"/>
      </w:r>
      <w:r>
        <w:instrText xml:space="preserve"> PAGEREF _Toc229345188 \h </w:instrText>
      </w:r>
      <w:r>
        <w:fldChar w:fldCharType="separate"/>
      </w:r>
      <w:r w:rsidR="001E4DAA">
        <w:t>35</w:t>
      </w:r>
      <w:r>
        <w:fldChar w:fldCharType="end"/>
      </w:r>
    </w:p>
    <w:p w14:paraId="4BE1AE0E" w14:textId="58619875" w:rsidR="0083039C" w:rsidRPr="00FD0F64" w:rsidRDefault="0083039C" w:rsidP="001A282A">
      <w:r w:rsidRPr="00FD0F64">
        <w:fldChar w:fldCharType="end"/>
      </w:r>
    </w:p>
    <w:p w14:paraId="2BDF3A03" w14:textId="77777777" w:rsidR="0083039C" w:rsidRPr="00FD0F64" w:rsidRDefault="0083039C" w:rsidP="001A282A"/>
    <w:p w14:paraId="2DC14049"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46250306" w14:textId="221EFE7C" w:rsidR="003B108B" w:rsidRPr="00FD0F64" w:rsidRDefault="00E05849" w:rsidP="001A282A">
      <w:pPr>
        <w:pStyle w:val="Heading1"/>
      </w:pPr>
      <w:bookmarkStart w:id="19" w:name="_Toc204781954"/>
      <w:bookmarkStart w:id="20" w:name="_Toc204781979"/>
      <w:bookmarkStart w:id="21" w:name="_Toc229345121"/>
      <w:r w:rsidRPr="00FD0F64">
        <w:lastRenderedPageBreak/>
        <w:t>CHAPTER</w:t>
      </w:r>
      <w:r w:rsidR="003B108B" w:rsidRPr="00FD0F64">
        <w:t xml:space="preserve"> 1</w:t>
      </w:r>
      <w:r w:rsidR="008C322F" w:rsidRPr="00FD0F64">
        <w:t>:</w:t>
      </w:r>
      <w:r w:rsidR="009A02A2" w:rsidRPr="00FD0F64">
        <w:br/>
      </w:r>
      <w:r w:rsidR="003B108B" w:rsidRPr="00FD0F64">
        <w:t>INTRODUCTION</w:t>
      </w:r>
      <w:bookmarkEnd w:id="19"/>
      <w:bookmarkEnd w:id="20"/>
      <w:bookmarkEnd w:id="21"/>
    </w:p>
    <w:p w14:paraId="57E90B12" w14:textId="11813873" w:rsidR="00DC66EC" w:rsidRPr="00FD0F64" w:rsidRDefault="00DC66EC" w:rsidP="00B87CC6">
      <w:r w:rsidRPr="00FD0F64">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sidRPr="00FD0F64">
        <w:rPr>
          <w:i/>
          <w:iCs/>
        </w:rPr>
        <w:t>Invoice Payment Prediction Problem (IPPP)</w:t>
      </w:r>
      <w:r w:rsidR="00B71F54" w:rsidRPr="00FD0F64">
        <w:t>,</w:t>
      </w:r>
      <w:r w:rsidRPr="00FD0F64">
        <w:t xml:space="preserve"> the task of predicting when a customer will settle an outstanding invoice and into which payment-delay class a transaction will fall [3, 4].</w:t>
      </w:r>
    </w:p>
    <w:p>
      <w:pPr>
        <w:pStyle w:val="ThesisParagraphText"/>
      </w:pPr>
      <w:r>
        <w:t>A substantial body of machine learning research has addressed the IPPP and adjacent receivables-prediction problems, employing models such as Logistic Regression, Random Forest, XGBoost, LightGBM, and neural networks. Schoonbee, Moore, and van Vuuren [8]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[5] demonstrated that statistical learning methods such as logistic regression can predict late payment of sales invoices with actionable discrimination. At the customer level, Cheong [29] and Appel et al. [28] showed that ensemble models trained on transaction histories can reduce unnecessary collection interventions, and Abbas and Hussein [12] confirmed that modern boosting algorithms such as XGBoost and LightGBM significantly outperform conventional statistical baselines in loan default prediction.</w:t>
      </w:r>
    </w:p>
    <w:p>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pPr>
        <w:pStyle w:val="ThesisParagraphText"/>
      </w:pPr>
      <w:r>
        <w:t>Table 1.1 summarizes the most directly comparable invoice payment prediction studies, the datasets and models they employed, their reported performance, and the principal limitation each leaves unaddressed.</w:t>
      </w:r>
    </w:p>
    <w:p>
      <w:pPr>
        <w:pStyle w:val="Caption"/>
      </w:pPr>
      <w:r>
        <w:t>Table 1.1. Summary of existing machine learning approaches to invoice payment prediction.</w:t>
      </w:r>
    </w:p>
    <w:tbl>
      <w:tblPr>
        <w:tblStyle w:val="TableGridLight"/>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Study</w:t>
            </w:r>
          </w:p>
        </w:tc>
        <w:tc>
          <w:tcPr>
            <w:tcW w:type="dxa" w:w="1728"/>
          </w:tcPr>
          <w:p>
            <w:r>
              <w:rPr>
                <w:b/>
              </w:rPr>
              <w:t>Dataset Type</w:t>
            </w:r>
          </w:p>
        </w:tc>
        <w:tc>
          <w:tcPr>
            <w:tcW w:type="dxa" w:w="1728"/>
          </w:tcPr>
          <w:p>
            <w:r>
              <w:rPr>
                <w:b/>
              </w:rPr>
              <w:t>Models Used</w:t>
            </w:r>
          </w:p>
        </w:tc>
        <w:tc>
          <w:tcPr>
            <w:tcW w:type="dxa" w:w="1728"/>
          </w:tcPr>
          <w:p>
            <w:r>
              <w:rPr>
                <w:b/>
              </w:rPr>
              <w:t>Best Accuracy / F1</w:t>
            </w:r>
          </w:p>
        </w:tc>
        <w:tc>
          <w:tcPr>
            <w:tcW w:type="dxa" w:w="1728"/>
          </w:tcPr>
          <w:p>
            <w:r>
              <w:rPr>
                <w:b/>
              </w:rPr>
              <w:t>Key Limitation</w:t>
            </w:r>
          </w:p>
        </w:tc>
      </w:tr>
      <w:tr>
        <w:tc>
          <w:tcPr>
            <w:tcW w:type="dxa" w:w="1728"/>
          </w:tcPr>
          <w:p>
            <w:r>
              <w:t>Moore &amp; van Vuuren (2020) [4]</w:t>
            </w:r>
          </w:p>
        </w:tc>
        <w:tc>
          <w:tcPr>
            <w:tcW w:type="dxa" w:w="1728"/>
          </w:tcPr>
          <w:p>
            <w:r>
              <w:t>Corporate customer invoices</w:t>
            </w:r>
          </w:p>
        </w:tc>
        <w:tc>
          <w:tcPr>
            <w:tcW w:type="dxa" w:w="1728"/>
          </w:tcPr>
          <w:p>
            <w:r>
              <w:t>Survival analysis + ML (MIPP framework)</w:t>
            </w:r>
          </w:p>
        </w:tc>
        <w:tc>
          <w:tcPr>
            <w:tcW w:type="dxa" w:w="1728"/>
          </w:tcPr>
          <w:p>
            <w:r>
              <w:t>Time-to-payment estimates; bracket-level F1 not reported</w:t>
            </w:r>
          </w:p>
        </w:tc>
        <w:tc>
          <w:tcPr>
            <w:tcW w:type="dxa" w:w="1728"/>
          </w:tcPr>
          <w:p>
            <w:r>
              <w:t>Aggregate customer features; no ordinal target</w:t>
            </w:r>
          </w:p>
        </w:tc>
      </w:tr>
      <w:tr>
        <w:tc>
          <w:tcPr>
            <w:tcW w:type="dxa" w:w="1728"/>
          </w:tcPr>
          <w:p>
            <w:r>
              <w:t>Schoonbee et al. (2021) [8]</w:t>
            </w:r>
          </w:p>
        </w:tc>
        <w:tc>
          <w:tcPr>
            <w:tcW w:type="dxa" w:w="1728"/>
          </w:tcPr>
          <w:p>
            <w:r>
              <w:t>Educational institution invoices (South Africa)</w:t>
            </w:r>
          </w:p>
        </w:tc>
        <w:tc>
          <w:tcPr>
            <w:tcW w:type="dxa" w:w="1728"/>
          </w:tcPr>
          <w:p>
            <w:r>
              <w:t>Logistic Regression, Random Forest, XGBoost, Neural Networks</w:t>
            </w:r>
          </w:p>
        </w:tc>
        <w:tc>
          <w:tcPr>
            <w:tcW w:type="dxa" w:w="1728"/>
          </w:tcPr>
          <w:p>
            <w:r>
              <w:t>Accuracy ≈ 80–85%</w:t>
            </w:r>
          </w:p>
        </w:tc>
        <w:tc>
          <w:tcPr>
            <w:tcW w:type="dxa" w:w="1728"/>
          </w:tcPr>
          <w:p>
            <w:r>
              <w:t>Broad student-level features; single-stage classifiers only</w:t>
            </w:r>
          </w:p>
        </w:tc>
      </w:tr>
      <w:tr>
        <w:tc>
          <w:tcPr>
            <w:tcW w:type="dxa" w:w="1728"/>
          </w:tcPr>
          <w:p>
            <w:r>
              <w:t>Mugorobin et al. (2020) [3]</w:t>
            </w:r>
          </w:p>
        </w:tc>
        <w:tc>
          <w:tcPr>
            <w:tcW w:type="dxa" w:w="1728"/>
          </w:tcPr>
          <w:p>
            <w:r>
              <w:t>School tuition fee records</w:t>
            </w:r>
          </w:p>
        </w:tc>
        <w:tc>
          <w:tcPr>
            <w:tcW w:type="dxa" w:w="1728"/>
          </w:tcPr>
          <w:p>
            <w:r>
              <w:t>Rule-based estimation with classification</w:t>
            </w:r>
          </w:p>
        </w:tc>
        <w:tc>
          <w:tcPr>
            <w:tcW w:type="dxa" w:w="1728"/>
          </w:tcPr>
          <w:p>
            <w:r>
              <w:t>Not reported on standardized metrics</w:t>
            </w:r>
          </w:p>
        </w:tc>
        <w:tc>
          <w:tcPr>
            <w:tcW w:type="dxa" w:w="1728"/>
          </w:tcPr>
          <w:p>
            <w:r>
              <w:t>Heuristic system; no ensemble benchmarking</w:t>
            </w:r>
          </w:p>
        </w:tc>
      </w:tr>
      <w:tr>
        <w:tc>
          <w:tcPr>
            <w:tcW w:type="dxa" w:w="1728"/>
          </w:tcPr>
          <w:p>
            <w:r>
              <w:t>Martikainen (2023) [5]</w:t>
            </w:r>
          </w:p>
        </w:tc>
        <w:tc>
          <w:tcPr>
            <w:tcW w:type="dxa" w:w="1728"/>
          </w:tcPr>
          <w:p>
            <w:r>
              <w:t>B2B sales invoices (Finland)</w:t>
            </w:r>
          </w:p>
        </w:tc>
        <w:tc>
          <w:tcPr>
            <w:tcW w:type="dxa" w:w="1728"/>
          </w:tcPr>
          <w:p>
            <w:r>
              <w:t>Logistic Regression, statistical learning</w:t>
            </w:r>
          </w:p>
        </w:tc>
        <w:tc>
          <w:tcPr>
            <w:tcW w:type="dxa" w:w="1728"/>
          </w:tcPr>
          <w:p>
            <w:r>
              <w:t>Moderate discrimination (AUC-based)</w:t>
            </w:r>
          </w:p>
        </w:tc>
        <w:tc>
          <w:tcPr>
            <w:tcW w:type="dxa" w:w="1728"/>
          </w:tcPr>
          <w:p>
            <w:r>
              <w:t>Few classifiers; no class-imbalance treatment</w:t>
            </w:r>
          </w:p>
        </w:tc>
      </w:tr>
      <w:tr>
        <w:tc>
          <w:tcPr>
            <w:tcW w:type="dxa" w:w="1728"/>
          </w:tcPr>
          <w:p>
            <w:r>
              <w:t>Cheong (2022) [29]</w:t>
            </w:r>
          </w:p>
        </w:tc>
        <w:tc>
          <w:tcPr>
            <w:tcW w:type="dxa" w:w="1728"/>
          </w:tcPr>
          <w:p>
            <w:r>
              <w:t>Corporate accounts receivable</w:t>
            </w:r>
          </w:p>
        </w:tc>
        <w:tc>
          <w:tcPr>
            <w:tcW w:type="dxa" w:w="1728"/>
          </w:tcPr>
          <w:p>
            <w:r>
              <w:t>Customer-level gradient boosting</w:t>
            </w:r>
          </w:p>
        </w:tc>
        <w:tc>
          <w:tcPr>
            <w:tcW w:type="dxa" w:w="1728"/>
          </w:tcPr>
          <w:p>
            <w:r>
              <w:t>Reduced intervention actions; per-class F1 not reported</w:t>
            </w:r>
          </w:p>
        </w:tc>
        <w:tc>
          <w:tcPr>
            <w:tcW w:type="dxa" w:w="1728"/>
          </w:tcPr>
          <w:p>
            <w:r>
              <w:t>Customer-level aggregation; no line-item granularity</w:t>
            </w:r>
          </w:p>
        </w:tc>
      </w:tr>
    </w:tbl>
    <w:p>
      <w:pPr>
        <w:pStyle w:val="ThesisParagraphText"/>
      </w:pPr>
      <w:r>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5F1C6D54" w14:textId="1DD436CE" w:rsidR="004E5146" w:rsidRPr="00FD0F64" w:rsidRDefault="004E5146" w:rsidP="004E5146">
      <w:pPr>
        <w:pStyle w:val="Heading2"/>
        <w:numPr>
          <w:ilvl w:val="1"/>
          <w:numId w:val="20"/>
        </w:numPr>
      </w:pPr>
      <w:r>
        <w:t>1.1 Context of the Study</w:t>
      </w:r>
    </w:p>
    <w:p w14:paraId="634E3D7C" w14:textId="36C85627" w:rsidR="004E5146" w:rsidRPr="00FD0F64" w:rsidRDefault="007373EE" w:rsidP="004E5146">
      <w:pPr>
        <w:pStyle w:val="ThesisParagraphText"/>
      </w:pPr>
      <w:r w:rsidRPr="00FD0F64">
        <w:t>Existing IPPP research has largely focused on corporate trade credit and retail contexts [4</w:t>
      </w:r>
      <w:r w:rsidR="003B2172" w:rsidRPr="00FD0F64">
        <w:t xml:space="preserve">, 5, </w:t>
      </w:r>
      <w:r w:rsidRPr="00FD0F64">
        <w:t xml:space="preserve">6],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[7] bars schools from withholding examination privileges due to outstanding tuition, while DepEd and CHED memoranda further restrict collection enforcement. Schools must therefore continue instructional delivery regardless </w:t>
      </w:r>
      <w:r w:rsidRPr="00FD0F64">
        <w:lastRenderedPageBreak/>
        <w:t>of receivable status, creating a structural vulnerability where cash flow management depends entirely on forecasting rather than enforcement.</w:t>
      </w:r>
    </w:p>
    <w:p w14:paraId="55DB4377" w14:textId="108B1D62" w:rsidR="00042B44" w:rsidRPr="00FD0F64" w:rsidRDefault="00042B44" w:rsidP="00042B44">
      <w:pPr>
        <w:pStyle w:val="Heading2"/>
        <w:numPr>
          <w:ilvl w:val="1"/>
          <w:numId w:val="20"/>
        </w:numPr>
      </w:pPr>
      <w:r>
        <w:t>1.2 The Problem, Gap, or Opportunity</w:t>
      </w:r>
    </w:p>
    <w:p w14:paraId="47F50E71" w14:textId="0B5239B4" w:rsidR="00951DAD" w:rsidRPr="00FD0F64" w:rsidRDefault="00951DAD" w:rsidP="00047034">
      <w:pPr>
        <w:pStyle w:val="ThesisParagraphText"/>
        <w:ind w:firstLine="360"/>
      </w:pPr>
      <w:r w:rsidRPr="00FD0F64">
        <w:t>Data from the partner institution</w:t>
      </w:r>
      <w:r w:rsidR="00454700" w:rsidRPr="00FD0F64">
        <w:t>, which is</w:t>
      </w:r>
      <w:r w:rsidRPr="00FD0F64">
        <w:t xml:space="preserve"> a private school in Montalban, Rizal</w:t>
      </w:r>
      <w:r w:rsidR="00454700" w:rsidRPr="00FD0F64">
        <w:t>,</w:t>
      </w:r>
      <w:r w:rsidRPr="00FD0F64">
        <w:t xml:space="preserve"> illustrate this challenge concretely. Over the 2019–2025 period, Bad Debts Expense rose from PHP 244,111 to PHP 469,102, the number of students in arrears climbed to 27, and Days Sales Outstanding reached 34 days. Despite flexible installment plans, reactive strategies </w:t>
      </w:r>
      <w:r w:rsidR="00454700" w:rsidRPr="00FD0F64">
        <w:t>like</w:t>
      </w:r>
      <w:r w:rsidRPr="00FD0F64">
        <w:t xml:space="preserve"> reminders, restructuring, and penalties have proven insufficient to preempt cash-flow shortfalls. </w:t>
      </w:r>
    </w:p>
    <w:p w14:paraId="33A5DB20" w14:textId="535CA957" w:rsidR="00042B44" w:rsidRPr="00FD0F64" w:rsidRDefault="00951DAD" w:rsidP="00951DAD">
      <w:pPr>
        <w:pStyle w:val="ThesisParagraphText"/>
        <w:ind w:firstLine="360"/>
      </w:pPr>
      <w:r w:rsidRPr="00FD0F64">
        <w:t>A proactive, predictive framework is operationally necessary. Prior work on IPPP in educational contexts has used broad student-level features without disaggregating by product or service category [3, 4, 8].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w:t>
      </w:r>
      <w:r w:rsidR="002C5478" w:rsidRPr="00FD0F64">
        <w:t xml:space="preserve">: </w:t>
      </w:r>
      <w:r w:rsidRPr="00FD0F64">
        <w:t>on-time, 1–30 days late, 31–60 days late, 61–90+ days late</w:t>
      </w:r>
      <w:r w:rsidR="00A32D56" w:rsidRPr="00FD0F64">
        <w:t>.</w:t>
      </w:r>
      <w:r w:rsidRPr="00FD0F64">
        <w:t xml:space="preserve"> </w:t>
      </w:r>
      <w:r w:rsidR="00A32D56" w:rsidRPr="00FD0F64">
        <w:t>Y</w:t>
      </w:r>
      <w:r w:rsidRPr="00FD0F64">
        <w:t>et most classifiers treat it as a nominal multi-class problem, discarding the ranking information embedded in the label ordering. Ordinal classifiers [9]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63CA79EB" w14:textId="74A3A6A6" w:rsidR="008D6D46" w:rsidRPr="00FD0F64" w:rsidRDefault="008D6D46" w:rsidP="00460034">
      <w:pPr>
        <w:pStyle w:val="Heading2"/>
        <w:numPr>
          <w:ilvl w:val="1"/>
          <w:numId w:val="20"/>
        </w:numPr>
      </w:pPr>
      <w:r>
        <w:t>1.3 Research Questions</w:t>
      </w:r>
    </w:p>
    <w:p w14:paraId="54A32893" w14:textId="7D3D6554" w:rsidR="00460034" w:rsidRPr="00FD0F64" w:rsidRDefault="00460034" w:rsidP="007E0CE0">
      <w:pPr>
        <w:pStyle w:val="ThesisParagraphText"/>
        <w:ind w:firstLine="0"/>
      </w:pPr>
      <w:r w:rsidRPr="00FD0F64">
        <w:t>This study seeks to answer the following questions:</w:t>
      </w:r>
      <w:r w:rsidR="007E0CE0" w:rsidRPr="00FD0F64">
        <w:t xml:space="preserve"> </w:t>
      </w:r>
      <w:r w:rsidRPr="00FD0F64">
        <w:rPr>
          <w:b/>
          <w:bCs/>
        </w:rPr>
        <w:t>(1)</w:t>
      </w:r>
      <w:r w:rsidRPr="00FD0F64">
        <w:t xml:space="preserve"> How do advanced ensemble architectures, specifically two-stage and ordinal classifiers, compare against traditional single-stage base models in predicting granular payment brackets within a private educational context?</w:t>
      </w:r>
      <w:r w:rsidR="007E0CE0" w:rsidRPr="00FD0F64">
        <w:t xml:space="preserve"> </w:t>
      </w:r>
      <w:r w:rsidRPr="00FD0F64">
        <w:rPr>
          <w:b/>
          <w:bCs/>
        </w:rPr>
        <w:t>(2)</w:t>
      </w:r>
      <w:r w:rsidRPr="00FD0F64">
        <w:t xml:space="preserve"> To what extent does the inclusion of survival-analysis-derived features (hazard rates, survival probabilities) enhance the predictive performance of classification models?</w:t>
      </w:r>
      <w:r w:rsidR="007E0CE0" w:rsidRPr="00FD0F64">
        <w:t xml:space="preserve"> </w:t>
      </w:r>
      <w:r w:rsidRPr="00FD0F64">
        <w:rPr>
          <w:b/>
          <w:bCs/>
        </w:rPr>
        <w:t>(3)</w:t>
      </w:r>
      <w:r w:rsidRPr="00FD0F64">
        <w:t xml:space="preserve"> Which class-balancing strategies (SMOTE, hybrid undersampling, etc.) provide the most robust performance for educational accounts-receivable data characterized by extreme class imbalance?</w:t>
      </w:r>
      <w:r w:rsidR="007E0CE0" w:rsidRPr="00FD0F64">
        <w:t xml:space="preserve"> </w:t>
      </w:r>
      <w:r w:rsidRPr="00FD0F64">
        <w:rPr>
          <w:b/>
          <w:bCs/>
        </w:rPr>
        <w:t>(4)</w:t>
      </w:r>
      <w:r w:rsidRPr="00FD0F64">
        <w:t xml:space="preserve"> How do granular line-item features (product types, specific fees) influence payment timing </w:t>
      </w:r>
      <w:proofErr w:type="gramStart"/>
      <w:r w:rsidRPr="00FD0F64">
        <w:t>compared</w:t>
      </w:r>
      <w:proofErr w:type="gramEnd"/>
      <w:r w:rsidRPr="00FD0F64">
        <w:t xml:space="preserve"> to aggregate student-level variables?</w:t>
      </w:r>
    </w:p>
    <w:p w14:paraId="4FA1AFBD" w14:textId="043F1BAC" w:rsidR="009E17FB" w:rsidRPr="00FD0F64" w:rsidRDefault="009E17FB" w:rsidP="009E17FB">
      <w:pPr>
        <w:pStyle w:val="Heading2"/>
      </w:pPr>
      <w:bookmarkStart w:id="25" w:name="_Toc229345125"/>
      <w:r w:rsidRPr="00FD0F64">
        <w:t>1.4 Research Objectives</w:t>
      </w:r>
      <w:bookmarkEnd w:id="25"/>
    </w:p>
    <w:p w14:paraId="5E07060A" w14:textId="288C5272" w:rsidR="00644089" w:rsidRPr="00FD0F64" w:rsidRDefault="00284755" w:rsidP="00C46876">
      <w:pPr>
        <w:pStyle w:val="ThesisParagraphText"/>
        <w:ind w:firstLine="0"/>
      </w:pPr>
      <w:r w:rsidRPr="00FD0F64">
        <w:t>The primary goal of this research is to develop and benchmark a high-performance machine learning pipeline for educational IPPP. Specifically, the study aims to:</w:t>
      </w:r>
      <w:r w:rsidR="00C46876" w:rsidRPr="00FD0F64">
        <w:t xml:space="preserve"> </w:t>
      </w:r>
      <w:r w:rsidRPr="00FD0F64">
        <w:rPr>
          <w:b/>
          <w:bCs/>
        </w:rPr>
        <w:t>(1)</w:t>
      </w:r>
      <w:r w:rsidRPr="00FD0F64">
        <w:t xml:space="preserve"> Conduct a large-scale benchmarking over 1,092 experimental configurations to identify the optimal model/preprocessing combination.</w:t>
      </w:r>
      <w:r w:rsidR="00C46876" w:rsidRPr="00FD0F64">
        <w:t xml:space="preserve"> </w:t>
      </w:r>
      <w:r w:rsidRPr="00FD0F64">
        <w:rPr>
          <w:b/>
          <w:bCs/>
        </w:rPr>
        <w:t>(2)</w:t>
      </w:r>
      <w:r w:rsidRPr="00FD0F64">
        <w:t xml:space="preserve"> Develop a two-stage ensemble architecture that separates delinquent from on-time invoices before classifying delay severity.</w:t>
      </w:r>
      <w:r w:rsidR="00C46876" w:rsidRPr="00FD0F64">
        <w:t xml:space="preserve"> </w:t>
      </w:r>
      <w:r w:rsidRPr="00FD0F64">
        <w:rPr>
          <w:b/>
          <w:bCs/>
        </w:rPr>
        <w:t>(3)</w:t>
      </w:r>
      <w:r w:rsidRPr="00FD0F64">
        <w:t xml:space="preserve"> Evaluate the impact of survival-feature engineering on classifier sensitivity and recall for late-payment brackets.</w:t>
      </w:r>
      <w:r w:rsidR="00C46876" w:rsidRPr="00FD0F64">
        <w:t xml:space="preserve"> </w:t>
      </w:r>
      <w:r w:rsidRPr="00FD0F64">
        <w:rPr>
          <w:b/>
          <w:bCs/>
        </w:rPr>
        <w:t>(4)</w:t>
      </w:r>
      <w:r w:rsidRPr="00FD0F64">
        <w:t xml:space="preserve"> Provide an empirically grounded framework for private schools to transition from reactive to proactive receivable management.</w:t>
      </w:r>
    </w:p>
    <w:p>
      <w:pPr>
        <w:pStyle w:val="Heading2"/>
      </w:pPr>
      <w:r>
        <w:t>1.5 Significance of the Study</w:t>
      </w:r>
    </w:p>
    <w:p>
      <w:pPr>
        <w:pStyle w:val="ThesisParagraphText"/>
      </w:pPr>
      <w:r>
        <w:t>This study offers direct operational value to the partner institution. The bad-debt and collection trends documented in Table 2.1 — bad debts expense rising from PHP 248,650 in school year 2019 to PHP 352,075 in 2025, with Days Sales Outstanding persisting between 36 and 49 days in recent years — indicate that reactive collection practices have not contained receivable risk. By predicting the payment bracket of every invoice at issuance, the system enables finance officers to anticipate cash shortfalls, to target reminders and restructuring offers before due dates lapse, and to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[7], so any school capable of exporting standard revenue and enrollment records can retrain the pipeline on its own data without architectural modification.</w:t>
      </w:r>
    </w:p>
    <w:p>
      <w:pPr>
        <w:pStyle w:val="ThesisParagraphText"/>
      </w:pPr>
      <w:r>
        <w:t>For the academic community, this is the first study to benchmark ordinal classifiers and two-stage ensemble architectures specifically for the educational Invoice Payment Prediction Problem, directly addressing the methodological gaps identified in Schoonbee et al. [8] and Moore and van Vuuren [4]. For data science practice more generally, the study demonstrates that survival-analysis feature engineering has conditional rather than universal utility: Cox-derived hazard features improve distance-based and probabilistic learners while adding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pPr>
        <w:pStyle w:val="Heading2"/>
      </w:pPr>
      <w:r>
        <w:t>1.6 Alignment with United Nations Sustainable Development Goals</w:t>
      </w:r>
    </w:p>
    <w:p>
      <w:pPr>
        <w:pStyle w:val="ThesisParagraphText"/>
      </w:pPr>
      <w:r>
        <w:t>This research contributes to several of the United Nations Sustainable Development Goals (SDGs) articulated in the 2030 Agenda for Sustainable Development [47].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pPr>
        <w:pStyle w:val="ThesisParagraphText"/>
      </w:pPr>
      <w:r>
        <w:t>The study likewise advances SDG 10 (Reduced Inequalities), because the model enables schools to identify at-risk families earlier and to offer targeted payment assistance — installment restructuring or referral for social welfare certification — rather than punitive enforcement, consistent with the equity-oriented intent of Republic Act 11984 [7].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2FD6F282" w14:textId="37EDFB73" w:rsidR="008F6B74" w:rsidRPr="00FD0F64" w:rsidRDefault="008F6B74" w:rsidP="008F6B74">
      <w:pPr>
        <w:pStyle w:val="Heading2"/>
      </w:pPr>
      <w:r>
        <w:t>1.7 Scope and Limitations</w:t>
      </w:r>
    </w:p>
    <w:p w14:paraId="3B46F210" w14:textId="3BC11D4D" w:rsidR="00C27E59" w:rsidRPr="00FD0F64" w:rsidRDefault="00C27E59" w:rsidP="00C27E59">
      <w:pPr>
        <w:pStyle w:val="ThesisParagraphText"/>
        <w:ind w:firstLine="720"/>
      </w:pPr>
      <w:r w:rsidRPr="00FD0F64">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686745CB" w14:textId="07A2529C" w:rsidR="0069078B" w:rsidRDefault="00C27E59" w:rsidP="0069078B">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p>
    <w:p w14:paraId="3E6FC387" w14:textId="388FDB4E" w:rsidR="00BF5DAF" w:rsidRPr="00FD0F64" w:rsidRDefault="00E05849" w:rsidP="0038438F">
      <w:pPr>
        <w:pStyle w:val="Heading1"/>
      </w:pPr>
      <w:bookmarkStart w:id="27" w:name="_Toc204781961"/>
      <w:bookmarkStart w:id="28" w:name="_Toc204781986"/>
      <w:bookmarkStart w:id="29" w:name="_Toc229345127"/>
      <w:r w:rsidRPr="00FD0F64">
        <w:lastRenderedPageBreak/>
        <w:t xml:space="preserve">CHAPTER </w:t>
      </w:r>
      <w:r w:rsidR="0083039C" w:rsidRPr="00FD0F64">
        <w:t>2</w:t>
      </w:r>
      <w:r w:rsidR="008C322F" w:rsidRPr="00FD0F64">
        <w:rPr>
          <w:color w:val="FFFFFF" w:themeColor="background1"/>
        </w:rPr>
        <w:t>:</w:t>
      </w:r>
      <w:r w:rsidR="004C53D6" w:rsidRPr="00FD0F64">
        <w:br/>
      </w:r>
      <w:r w:rsidR="0083039C" w:rsidRPr="00FD0F64">
        <w:t>REVIEW OF RELATED LITERATURE &amp; STUDIES</w:t>
      </w:r>
      <w:bookmarkEnd w:id="27"/>
      <w:bookmarkEnd w:id="28"/>
      <w:bookmarkEnd w:id="29"/>
    </w:p>
    <w:p w14:paraId="7F7CA756" w14:textId="18405684" w:rsidR="0038438F" w:rsidRPr="00FD0F64" w:rsidRDefault="000D1FB7" w:rsidP="0038438F">
      <w:pPr>
        <w:pStyle w:val="Heading2"/>
      </w:pPr>
      <w:bookmarkStart w:id="30" w:name="_Toc229345128"/>
      <w:r w:rsidRPr="00FD0F64">
        <w:t>2.1 Introduction</w:t>
      </w:r>
      <w:bookmarkEnd w:id="30"/>
    </w:p>
    <w:p w14:paraId="315D6138" w14:textId="5E7AF273" w:rsidR="0038438F" w:rsidRPr="00FD0F64" w:rsidRDefault="0038438F" w:rsidP="0038438F">
      <w:pPr>
        <w:pStyle w:val="ThesisParagraphText"/>
        <w:ind w:firstLine="0"/>
      </w:pPr>
      <w:r>
        <w:t>This chapter reviews the body of literature and studies relevant to the prediction of invoice payment behaviors using machine learning (ML). It situates the study within the broader field of financial forecasting while narrowing the focus to the unique challenges faced by educational institutions. The review begins by establishing the institutional context of the study, including the financial and operational realities of the partner school, and by comparing invoicing and receivables practices across sectors to contextualize the position of educational institutions. It then examines the role of ML in financial forecasting and its application to invoice payment prediction, highlighting the importance of granular, student- and product-specific variables in improving predictive accuracy.</w:t>
      </w:r>
    </w:p>
    <w:p>
      <w:pPr>
        <w:pStyle w:val="ThesisParagraphText"/>
      </w:pPr>
      <w:r>
        <w:t>The chapter subsequently discusses the issue of tuition debt collection in learning institutions, covering industry practices, school-level strategies, and the operational consequences of unpaid fees, and explores the socioeconomic and behavioral factors that influence payment behaviors. It then assesses existing intervention strategies and justifies the study's chosen approach, before reviewing the methodological advances in ordinal classification, two-stage ensemble architectures, and survival analysis that inform this study's expanded model set. The chapter closes by synthesizing methods, findings, and gaps in the literature to position this research within the academic discourse.</w:t>
      </w:r>
    </w:p>
    <w:p w14:paraId="7705FD5A" w14:textId="7B4B972C" w:rsidR="00656D85" w:rsidRPr="00FD0F64" w:rsidRDefault="00600C45" w:rsidP="00600C45">
      <w:pPr>
        <w:pStyle w:val="ThesisParagraphText"/>
        <w:ind w:firstLine="0"/>
      </w:pPr>
      <w:r w:rsidRPr="00FD0F64">
        <w:lastRenderedPageBreak/>
        <w:t>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31D1A3D2" w14:textId="77777777" w:rsidR="00656D85" w:rsidRPr="00FD0F64" w:rsidRDefault="00656D85" w:rsidP="00656D85">
      <w:pPr>
        <w:pStyle w:val="Heading2"/>
      </w:pPr>
      <w:bookmarkStart w:id="31" w:name="_Toc229345129"/>
      <w:r w:rsidRPr="00FD0F64">
        <w:t xml:space="preserve">2.2 Global and Cross-Sector Practices in Receivables  </w:t>
      </w:r>
      <w:r w:rsidR="00A953A1" w:rsidRPr="00FD0F64">
        <w:t>and Debt Management</w:t>
      </w:r>
      <w:bookmarkEnd w:id="31"/>
    </w:p>
    <w:p w14:paraId="67AF1744" w14:textId="1E38C11F" w:rsidR="00BE2040" w:rsidRPr="00FD0F64" w:rsidRDefault="00BE2040" w:rsidP="006665DA">
      <w:pPr>
        <w:pStyle w:val="ThesisParagraphText"/>
      </w:pPr>
      <w:r w:rsidRPr="00FD0F64">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37A366CD" w14:textId="13DFE5A0" w:rsidR="00BE2040" w:rsidRPr="00FD0F64" w:rsidRDefault="00BE2040" w:rsidP="006665DA">
      <w:pPr>
        <w:pStyle w:val="ThesisParagraphText"/>
      </w:pPr>
      <w:r w:rsidRPr="00FD0F64">
        <w:t xml:space="preserve">On the corporate finance side, companies often use smart, data-backed methods to manage their receivables. Peng and Tian [10] created an intelligent optimization model that showcases how predictive analytics can lessen financial pressure by foreseeing potential late payments. Similarly, Ramkumar and Karthick [11] found that machine learning techniques significantly outperform traditional methods in predicting how and when payments will be made. More recent studies, such as Abbas and Hussein [12], confirm that ML models like XGBoost and </w:t>
      </w:r>
      <w:proofErr w:type="spellStart"/>
      <w:r w:rsidRPr="00FD0F64">
        <w:t>LightGBM</w:t>
      </w:r>
      <w:proofErr w:type="spellEnd"/>
      <w:r w:rsidRPr="00FD0F64">
        <w:t xml:space="preserve"> significantly improve the accuracy of loan default prediction compared to conventional statistical approaches. These findings </w:t>
      </w:r>
      <w:r w:rsidRPr="00FD0F64">
        <w:lastRenderedPageBreak/>
        <w:t>underscore the growing reliance on predictive modeling across industries to safeguard liquidity and reduce bad debt accumulation.</w:t>
      </w:r>
    </w:p>
    <w:p w14:paraId="5C1DFB26" w14:textId="45083C8E" w:rsidR="00BE2040" w:rsidRPr="00FD0F64" w:rsidRDefault="00BE2040" w:rsidP="006665DA">
      <w:pPr>
        <w:pStyle w:val="ThesisParagraphText"/>
      </w:pPr>
      <w:r w:rsidRPr="00FD0F64">
        <w:t>This challenge has become more pronounced in the Philippine context with the enactment of the No Permit, No Exam Prohibition Act (RA 11984) [7], which bars schools from denying students access to examinations due to unpaid tuition. While the law promotes educational equity, it also removes one of the primary reinforcement mechanisms schools previously relied on to ensure timely payments. Respicio and Co. Law [13] warned that this shift may lead to higher accounts receivable balances, delayed cash inflows, and increased risk of bad debts unless schools adopt proactive financial management strategies. The implementing guidelines further introduce administrative step</w:t>
      </w:r>
      <w:r w:rsidR="006665DA" w:rsidRPr="00FD0F64">
        <w:t>s.</w:t>
      </w:r>
      <w:r w:rsidRPr="00FD0F64">
        <w:t xml:space="preserve"> </w:t>
      </w:r>
      <w:r w:rsidR="006665DA" w:rsidRPr="00FD0F64">
        <w:t>R</w:t>
      </w:r>
      <w:r w:rsidRPr="00FD0F64">
        <w:t>equiring students to submit social welfare certifications and promissory documents which lengthen collection cycles and extend credit exposure.</w:t>
      </w:r>
    </w:p>
    <w:p w14:paraId="137846BA" w14:textId="34662599" w:rsidR="00E761CD" w:rsidRPr="00FD0F64" w:rsidRDefault="00BE2040" w:rsidP="00AB3E4C">
      <w:pPr>
        <w:pStyle w:val="ThesisParagraphText"/>
      </w:pPr>
      <w:r w:rsidRPr="00FD0F64">
        <w:t>These cross-sector practices reveal two insights relevant to this study. First, industries that minimize receivable risk do so by requiring upfront payment or leveraging external systems like insurance</w:t>
      </w:r>
      <w:r w:rsidR="00C2565B" w:rsidRPr="00FD0F64">
        <w:t>;</w:t>
      </w:r>
      <w:r w:rsidRPr="00FD0F64">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w:t>
      </w:r>
      <w:r>
        <w:t xml:space="preserve"> The following section examines how educational institutions worldwide have responded to this challenge through their tuition collection strategies.</w:t>
      </w:r>
    </w:p>
    <w:p w14:paraId="3F89F344" w14:textId="77777777" w:rsidR="00E761CD" w:rsidRPr="00FD0F64" w:rsidRDefault="00E761CD" w:rsidP="00E761CD">
      <w:pPr>
        <w:pStyle w:val="Heading2"/>
      </w:pPr>
      <w:bookmarkStart w:id="32" w:name="_Toc229345130"/>
      <w:r w:rsidRPr="00FD0F64">
        <w:t>2.3 Tuition Collection Strategies in Educational Institutions Worldwide</w:t>
      </w:r>
      <w:bookmarkEnd w:id="32"/>
    </w:p>
    <w:p w14:paraId="1C9F0E89" w14:textId="70BB3953" w:rsidR="00CC403E" w:rsidRPr="00FD0F64" w:rsidRDefault="00CC403E" w:rsidP="00CC403E">
      <w:pPr>
        <w:pStyle w:val="ThesisParagraphText"/>
      </w:pPr>
      <w:r w:rsidRPr="00FD0F64">
        <w:t xml:space="preserve">Educational institutions across the globe employ a variety of tuition collection strategies, shaped by their financial structures, regulatory environments, and commitments to accessibility. Unlike corporate sectors where upfront payment is the norm, schools often </w:t>
      </w:r>
      <w:r w:rsidRPr="00FD0F64">
        <w:lastRenderedPageBreak/>
        <w:t>extend credit to students and families in the form of installment plans, deferred payments, or fee exemptions. These arrangements are designed to promote inclusivity but also expose institutions to heightened risks of delayed or non-payment.</w:t>
      </w:r>
    </w:p>
    <w:p w14:paraId="3F16D90E" w14:textId="0D0BED8B" w:rsidR="00CC403E" w:rsidRPr="00FD0F64" w:rsidRDefault="00CC403E" w:rsidP="00CC403E">
      <w:pPr>
        <w:pStyle w:val="ThesisParagraphText"/>
      </w:pPr>
      <w:r w:rsidRPr="00FD0F64">
        <w:t>In South Africa, Mestry [14] emphasized that non-payment or partial payment of school fees disrupts budget execution and undermines institutional goals, while Naicker [15] found that fluctuating fee payments complicate financial planning and threaten sustainability. The Education Policy and Data Center [16] similarly documented implementation gaps in fee collection policies, where unclear guidelines led to inconsistent and delayed payments. MRI Software TPN [17] also noted that unpaid fees force reductions in staff and infrastructure investment. Broader reports by the Associated Press [18] and the World Bank [19] confirm that unpredictable school-fee systems across Sub-Saharan Africa have caused both increased arrears and higher dropout rates, further destabilizing education systems.</w:t>
      </w:r>
    </w:p>
    <w:p w14:paraId="77648D1C" w14:textId="4857B425" w:rsidR="00CC403E" w:rsidRPr="00FD0F64" w:rsidRDefault="00CC403E" w:rsidP="00CC403E">
      <w:pPr>
        <w:pStyle w:val="ThesisParagraphText"/>
      </w:pPr>
      <w:r w:rsidRPr="00FD0F64">
        <w:t>In Asia, similar patterns emerge. Thuy et al. [20]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[21] revealed that low levels of financial literacy contribute to poor debt management among students, while Mencias-Tabernilla [22] documented how teachers themselves often struggle with debt, indirectly affecting household capacity to meet tuition obligations.</w:t>
      </w:r>
    </w:p>
    <w:p w14:paraId="5F4D36C6" w14:textId="77777777" w:rsidR="00AB3E4C" w:rsidRPr="00FD0F64" w:rsidRDefault="00CC403E" w:rsidP="00CC403E">
      <w:pPr>
        <w:pStyle w:val="ThesisParagraphText"/>
      </w:pPr>
      <w:r w:rsidRPr="00FD0F64">
        <w:t xml:space="preserve">These international experiences show two consistent themes. First, tuition-based institutions must balance their social mission of accessibility with the financial necessity </w:t>
      </w:r>
      <w:r w:rsidRPr="00FD0F64">
        <w:lastRenderedPageBreak/>
        <w:t>of sustainability. Second, traditional collection mechanisms such as installment plans, promissory notes, or punitive restrictions are increasingly inadequate in volatile economic and policy environments. As a result, schools worldwide are beginning to explore more proactive and data-driven approaches to receivables management to anticipate defaults and mitigate their operational impact.</w:t>
      </w:r>
      <w:r>
        <w:t xml:space="preserve"> These global pressures take a specific institutional form in the Philippines, where regulatory constraints further narrow the collection options available to private schools, as the next section details.</w:t>
      </w:r>
    </w:p>
    <w:p w14:paraId="48A80FF4" w14:textId="77777777" w:rsidR="00CC403E" w:rsidRPr="00FD0F64" w:rsidRDefault="00D013EE" w:rsidP="00D013EE">
      <w:pPr>
        <w:pStyle w:val="Heading2"/>
      </w:pPr>
      <w:bookmarkStart w:id="33" w:name="_Toc229345131"/>
      <w:r w:rsidRPr="00FD0F64">
        <w:t>2.4 Institutional Context: Philippine Schools and the Partner Institution</w:t>
      </w:r>
      <w:bookmarkEnd w:id="33"/>
    </w:p>
    <w:p w14:paraId="5F9F0EAD" w14:textId="19F49413" w:rsidR="00161F43" w:rsidRPr="00FD0F64" w:rsidRDefault="00161F43" w:rsidP="00161F43">
      <w:pPr>
        <w:pStyle w:val="ThesisParagraphText"/>
      </w:pPr>
      <w:r w:rsidRPr="00FD0F64">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3BFED5C3"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234D903" w14:textId="77777777" w:rsidR="00336D4B" w:rsidRPr="00FD0F64" w:rsidRDefault="00336D4B" w:rsidP="007D1C45">
            <w:pPr>
              <w:spacing w:line="240" w:lineRule="auto"/>
              <w:ind w:hanging="23"/>
              <w:jc w:val="center"/>
              <w:rPr>
                <w:sz w:val="18"/>
                <w:szCs w:val="16"/>
              </w:rPr>
            </w:pPr>
            <w:r w:rsidRPr="00FD0F64">
              <w:rPr>
                <w:sz w:val="18"/>
                <w:szCs w:val="16"/>
              </w:rPr>
              <w:t>School year</w:t>
            </w:r>
          </w:p>
        </w:tc>
        <w:tc>
          <w:tcPr>
            <w:tcW w:w="1440" w:type="dxa"/>
            <w:vAlign w:val="bottom"/>
          </w:tcPr>
          <w:p w14:paraId="007614E5"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Amount of BDE (in PH₱)</w:t>
            </w:r>
          </w:p>
        </w:tc>
        <w:tc>
          <w:tcPr>
            <w:tcW w:w="1440" w:type="dxa"/>
            <w:vAlign w:val="bottom"/>
          </w:tcPr>
          <w:p w14:paraId="4D0C4FA3"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 (Bad Debts vs Gross Accounts Receivables)</w:t>
            </w:r>
          </w:p>
        </w:tc>
        <w:tc>
          <w:tcPr>
            <w:tcW w:w="1440" w:type="dxa"/>
            <w:vAlign w:val="bottom"/>
          </w:tcPr>
          <w:p w14:paraId="6C57EDC4"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Enrolled</w:t>
            </w:r>
          </w:p>
        </w:tc>
        <w:tc>
          <w:tcPr>
            <w:tcW w:w="1440" w:type="dxa"/>
            <w:vAlign w:val="bottom"/>
          </w:tcPr>
          <w:p w14:paraId="04495D6F"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Students with Balance Left</w:t>
            </w:r>
          </w:p>
        </w:tc>
        <w:tc>
          <w:tcPr>
            <w:tcW w:w="1440" w:type="dxa"/>
            <w:vAlign w:val="bottom"/>
          </w:tcPr>
          <w:p w14:paraId="0D922E1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Days Sales Outstanding</w:t>
            </w:r>
          </w:p>
        </w:tc>
      </w:tr>
      <w:tr w:rsidR="00336D4B" w:rsidRPr="00FD0F64" w14:paraId="33393A1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A5B7687" w14:textId="77777777" w:rsidR="00336D4B" w:rsidRPr="00FD0F64" w:rsidRDefault="00336D4B" w:rsidP="007D1C45">
            <w:pPr>
              <w:spacing w:line="240" w:lineRule="auto"/>
              <w:rPr>
                <w:sz w:val="18"/>
                <w:szCs w:val="16"/>
              </w:rPr>
            </w:pPr>
            <w:r w:rsidRPr="00FD0F64">
              <w:rPr>
                <w:sz w:val="18"/>
                <w:szCs w:val="16"/>
              </w:rPr>
              <w:t>2019</w:t>
            </w:r>
          </w:p>
        </w:tc>
        <w:tc>
          <w:tcPr>
            <w:tcW w:w="1440" w:type="dxa"/>
          </w:tcPr>
          <w:p w14:paraId="61DEE6F7" w14:textId="6C05BB5B"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24</w:t>
            </w:r>
            <w:r w:rsidR="00F803A1">
              <w:rPr>
                <w:sz w:val="18"/>
                <w:szCs w:val="16"/>
              </w:rPr>
              <w:t>8</w:t>
            </w:r>
            <w:r w:rsidRPr="00FD0F64">
              <w:rPr>
                <w:sz w:val="18"/>
                <w:szCs w:val="16"/>
              </w:rPr>
              <w:t>,</w:t>
            </w:r>
            <w:r w:rsidR="00F803A1">
              <w:rPr>
                <w:sz w:val="18"/>
                <w:szCs w:val="16"/>
              </w:rPr>
              <w:t>650</w:t>
            </w:r>
          </w:p>
        </w:tc>
        <w:tc>
          <w:tcPr>
            <w:tcW w:w="1440" w:type="dxa"/>
          </w:tcPr>
          <w:p w14:paraId="3F4F8E56" w14:textId="145F8AD6"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w:t>
            </w:r>
            <w:r w:rsidR="00336D4B" w:rsidRPr="00FD0F64">
              <w:rPr>
                <w:sz w:val="18"/>
                <w:szCs w:val="16"/>
              </w:rPr>
              <w:t>.</w:t>
            </w:r>
            <w:r>
              <w:rPr>
                <w:sz w:val="18"/>
                <w:szCs w:val="16"/>
              </w:rPr>
              <w:t>0</w:t>
            </w:r>
            <w:r w:rsidR="00336D4B" w:rsidRPr="00FD0F64">
              <w:rPr>
                <w:sz w:val="18"/>
                <w:szCs w:val="16"/>
              </w:rPr>
              <w:t>%</w:t>
            </w:r>
          </w:p>
        </w:tc>
        <w:tc>
          <w:tcPr>
            <w:tcW w:w="1440" w:type="dxa"/>
          </w:tcPr>
          <w:p w14:paraId="6A1455B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290</w:t>
            </w:r>
          </w:p>
        </w:tc>
        <w:tc>
          <w:tcPr>
            <w:tcW w:w="1440" w:type="dxa"/>
          </w:tcPr>
          <w:p w14:paraId="2928B9C7" w14:textId="1897F015"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r w:rsidR="000529DB">
              <w:rPr>
                <w:sz w:val="18"/>
                <w:szCs w:val="16"/>
              </w:rPr>
              <w:t>6</w:t>
            </w:r>
          </w:p>
        </w:tc>
        <w:tc>
          <w:tcPr>
            <w:tcW w:w="1440" w:type="dxa"/>
          </w:tcPr>
          <w:p w14:paraId="1A6BC38A" w14:textId="12D0D5E1"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D59386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57707C2" w14:textId="77777777" w:rsidR="00336D4B" w:rsidRPr="00FD0F64" w:rsidRDefault="00336D4B" w:rsidP="007D1C45">
            <w:pPr>
              <w:spacing w:line="240" w:lineRule="auto"/>
              <w:rPr>
                <w:sz w:val="18"/>
                <w:szCs w:val="16"/>
              </w:rPr>
            </w:pPr>
            <w:r w:rsidRPr="00FD0F64">
              <w:rPr>
                <w:sz w:val="18"/>
                <w:szCs w:val="16"/>
              </w:rPr>
              <w:t>2020</w:t>
            </w:r>
          </w:p>
        </w:tc>
        <w:tc>
          <w:tcPr>
            <w:tcW w:w="1440" w:type="dxa"/>
          </w:tcPr>
          <w:p w14:paraId="3271712C" w14:textId="497E5A05"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r w:rsidR="00336D4B" w:rsidRPr="00FD0F64">
              <w:rPr>
                <w:sz w:val="18"/>
                <w:szCs w:val="16"/>
              </w:rPr>
              <w:t>,</w:t>
            </w:r>
            <w:r>
              <w:rPr>
                <w:sz w:val="18"/>
                <w:szCs w:val="16"/>
              </w:rPr>
              <w:t>850</w:t>
            </w:r>
          </w:p>
        </w:tc>
        <w:tc>
          <w:tcPr>
            <w:tcW w:w="1440" w:type="dxa"/>
          </w:tcPr>
          <w:p w14:paraId="450F7AB4" w14:textId="2CAE2AAE"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r w:rsidR="00336D4B" w:rsidRPr="00FD0F64">
              <w:rPr>
                <w:sz w:val="18"/>
                <w:szCs w:val="16"/>
              </w:rPr>
              <w:t>%</w:t>
            </w:r>
          </w:p>
        </w:tc>
        <w:tc>
          <w:tcPr>
            <w:tcW w:w="1440" w:type="dxa"/>
          </w:tcPr>
          <w:p w14:paraId="7DE31D6F"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150</w:t>
            </w:r>
          </w:p>
        </w:tc>
        <w:tc>
          <w:tcPr>
            <w:tcW w:w="1440" w:type="dxa"/>
          </w:tcPr>
          <w:p w14:paraId="0CED278F" w14:textId="57DA0794"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011352B9" w14:textId="3987020E"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5A6E9A9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2D5C646" w14:textId="77777777" w:rsidR="00336D4B" w:rsidRPr="00FD0F64" w:rsidRDefault="00336D4B" w:rsidP="007D1C45">
            <w:pPr>
              <w:spacing w:line="240" w:lineRule="auto"/>
              <w:rPr>
                <w:sz w:val="18"/>
                <w:szCs w:val="16"/>
              </w:rPr>
            </w:pPr>
            <w:r w:rsidRPr="00FD0F64">
              <w:rPr>
                <w:sz w:val="18"/>
                <w:szCs w:val="16"/>
              </w:rPr>
              <w:t>2021</w:t>
            </w:r>
          </w:p>
        </w:tc>
        <w:tc>
          <w:tcPr>
            <w:tcW w:w="1440" w:type="dxa"/>
          </w:tcPr>
          <w:p w14:paraId="1E243E3A" w14:textId="201C622D"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3,</w:t>
            </w:r>
            <w:r w:rsidR="00F803A1">
              <w:rPr>
                <w:sz w:val="18"/>
                <w:szCs w:val="16"/>
              </w:rPr>
              <w:t>4</w:t>
            </w:r>
            <w:r w:rsidRPr="00FD0F64">
              <w:rPr>
                <w:sz w:val="18"/>
                <w:szCs w:val="16"/>
              </w:rPr>
              <w:t>50</w:t>
            </w:r>
          </w:p>
        </w:tc>
        <w:tc>
          <w:tcPr>
            <w:tcW w:w="1440" w:type="dxa"/>
          </w:tcPr>
          <w:p w14:paraId="6F7405E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0.1%</w:t>
            </w:r>
          </w:p>
        </w:tc>
        <w:tc>
          <w:tcPr>
            <w:tcW w:w="1440" w:type="dxa"/>
          </w:tcPr>
          <w:p w14:paraId="5112FF5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197</w:t>
            </w:r>
          </w:p>
        </w:tc>
        <w:tc>
          <w:tcPr>
            <w:tcW w:w="1440" w:type="dxa"/>
          </w:tcPr>
          <w:p w14:paraId="60DA0AF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p>
        </w:tc>
        <w:tc>
          <w:tcPr>
            <w:tcW w:w="1440" w:type="dxa"/>
          </w:tcPr>
          <w:p w14:paraId="27E36A37" w14:textId="4312FB9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175ADD"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2C9DAA" w14:textId="77777777" w:rsidR="00336D4B" w:rsidRPr="00FD0F64" w:rsidRDefault="00336D4B" w:rsidP="007D1C45">
            <w:pPr>
              <w:spacing w:line="240" w:lineRule="auto"/>
              <w:rPr>
                <w:sz w:val="18"/>
                <w:szCs w:val="16"/>
              </w:rPr>
            </w:pPr>
            <w:r w:rsidRPr="00FD0F64">
              <w:rPr>
                <w:sz w:val="18"/>
                <w:szCs w:val="16"/>
              </w:rPr>
              <w:t>2022</w:t>
            </w:r>
          </w:p>
        </w:tc>
        <w:tc>
          <w:tcPr>
            <w:tcW w:w="1440" w:type="dxa"/>
          </w:tcPr>
          <w:p w14:paraId="2AA97FAA" w14:textId="7BD8C723"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w:t>
            </w:r>
            <w:r w:rsidR="00336D4B" w:rsidRPr="00FD0F64">
              <w:rPr>
                <w:sz w:val="18"/>
                <w:szCs w:val="16"/>
              </w:rPr>
              <w:t>,</w:t>
            </w:r>
            <w:r>
              <w:rPr>
                <w:sz w:val="18"/>
                <w:szCs w:val="16"/>
              </w:rPr>
              <w:t>172</w:t>
            </w:r>
          </w:p>
        </w:tc>
        <w:tc>
          <w:tcPr>
            <w:tcW w:w="1440" w:type="dxa"/>
          </w:tcPr>
          <w:p w14:paraId="43936EBB" w14:textId="3BCC1752"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w:t>
            </w:r>
            <w:r w:rsidR="00336D4B" w:rsidRPr="00FD0F64">
              <w:rPr>
                <w:sz w:val="18"/>
                <w:szCs w:val="16"/>
              </w:rPr>
              <w:t>.</w:t>
            </w:r>
            <w:r>
              <w:rPr>
                <w:sz w:val="18"/>
                <w:szCs w:val="16"/>
              </w:rPr>
              <w:t>8</w:t>
            </w:r>
            <w:r w:rsidR="00336D4B" w:rsidRPr="00FD0F64">
              <w:rPr>
                <w:sz w:val="18"/>
                <w:szCs w:val="16"/>
              </w:rPr>
              <w:t>%</w:t>
            </w:r>
          </w:p>
        </w:tc>
        <w:tc>
          <w:tcPr>
            <w:tcW w:w="1440" w:type="dxa"/>
          </w:tcPr>
          <w:p w14:paraId="0A0BCAD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446</w:t>
            </w:r>
          </w:p>
        </w:tc>
        <w:tc>
          <w:tcPr>
            <w:tcW w:w="1440" w:type="dxa"/>
          </w:tcPr>
          <w:p w14:paraId="0171317D" w14:textId="682EFC02"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6E842F4C" w14:textId="059DBAE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6B6D6EA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B05B702" w14:textId="77777777" w:rsidR="00336D4B" w:rsidRPr="00FD0F64" w:rsidRDefault="00336D4B" w:rsidP="007D1C45">
            <w:pPr>
              <w:spacing w:line="240" w:lineRule="auto"/>
              <w:rPr>
                <w:sz w:val="18"/>
                <w:szCs w:val="16"/>
              </w:rPr>
            </w:pPr>
            <w:r w:rsidRPr="00FD0F64">
              <w:rPr>
                <w:sz w:val="18"/>
                <w:szCs w:val="16"/>
              </w:rPr>
              <w:t>2023</w:t>
            </w:r>
          </w:p>
        </w:tc>
        <w:tc>
          <w:tcPr>
            <w:tcW w:w="1440" w:type="dxa"/>
          </w:tcPr>
          <w:p w14:paraId="254AC90E" w14:textId="58145C11"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E85A25">
              <w:rPr>
                <w:sz w:val="18"/>
                <w:szCs w:val="16"/>
              </w:rPr>
              <w:t>56</w:t>
            </w:r>
            <w:r w:rsidRPr="00FD0F64">
              <w:rPr>
                <w:sz w:val="18"/>
                <w:szCs w:val="16"/>
              </w:rPr>
              <w:t>,</w:t>
            </w:r>
            <w:r w:rsidR="00E85A25">
              <w:rPr>
                <w:sz w:val="18"/>
                <w:szCs w:val="16"/>
              </w:rPr>
              <w:t>592</w:t>
            </w:r>
          </w:p>
        </w:tc>
        <w:tc>
          <w:tcPr>
            <w:tcW w:w="1440" w:type="dxa"/>
          </w:tcPr>
          <w:p w14:paraId="410FE558" w14:textId="7A9E14E8"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F22A49">
              <w:rPr>
                <w:sz w:val="18"/>
                <w:szCs w:val="16"/>
              </w:rPr>
              <w:t>5</w:t>
            </w:r>
            <w:r w:rsidRPr="00FD0F64">
              <w:rPr>
                <w:sz w:val="18"/>
                <w:szCs w:val="16"/>
              </w:rPr>
              <w:t>%</w:t>
            </w:r>
          </w:p>
        </w:tc>
        <w:tc>
          <w:tcPr>
            <w:tcW w:w="1440" w:type="dxa"/>
          </w:tcPr>
          <w:p w14:paraId="19DE30D8"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477</w:t>
            </w:r>
          </w:p>
        </w:tc>
        <w:tc>
          <w:tcPr>
            <w:tcW w:w="1440" w:type="dxa"/>
          </w:tcPr>
          <w:p w14:paraId="7C049A11" w14:textId="330B7663"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579788F1" w14:textId="676FD921"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08418EE3"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3BB69E" w14:textId="77777777" w:rsidR="00336D4B" w:rsidRPr="00FD0F64" w:rsidRDefault="00336D4B" w:rsidP="007D1C45">
            <w:pPr>
              <w:spacing w:line="240" w:lineRule="auto"/>
              <w:rPr>
                <w:sz w:val="18"/>
                <w:szCs w:val="16"/>
              </w:rPr>
            </w:pPr>
            <w:r w:rsidRPr="00FD0F64">
              <w:rPr>
                <w:sz w:val="18"/>
                <w:szCs w:val="16"/>
              </w:rPr>
              <w:t>2024</w:t>
            </w:r>
          </w:p>
        </w:tc>
        <w:tc>
          <w:tcPr>
            <w:tcW w:w="1440" w:type="dxa"/>
          </w:tcPr>
          <w:p w14:paraId="6DD9A83B" w14:textId="057BD502"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w:t>
            </w:r>
            <w:r w:rsidR="00336D4B" w:rsidRPr="00FD0F64">
              <w:rPr>
                <w:sz w:val="18"/>
                <w:szCs w:val="16"/>
              </w:rPr>
              <w:t>,</w:t>
            </w:r>
            <w:r w:rsidR="00EC0DB9">
              <w:rPr>
                <w:sz w:val="18"/>
                <w:szCs w:val="16"/>
              </w:rPr>
              <w:t>824</w:t>
            </w:r>
          </w:p>
        </w:tc>
        <w:tc>
          <w:tcPr>
            <w:tcW w:w="1440" w:type="dxa"/>
          </w:tcPr>
          <w:p w14:paraId="5217E1A8" w14:textId="5D222DE8"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w:t>
            </w:r>
            <w:r w:rsidR="00336D4B" w:rsidRPr="00FD0F64">
              <w:rPr>
                <w:sz w:val="18"/>
                <w:szCs w:val="16"/>
              </w:rPr>
              <w:t>.</w:t>
            </w:r>
            <w:r w:rsidR="00F22A49">
              <w:rPr>
                <w:sz w:val="18"/>
                <w:szCs w:val="16"/>
              </w:rPr>
              <w:t>2</w:t>
            </w:r>
            <w:r w:rsidR="00336D4B" w:rsidRPr="00FD0F64">
              <w:rPr>
                <w:sz w:val="18"/>
                <w:szCs w:val="16"/>
              </w:rPr>
              <w:t>%</w:t>
            </w:r>
          </w:p>
        </w:tc>
        <w:tc>
          <w:tcPr>
            <w:tcW w:w="1440" w:type="dxa"/>
          </w:tcPr>
          <w:p w14:paraId="7938DE8B"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441</w:t>
            </w:r>
          </w:p>
        </w:tc>
        <w:tc>
          <w:tcPr>
            <w:tcW w:w="1440" w:type="dxa"/>
          </w:tcPr>
          <w:p w14:paraId="15BE65A5" w14:textId="315A23C2"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444E3B31" w14:textId="6CFBF03B"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61E01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61343E6" w14:textId="77777777" w:rsidR="00336D4B" w:rsidRPr="00FD0F64" w:rsidRDefault="00336D4B" w:rsidP="007D1C45">
            <w:pPr>
              <w:spacing w:line="240" w:lineRule="auto"/>
              <w:rPr>
                <w:sz w:val="18"/>
                <w:szCs w:val="16"/>
              </w:rPr>
            </w:pPr>
            <w:r w:rsidRPr="00FD0F64">
              <w:rPr>
                <w:sz w:val="18"/>
                <w:szCs w:val="16"/>
              </w:rPr>
              <w:t>2025</w:t>
            </w:r>
          </w:p>
        </w:tc>
        <w:tc>
          <w:tcPr>
            <w:tcW w:w="1440" w:type="dxa"/>
          </w:tcPr>
          <w:p w14:paraId="3C20B98E" w14:textId="03C4BF85"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w:t>
            </w:r>
            <w:r w:rsidR="00C01546">
              <w:rPr>
                <w:sz w:val="18"/>
                <w:szCs w:val="16"/>
              </w:rPr>
              <w:t>2,075</w:t>
            </w:r>
          </w:p>
        </w:tc>
        <w:tc>
          <w:tcPr>
            <w:tcW w:w="1440" w:type="dxa"/>
          </w:tcPr>
          <w:p w14:paraId="4E7B3EBF" w14:textId="6EED5234"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69230E22"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415</w:t>
            </w:r>
          </w:p>
        </w:tc>
        <w:tc>
          <w:tcPr>
            <w:tcW w:w="1440" w:type="dxa"/>
          </w:tcPr>
          <w:p w14:paraId="00E22C03" w14:textId="3A98E41F"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7FBF13A7" w14:textId="7A25E3C3"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5DEC563A" w14:textId="5F4BC593" w:rsidR="007A55CD" w:rsidRPr="00FD0F64" w:rsidRDefault="00336D4B" w:rsidP="00336D4B">
      <w:pPr>
        <w:pStyle w:val="Caption"/>
      </w:pPr>
      <w:bookmarkStart w:id="34" w:name="_Toc229345181"/>
      <w:r w:rsidRPr="00FD0F64">
        <w:t>Table 2.</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1</w:t>
      </w:r>
      <w:r w:rsidRPr="00FD0F64">
        <w:rPr>
          <w:noProof/>
        </w:rPr>
        <w:fldChar w:fldCharType="end"/>
      </w:r>
      <w:r w:rsidRPr="00FD0F64">
        <w:t>.  Trend of Bad Debts Expense (BDE), Student Balances, and Days Sales Outstanding (DSO), School Years 2019-2025.</w:t>
      </w:r>
      <w:bookmarkEnd w:id="34"/>
    </w:p>
    <w:p w14:paraId="4BA0B207" w14:textId="77777777" w:rsidR="00161F43" w:rsidRPr="00FD0F64" w:rsidRDefault="00161F43" w:rsidP="00161F43">
      <w:pPr>
        <w:pStyle w:val="ThesisParagraphText"/>
      </w:pPr>
      <w:r w:rsidRPr="00FD0F64">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creditworthiness, Philippine educational institutions operate under laws that emphasize accessibility. The 1987 Philippine Constitution (Art. XIV, Sec. 1-2) and various DepEd </w:t>
      </w:r>
      <w:r w:rsidRPr="00FD0F64">
        <w:lastRenderedPageBreak/>
        <w:t>Orders make clear that schools cannot turn families away based on financial situation. Recent legislation, RA 11984, further ensures that students cannot be barred from exams over unpaid tuition [7, 13, 23]. While these regulations promote fairness, they amplify the financial challenges faced by private schools, making receivable predictions all the more critical.</w:t>
      </w:r>
    </w:p>
    <w:p>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36–49 day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5ED1EA3A" w14:textId="77777777" w:rsidR="00161F43" w:rsidRPr="00FD0F64" w:rsidRDefault="00161F43" w:rsidP="00161F43">
      <w:pPr>
        <w:pStyle w:val="Heading2"/>
      </w:pPr>
      <w:bookmarkStart w:id="35" w:name="_Toc229345132"/>
      <w:r w:rsidRPr="00FD0F64">
        <w:t>2.5 Machine Learning in Credit Default Risk Forecasting</w:t>
      </w:r>
      <w:bookmarkEnd w:id="35"/>
    </w:p>
    <w:p w14:paraId="268D5BFE" w14:textId="744AE71A" w:rsidR="002F4AAC" w:rsidRPr="00FD0F64" w:rsidRDefault="002F4AAC" w:rsidP="002F4AAC">
      <w:pPr>
        <w:pStyle w:val="ThesisParagraphText"/>
      </w:pPr>
      <w:r w:rsidRPr="00FD0F64">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108BE9D1" w14:textId="6886925F" w:rsidR="002F4AAC" w:rsidRPr="00FD0F64" w:rsidRDefault="002F4AAC" w:rsidP="002F4AAC">
      <w:pPr>
        <w:pStyle w:val="ThesisParagraphText"/>
      </w:pPr>
      <w:r w:rsidRPr="00FD0F64">
        <w:t>Foundational research by Breiman (2001) [1] introduced random forests, an ensemble method that has become fundamental in risk assessment and payment prediction tasks. Lessman et al. (2015) [24] benchmarked leading classification algorithms for credit scoring and discovered that ML models, like gradient boosting and random forests, markedly enhance predictive accuracy compared to traditional methods such as logistic regression. Baesens et al. (2003) [25] highlighted the interpretability of neural networks when combined with rule extraction, bridging the gap between predictive power and decision transparency. Recent developments by Xu et al. (2024) [26] demonstrated how deep learning and big data can be leveraged to predict financial risk behaviors, underscoring the growing importance of contextual and behavioral variables in model performance.</w:t>
      </w:r>
    </w:p>
    <w:p w14:paraId="6FDC8256" w14:textId="117E7DFC" w:rsidR="002F4AAC" w:rsidRPr="00FD0F64" w:rsidRDefault="002F4AAC" w:rsidP="002F4AAC">
      <w:pPr>
        <w:pStyle w:val="ThesisParagraphText"/>
      </w:pPr>
      <w:r w:rsidRPr="00FD0F64">
        <w:lastRenderedPageBreak/>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[27]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w:t>
      </w:r>
      <w:r>
        <w:t xml:space="preserve"> While these studies address credit risk in general, the same algorithmic advances form the technical foundation for the more specific task at hand, predicting when individual invoices will be paid, which the next section reviews.</w:t>
      </w:r>
    </w:p>
    <w:p w14:paraId="2560F9AD" w14:textId="77777777" w:rsidR="002F4AAC" w:rsidRPr="00FD0F64" w:rsidRDefault="002F4AAC" w:rsidP="002F4AAC">
      <w:pPr>
        <w:pStyle w:val="Heading2"/>
      </w:pPr>
      <w:bookmarkStart w:id="36" w:name="_Toc229345133"/>
      <w:r w:rsidRPr="00FD0F64">
        <w:t>2.6 Invoice Payment Prediction Models</w:t>
      </w:r>
      <w:bookmarkEnd w:id="36"/>
    </w:p>
    <w:p w14:paraId="7E282C8F" w14:textId="436EA6AD" w:rsidR="004D40E2" w:rsidRPr="00FD0F64" w:rsidRDefault="004D40E2" w:rsidP="004D40E2">
      <w:pPr>
        <w:pStyle w:val="ThesisParagraphText"/>
      </w:pPr>
      <w:r w:rsidRPr="00FD0F64">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[28] developed ML models to predict account receivables, emphasizing the importance of transaction histories and customer segmentation. Cheong [29] introduced customer-level predictive modeling for receivables, showing how individualized features could reduce unnecessary interventions.</w:t>
      </w:r>
    </w:p>
    <w:p w14:paraId="1B29005A" w14:textId="4BFB0F7D" w:rsidR="004D40E2" w:rsidRPr="00FD0F64" w:rsidRDefault="004D40E2" w:rsidP="004D40E2">
      <w:pPr>
        <w:pStyle w:val="ThesisParagraphText"/>
      </w:pPr>
      <w:r w:rsidRPr="00FD0F64">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[8] applied ML to South African educational data, creating a decision-</w:t>
      </w:r>
      <w:r w:rsidRPr="00FD0F64">
        <w:lastRenderedPageBreak/>
        <w:t>support system that improved institutional forecasting. However, their models remained focused on broad student-level features rather than detailed, transaction-specific variables.</w:t>
      </w:r>
    </w:p>
    <w:p w14:paraId="2E475806" w14:textId="77777777" w:rsidR="004D40E2" w:rsidRPr="00FD0F64" w:rsidRDefault="004D40E2" w:rsidP="004D40E2">
      <w:pPr>
        <w:pStyle w:val="ThesisParagraphText"/>
      </w:pPr>
      <w:r w:rsidRPr="00FD0F64">
        <w:t>Other studies have explored statistical and hybrid approaches. Martikainen [5]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[6] reviewed ML applications in supply chain management, highlighting the role of digitization and transaction-level granularity in improving payment behavior analysis.</w:t>
      </w:r>
    </w:p>
    <w:p>
      <w:pPr>
        <w:pStyle w:val="ThesisParagraphText"/>
      </w:pPr>
      <w:r>
        <w:t>Across these studies, a specific methodological gap emerges: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 the question this study answers across 1,092 experimental configurations.</w:t>
      </w:r>
    </w:p>
    <w:p w14:paraId="72FA3189" w14:textId="77777777" w:rsidR="00CF6B44" w:rsidRPr="00FD0F64" w:rsidRDefault="00CF6B44" w:rsidP="00CF6B44">
      <w:pPr>
        <w:pStyle w:val="Heading2"/>
      </w:pPr>
      <w:bookmarkStart w:id="37" w:name="_Toc229345134"/>
      <w:r w:rsidRPr="00FD0F64">
        <w:t>2.7 Granular Feature Modeling and Student-Specific Variables</w:t>
      </w:r>
      <w:bookmarkEnd w:id="37"/>
    </w:p>
    <w:p w14:paraId="422BE592" w14:textId="35F77DFC" w:rsidR="00074BC8" w:rsidRPr="00FD0F64" w:rsidRDefault="00074BC8" w:rsidP="00074BC8">
      <w:pPr>
        <w:pStyle w:val="ThesisParagraphText"/>
      </w:pPr>
      <w:r w:rsidRPr="00FD0F64">
        <w:t xml:space="preserve">While existing invoice prediction models have demonstrated the value of historical payment data, recent research suggests that granularity — the inclusion of fine-grained, transaction-specific variables — can substantially improve predictive accuracy. In retail analytics, Wei et al. [30] introduced the Retail Product Checkout (RPC) dataset, which showed that distinguishing products at a detailed level significantly enhanced model performance. </w:t>
      </w:r>
    </w:p>
    <w:p w14:paraId="12974408" w14:textId="07FEBDB5" w:rsidR="00CF6B44" w:rsidRPr="00FD0F64" w:rsidRDefault="00074BC8" w:rsidP="001C100D">
      <w:pPr>
        <w:pStyle w:val="ThesisParagraphText"/>
        <w:ind w:firstLine="0"/>
      </w:pPr>
      <w:r w:rsidRPr="00FD0F64">
        <w:t>To address this gap, this study integrates student-product categories into invoice prediction. Features identified from the literature include:</w:t>
      </w:r>
      <w:r w:rsidR="00A8011D" w:rsidRPr="00FD0F64">
        <w:t xml:space="preserve"> </w:t>
      </w:r>
      <w:r w:rsidR="00A8011D" w:rsidRPr="00FD0F64">
        <w:rPr>
          <w:b/>
          <w:bCs/>
        </w:rPr>
        <w:t>(a)</w:t>
      </w:r>
      <w:r w:rsidR="00A8011D" w:rsidRPr="00FD0F64">
        <w:t xml:space="preserve"> </w:t>
      </w:r>
      <w:r w:rsidRPr="00FD0F64">
        <w:t>Demographic and socioeconomic variables: family income, household debt, financial literacy [21, 22].</w:t>
      </w:r>
      <w:r w:rsidR="00A8011D" w:rsidRPr="00FD0F64">
        <w:t xml:space="preserve"> </w:t>
      </w:r>
      <w:r w:rsidR="00A8011D" w:rsidRPr="00FD0F64">
        <w:rPr>
          <w:b/>
          <w:bCs/>
        </w:rPr>
        <w:t>(b)</w:t>
      </w:r>
      <w:r w:rsidRPr="00FD0F64">
        <w:rPr>
          <w:b/>
          <w:bCs/>
        </w:rPr>
        <w:t xml:space="preserve"> </w:t>
      </w:r>
      <w:r w:rsidRPr="00FD0F64">
        <w:t>Academic and institutional variables: program type, year level, installment plan [7, 14, 15, 16, 17, 20].</w:t>
      </w:r>
      <w:r w:rsidR="00A8011D" w:rsidRPr="00FD0F64">
        <w:t xml:space="preserve"> </w:t>
      </w:r>
      <w:r w:rsidR="00A8011D" w:rsidRPr="00FD0F64">
        <w:rPr>
          <w:b/>
          <w:bCs/>
        </w:rPr>
        <w:t>(c)</w:t>
      </w:r>
      <w:r w:rsidRPr="00FD0F64">
        <w:t xml:space="preserve"> Behavioral and transactional variables: historical arrears, frequency of late payments [3, 7, </w:t>
      </w:r>
      <w:r w:rsidRPr="00FD0F64">
        <w:lastRenderedPageBreak/>
        <w:t>13].</w:t>
      </w:r>
      <w:r w:rsidR="00042C36" w:rsidRPr="00FD0F64">
        <w:t xml:space="preserve"> </w:t>
      </w:r>
      <w:r w:rsidR="00042C36" w:rsidRPr="00FD0F64">
        <w:rPr>
          <w:b/>
          <w:bCs/>
        </w:rPr>
        <w:t>(d)</w:t>
      </w:r>
      <w:r w:rsidRPr="00FD0F64">
        <w:t xml:space="preserve"> Policy and contextual variables: RA 11984 compliance, macroeconomic shocks [7, 18, 19, 23].</w:t>
      </w:r>
    </w:p>
    <w:p w14:paraId="69078CE0" w14:textId="77777777" w:rsidR="001C100D" w:rsidRPr="00FD0F64" w:rsidRDefault="001C100D" w:rsidP="001C100D">
      <w:pPr>
        <w:pStyle w:val="Heading2"/>
      </w:pPr>
      <w:bookmarkStart w:id="38" w:name="_Toc229345135"/>
      <w:r w:rsidRPr="00FD0F64">
        <w:t>2.8 Socioeconomic and Behavioral Factors Affecting Payment</w:t>
      </w:r>
      <w:bookmarkEnd w:id="38"/>
    </w:p>
    <w:p w14:paraId="4225E154" w14:textId="77777777" w:rsidR="001C100D" w:rsidRPr="00FD0F64" w:rsidRDefault="001C100D" w:rsidP="001C100D">
      <w:pPr>
        <w:pStyle w:val="ThesisParagraphText"/>
      </w:pPr>
      <w:r w:rsidRPr="00FD0F64">
        <w:t>At the macro level, political and economic stressors directly affect household income and, consequently, tuition payment behavior. Voghouei et al. [31]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pPr>
        <w:pStyle w:val="ThesisParagraphText"/>
      </w:pPr>
      <w:r>
        <w:t>Philippine evidence sharpens this picture at the household level. Carvajal et al. [21]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[22]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[7, 13, 23] shapes behavior on both sides of the transaction: students cannot be barred from examinations over unpaid fees, while schools must channel hardship cases through social welfare certification and restructuring procedures. These local realities make payment-timing prediction more valuable in the Philippine setting than in jurisdictions where enforcement remains available.</w:t>
      </w:r>
    </w:p>
    <w:p w14:paraId="739980B1" w14:textId="77777777" w:rsidR="00F17FE8" w:rsidRPr="00FD0F64" w:rsidRDefault="008F7C5A" w:rsidP="008F7C5A">
      <w:pPr>
        <w:pStyle w:val="Heading2"/>
      </w:pPr>
      <w:bookmarkStart w:id="39" w:name="_Toc229345136"/>
      <w:r w:rsidRPr="00FD0F64">
        <w:t>2.9 Intervention Strategies and Justification</w:t>
      </w:r>
      <w:bookmarkEnd w:id="39"/>
    </w:p>
    <w:p w14:paraId="00136102" w14:textId="77777777" w:rsidR="00F45450" w:rsidRPr="00FD0F64" w:rsidRDefault="00F45450" w:rsidP="00F45450">
      <w:pPr>
        <w:pStyle w:val="Heading3"/>
      </w:pPr>
      <w:bookmarkStart w:id="40" w:name="_Toc229345137"/>
      <w:r w:rsidRPr="00FD0F64">
        <w:t>2.9.1 Current Institutional Practices in Tuition Collection</w:t>
      </w:r>
      <w:bookmarkEnd w:id="40"/>
    </w:p>
    <w:p w14:paraId="4448FED5"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[32, 33].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[33, 34]. Some institutions complement these with incentives such as early-payment discounts or sibling rebates to reward timely settlement [32]. These practices, consistent with the tuition collection literature [32, 33, 34], remain the dominant standard operating procedures in many schools, including the partner institution. Their common weakness is that all of them, except early-payment incentives, are triggered only after an invoice has already become delinquent.</w:t>
      </w:r>
    </w:p>
    <w:p w14:paraId="5ED34608" w14:textId="77777777" w:rsidR="00E86349" w:rsidRPr="00FD0F64" w:rsidRDefault="00E86349" w:rsidP="00E86349">
      <w:pPr>
        <w:pStyle w:val="Heading3"/>
      </w:pPr>
      <w:bookmarkStart w:id="41" w:name="_Toc229345138"/>
      <w:r w:rsidRPr="00FD0F64">
        <w:t>2.9.2 Structural and Policy Constraints on Enforcement</w:t>
      </w:r>
      <w:bookmarkEnd w:id="41"/>
    </w:p>
    <w:p w14:paraId="24ED61FD" w14:textId="1044CDEB" w:rsidR="002441DC" w:rsidRPr="00FD0F64" w:rsidRDefault="002441DC" w:rsidP="00D73289">
      <w:r>
        <w:t>The effectiveness of these strategies is procedurally constrained by RA 11984 [7, 13, 23]. The law categorically prohibits schools from denying examinations to students with outstanding balances, removing the single strongest enforcement mechanism previously available to private institutions [7]. Its implementing guidelines add further procedural requirements: students invoking financial hardship must submit certifications from the Department of Social Welfare and Development (DSWD), and schools are in turn expected to provide installment restructuring or deferred payment arrangements rather than refuse service [13, 23]. Legal commentary has warned that this combination lengthens collection cycles, extends credit exposure, and may raise accounts receivable balances unless schools adopt proactive financial management [13]. As a result, institutions are structurally bound to continue providing instruction even as receivables accumulate, which converts collections from an enforcement problem into a forecasting problem.</w:t>
      </w:r>
    </w:p>
    <w:p w14:paraId="7E43177E" w14:textId="77777777" w:rsidR="00D73289" w:rsidRPr="00FD0F64" w:rsidRDefault="00D73289" w:rsidP="00D73289">
      <w:pPr>
        <w:pStyle w:val="Heading3"/>
      </w:pPr>
      <w:bookmarkStart w:id="42" w:name="_Toc229345139"/>
      <w:r w:rsidRPr="00FD0F64">
        <w:t>2.9.3 Machine Learning as a Proactive Alternative</w:t>
      </w:r>
      <w:bookmarkEnd w:id="42"/>
    </w:p>
    <w:p w14:paraId="1012936B" w14:textId="77777777" w:rsidR="008D74CD" w:rsidRPr="00FD0F64" w:rsidRDefault="008D74CD" w:rsidP="008D74CD">
      <w:r>
        <w:t>Given the limitations of traditional strategies, machine learning offers a structurally different alternative: rather than reacting to delinquency after a due date has lapsed, a predictive model assigns every invoice a payment-delay risk estimate at the moment it is issued. Studies in credit scoring and receivables management [6, 24, 29, 35] demonstrate that predictive models trained on granular behavioral features consistently outperform reactive heuristics, because they convert historical payment patterns into forward-looking early-warning signals.</w:t>
      </w:r>
    </w:p>
    <w:p>
      <w:pPr/>
      <w:r>
        <w:t>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[29] showed that customer-level prediction reduces unnecessary intervention actions, and Schoonbee et al. [8] demonstrated decision-support value in an educational context; this study extends that logic to category-level invoices in a Philippine private school.</w:t>
      </w:r>
    </w:p>
    <w:p w14:paraId="3B7AEA80" w14:textId="77777777" w:rsidR="008D74CD" w:rsidRPr="00FD0F64" w:rsidRDefault="00DD2985" w:rsidP="00DD2985">
      <w:pPr>
        <w:pStyle w:val="Heading2"/>
      </w:pPr>
      <w:bookmarkStart w:id="43" w:name="_Toc229345140"/>
      <w:r w:rsidRPr="00FD0F64">
        <w:t>2.10 Ordinal Classification and Two-Stage Architectures</w:t>
      </w:r>
      <w:bookmarkEnd w:id="43"/>
    </w:p>
    <w:p w14:paraId="1C3E81F6"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[9]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[24], medical diagnosis [25], and receivables management [35], but had not previously been benchmarked at scale for the IPPP.</w:t>
      </w:r>
    </w:p>
    <w:p w14:paraId="05970737" w14:textId="77777777" w:rsidR="00CA1CA5" w:rsidRPr="00FD0F64" w:rsidRDefault="00CA1CA5" w:rsidP="00CA1CA5">
      <w:pPr>
        <w:pStyle w:val="Heading2"/>
      </w:pPr>
      <w:bookmarkStart w:id="44" w:name="_Toc229345141"/>
      <w:r w:rsidRPr="00FD0F64">
        <w:t>2.11 Survival Analysis in Accounts Receivable Prediction</w:t>
      </w:r>
      <w:bookmarkEnd w:id="44"/>
    </w:p>
    <w:p w14:paraId="0AC01F05" w14:textId="77777777" w:rsidR="00C875F4" w:rsidRPr="00FD0F64" w:rsidRDefault="00C875F4" w:rsidP="00C875F4">
      <w:pPr>
        <w:pStyle w:val="ThesisParagraphText"/>
      </w:pPr>
      <w:r>
        <w:t>Survival analysis provides a statistical framework for modeling the time until an event occurs —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[45]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[25, 35], a hypothesis this study tests directly across feature regimes.</w:t>
      </w:r>
    </w:p>
    <w:p w14:paraId="38B24A97" w14:textId="77777777" w:rsidR="00C875F4" w:rsidRPr="00FD0F64" w:rsidRDefault="004B6D2C" w:rsidP="004B6D2C">
      <w:pPr>
        <w:pStyle w:val="Heading2"/>
      </w:pPr>
      <w:bookmarkStart w:id="45" w:name="_Toc229345142"/>
      <w:r w:rsidRPr="00FD0F64">
        <w:lastRenderedPageBreak/>
        <w:t>2.12 Synthesis of Methods, Findings, and Gaps in Literature</w:t>
      </w:r>
      <w:bookmarkEnd w:id="45"/>
    </w:p>
    <w:p w14:paraId="29248CBB" w14:textId="39C244E5" w:rsidR="00682FCF" w:rsidRPr="00FD0F64" w:rsidRDefault="00682FCF" w:rsidP="0069078B">
      <w:pPr>
        <w:pStyle w:val="ThesisParagraphText"/>
      </w:pPr>
      <w:r w:rsidRPr="00FD0F64">
        <w:t>ML models outperform baseline statistical approaches in forecasting late payments and credit risk [29, 35]. Several gaps remain: (1) lack of granular student-product variables [3, 4, 8]; (2) limited application in private educational institutions [6, 30]; (3) few ordinal IPPP benchmarks; and (4) lack of two-stage architectures and systematic survival feature testing.</w:t>
      </w:r>
      <w:r w:rsidR="00B046CE" w:rsidRPr="00FD0F64">
        <w:br w:type="page"/>
      </w:r>
    </w:p>
    <w:p>
      <w:pPr>
        <w:pStyle w:val="ThesisParagraphText"/>
      </w:pPr>
      <w:r>
        <w:t>Each of these gaps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pPr>
        <w:pStyle w:val="Heading2"/>
      </w:pPr>
      <w:r>
        <w:t>2.13 Comparative Analysis of Existing Technologies</w:t>
      </w:r>
    </w:p>
    <w:p>
      <w:pPr>
        <w:pStyle w:val="ThesisParagraphText"/>
      </w:pPr>
      <w:r>
        <w:t>Before positioning this study's methodology, it is necessary to compare the existing technologies for invoice payment prediction side by side. The studies reviewed in the preceding sections differ in domain, feature granularity, algorithmic family, and evaluation protocol, and these differences are easy to lose in narrative form. A structured comparison serves three purposes. First, it reveals which methodological choices recur across otherwise unrelated domains, distinguishing genuine best practices from domain-specific conventions. Second, it exposes the evaluation gaps, such as metrics that are rarely reported and architectures that are never tested, that limit the comparability of published results. Third, it establishes the baseline against which the contribution of the present study can be judged. Table 2.2 consolidates the eight studies most relevant to the IPPP, spanning educational, corporate, and consumer-credit domains.</w:t>
      </w:r>
    </w:p>
    <w:p>
      <w:pPr>
        <w:pStyle w:val="Caption"/>
      </w:pPr>
      <w:r>
        <w:t>Table 2.2. Comparative analysis of existing invoice payment prediction and related studies.</w:t>
      </w:r>
    </w:p>
    <w:tbl>
      <w:tblPr>
        <w:tblStyle w:val="TableGridLight"/>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Study</w:t>
            </w:r>
          </w:p>
        </w:tc>
        <w:tc>
          <w:tcPr>
            <w:tcW w:type="dxa" w:w="1234"/>
          </w:tcPr>
          <w:p>
            <w:r>
              <w:rPr>
                <w:b/>
              </w:rPr>
              <w:t>Year</w:t>
            </w:r>
          </w:p>
        </w:tc>
        <w:tc>
          <w:tcPr>
            <w:tcW w:type="dxa" w:w="1234"/>
          </w:tcPr>
          <w:p>
            <w:r>
              <w:rPr>
                <w:b/>
              </w:rPr>
              <w:t>Domain</w:t>
            </w:r>
          </w:p>
        </w:tc>
        <w:tc>
          <w:tcPr>
            <w:tcW w:type="dxa" w:w="1234"/>
          </w:tcPr>
          <w:p>
            <w:r>
              <w:rPr>
                <w:b/>
              </w:rPr>
              <w:t>Method</w:t>
            </w:r>
          </w:p>
        </w:tc>
        <w:tc>
          <w:tcPr>
            <w:tcW w:type="dxa" w:w="1234"/>
          </w:tcPr>
          <w:p>
            <w:r>
              <w:rPr>
                <w:b/>
              </w:rPr>
              <w:t>Features Used</w:t>
            </w:r>
          </w:p>
        </w:tc>
        <w:tc>
          <w:tcPr>
            <w:tcW w:type="dxa" w:w="1234"/>
          </w:tcPr>
          <w:p>
            <w:r>
              <w:rPr>
                <w:b/>
              </w:rPr>
              <w:t>Performance Metrics</w:t>
            </w:r>
          </w:p>
        </w:tc>
        <w:tc>
          <w:tcPr>
            <w:tcW w:type="dxa" w:w="1234"/>
          </w:tcPr>
          <w:p>
            <w:r>
              <w:rPr>
                <w:b/>
              </w:rPr>
              <w:t>Limitations</w:t>
            </w:r>
          </w:p>
        </w:tc>
      </w:tr>
      <w:tr>
        <w:tc>
          <w:tcPr>
            <w:tcW w:type="dxa" w:w="1234"/>
          </w:tcPr>
          <w:p>
            <w:r>
              <w:t>Schoonbee et al. [8]</w:t>
            </w:r>
          </w:p>
        </w:tc>
        <w:tc>
          <w:tcPr>
            <w:tcW w:type="dxa" w:w="1234"/>
          </w:tcPr>
          <w:p>
            <w:r>
              <w:t>2021</w:t>
            </w:r>
          </w:p>
        </w:tc>
        <w:tc>
          <w:tcPr>
            <w:tcW w:type="dxa" w:w="1234"/>
          </w:tcPr>
          <w:p>
            <w:r>
              <w:t>Educational invoices (South Africa)</w:t>
            </w:r>
          </w:p>
        </w:tc>
        <w:tc>
          <w:tcPr>
            <w:tcW w:type="dxa" w:w="1234"/>
          </w:tcPr>
          <w:p>
            <w:r>
              <w:t>LR, RF, XGBoost, NN decision support</w:t>
            </w:r>
          </w:p>
        </w:tc>
        <w:tc>
          <w:tcPr>
            <w:tcW w:type="dxa" w:w="1234"/>
          </w:tcPr>
          <w:p>
            <w:r>
              <w:t>Student-level payment history, demographics</w:t>
            </w:r>
          </w:p>
        </w:tc>
        <w:tc>
          <w:tcPr>
            <w:tcW w:type="dxa" w:w="1234"/>
          </w:tcPr>
          <w:p>
            <w:r>
              <w:t>Accuracy ≈ 80–85%</w:t>
            </w:r>
          </w:p>
        </w:tc>
        <w:tc>
          <w:tcPr>
            <w:tcW w:type="dxa" w:w="1234"/>
          </w:tcPr>
          <w:p>
            <w:r>
              <w:t>Aggregate features; nominal targets</w:t>
            </w:r>
          </w:p>
        </w:tc>
      </w:tr>
      <w:tr>
        <w:tc>
          <w:tcPr>
            <w:tcW w:type="dxa" w:w="1234"/>
          </w:tcPr>
          <w:p>
            <w:r>
              <w:t>Moore &amp; van Vuuren [4]</w:t>
            </w:r>
          </w:p>
        </w:tc>
        <w:tc>
          <w:tcPr>
            <w:tcW w:type="dxa" w:w="1234"/>
          </w:tcPr>
          <w:p>
            <w:r>
              <w:t>2020</w:t>
            </w:r>
          </w:p>
        </w:tc>
        <w:tc>
          <w:tcPr>
            <w:tcW w:type="dxa" w:w="1234"/>
          </w:tcPr>
          <w:p>
            <w:r>
              <w:t>Customer invoices</w:t>
            </w:r>
          </w:p>
        </w:tc>
        <w:tc>
          <w:tcPr>
            <w:tcW w:type="dxa" w:w="1234"/>
          </w:tcPr>
          <w:p>
            <w:r>
              <w:t>Survival analysis + ML (MIPP)</w:t>
            </w:r>
          </w:p>
        </w:tc>
        <w:tc>
          <w:tcPr>
            <w:tcW w:type="dxa" w:w="1234"/>
          </w:tcPr>
          <w:p>
            <w:r>
              <w:t>Invoice history, customer attributes</w:t>
            </w:r>
          </w:p>
        </w:tc>
        <w:tc>
          <w:tcPr>
            <w:tcW w:type="dxa" w:w="1234"/>
          </w:tcPr>
          <w:p>
            <w:r>
              <w:t>Time-to-payment estimates</w:t>
            </w:r>
          </w:p>
        </w:tc>
        <w:tc>
          <w:tcPr>
            <w:tcW w:type="dxa" w:w="1234"/>
          </w:tcPr>
          <w:p>
            <w:r>
              <w:t>No ordinal brackets; no resampling study</w:t>
            </w:r>
          </w:p>
        </w:tc>
      </w:tr>
      <w:tr>
        <w:tc>
          <w:tcPr>
            <w:tcW w:type="dxa" w:w="1234"/>
          </w:tcPr>
          <w:p>
            <w:r>
              <w:t>Mugorobin et al. [3]</w:t>
            </w:r>
          </w:p>
        </w:tc>
        <w:tc>
          <w:tcPr>
            <w:tcW w:type="dxa" w:w="1234"/>
          </w:tcPr>
          <w:p>
            <w:r>
              <w:t>2020</w:t>
            </w:r>
          </w:p>
        </w:tc>
        <w:tc>
          <w:tcPr>
            <w:tcW w:type="dxa" w:w="1234"/>
          </w:tcPr>
          <w:p>
            <w:r>
              <w:t>School tuition (Indonesia)</w:t>
            </w:r>
          </w:p>
        </w:tc>
        <w:tc>
          <w:tcPr>
            <w:tcW w:type="dxa" w:w="1234"/>
          </w:tcPr>
          <w:p>
            <w:r>
              <w:t>Rule-based estimation with classification</w:t>
            </w:r>
          </w:p>
        </w:tc>
        <w:tc>
          <w:tcPr>
            <w:tcW w:type="dxa" w:w="1234"/>
          </w:tcPr>
          <w:p>
            <w:r>
              <w:t>Tuition payment timeliness records</w:t>
            </w:r>
          </w:p>
        </w:tc>
        <w:tc>
          <w:tcPr>
            <w:tcW w:type="dxa" w:w="1234"/>
          </w:tcPr>
          <w:p>
            <w:r>
              <w:t>Accuracy on small institutional sample</w:t>
            </w:r>
          </w:p>
        </w:tc>
        <w:tc>
          <w:tcPr>
            <w:tcW w:type="dxa" w:w="1234"/>
          </w:tcPr>
          <w:p>
            <w:r>
              <w:t>Heuristic; no ensemble benchmarking</w:t>
            </w:r>
          </w:p>
        </w:tc>
      </w:tr>
      <w:tr>
        <w:tc>
          <w:tcPr>
            <w:tcW w:type="dxa" w:w="1234"/>
          </w:tcPr>
          <w:p>
            <w:r>
              <w:t>Martikainen [5]</w:t>
            </w:r>
          </w:p>
        </w:tc>
        <w:tc>
          <w:tcPr>
            <w:tcW w:type="dxa" w:w="1234"/>
          </w:tcPr>
          <w:p>
            <w:r>
              <w:t>2023</w:t>
            </w:r>
          </w:p>
        </w:tc>
        <w:tc>
          <w:tcPr>
            <w:tcW w:type="dxa" w:w="1234"/>
          </w:tcPr>
          <w:p>
            <w:r>
              <w:t>B2B sales invoices (Finland)</w:t>
            </w:r>
          </w:p>
        </w:tc>
        <w:tc>
          <w:tcPr>
            <w:tcW w:type="dxa" w:w="1234"/>
          </w:tcPr>
          <w:p>
            <w:r>
              <w:t>Statistical learning, logistic regression</w:t>
            </w:r>
          </w:p>
        </w:tc>
        <w:tc>
          <w:tcPr>
            <w:tcW w:type="dxa" w:w="1234"/>
          </w:tcPr>
          <w:p>
            <w:r>
              <w:t>Invoice and customer attributes</w:t>
            </w:r>
          </w:p>
        </w:tc>
        <w:tc>
          <w:tcPr>
            <w:tcW w:type="dxa" w:w="1234"/>
          </w:tcPr>
          <w:p>
            <w:r>
              <w:t>Moderate AUC discrimination</w:t>
            </w:r>
          </w:p>
        </w:tc>
        <w:tc>
          <w:tcPr>
            <w:tcW w:type="dxa" w:w="1234"/>
          </w:tcPr>
          <w:p>
            <w:r>
              <w:t>Few classifiers; imbalance untreated</w:t>
            </w:r>
          </w:p>
        </w:tc>
      </w:tr>
      <w:tr>
        <w:tc>
          <w:tcPr>
            <w:tcW w:type="dxa" w:w="1234"/>
          </w:tcPr>
          <w:p>
            <w:r>
              <w:t>Cheong [29]</w:t>
            </w:r>
          </w:p>
        </w:tc>
        <w:tc>
          <w:tcPr>
            <w:tcW w:type="dxa" w:w="1234"/>
          </w:tcPr>
          <w:p>
            <w:r>
              <w:t>2022</w:t>
            </w:r>
          </w:p>
        </w:tc>
        <w:tc>
          <w:tcPr>
            <w:tcW w:type="dxa" w:w="1234"/>
          </w:tcPr>
          <w:p>
            <w:r>
              <w:t>Corporate accounts receivable</w:t>
            </w:r>
          </w:p>
        </w:tc>
        <w:tc>
          <w:tcPr>
            <w:tcW w:type="dxa" w:w="1234"/>
          </w:tcPr>
          <w:p>
            <w:r>
              <w:t>Customer-level gradient boosting</w:t>
            </w:r>
          </w:p>
        </w:tc>
        <w:tc>
          <w:tcPr>
            <w:tcW w:type="dxa" w:w="1234"/>
          </w:tcPr>
          <w:p>
            <w:r>
              <w:t>Customer payment history, segmentation</w:t>
            </w:r>
          </w:p>
        </w:tc>
        <w:tc>
          <w:tcPr>
            <w:tcW w:type="dxa" w:w="1234"/>
          </w:tcPr>
          <w:p>
            <w:r>
              <w:t>Reduction in unnecessary interventions</w:t>
            </w:r>
          </w:p>
        </w:tc>
        <w:tc>
          <w:tcPr>
            <w:tcW w:type="dxa" w:w="1234"/>
          </w:tcPr>
          <w:p>
            <w:r>
              <w:t>Customer aggregation; no line-item detail</w:t>
            </w:r>
          </w:p>
        </w:tc>
      </w:tr>
      <w:tr>
        <w:tc>
          <w:tcPr>
            <w:tcW w:type="dxa" w:w="1234"/>
          </w:tcPr>
          <w:p>
            <w:r>
              <w:t>Appel et al. [28]</w:t>
            </w:r>
          </w:p>
        </w:tc>
        <w:tc>
          <w:tcPr>
            <w:tcW w:type="dxa" w:w="1234"/>
          </w:tcPr>
          <w:p>
            <w:r>
              <w:t>2021</w:t>
            </w:r>
          </w:p>
        </w:tc>
        <w:tc>
          <w:tcPr>
            <w:tcW w:type="dxa" w:w="1234"/>
          </w:tcPr>
          <w:p>
            <w:r>
              <w:t>Corporate accounts receivable</w:t>
            </w:r>
          </w:p>
        </w:tc>
        <w:tc>
          <w:tcPr>
            <w:tcW w:type="dxa" w:w="1234"/>
          </w:tcPr>
          <w:p>
            <w:r>
              <w:t>Supervised ML on transaction histories</w:t>
            </w:r>
          </w:p>
        </w:tc>
        <w:tc>
          <w:tcPr>
            <w:tcW w:type="dxa" w:w="1234"/>
          </w:tcPr>
          <w:p>
            <w:r>
              <w:t>Transaction history, customer segmentation</w:t>
            </w:r>
          </w:p>
        </w:tc>
        <w:tc>
          <w:tcPr>
            <w:tcW w:type="dxa" w:w="1234"/>
          </w:tcPr>
          <w:p>
            <w:r>
              <w:t>Precision on overdue-account detection</w:t>
            </w:r>
          </w:p>
        </w:tc>
        <w:tc>
          <w:tcPr>
            <w:tcW w:type="dxa" w:w="1234"/>
          </w:tcPr>
          <w:p>
            <w:r>
              <w:t>Corporate context; binary target</w:t>
            </w:r>
          </w:p>
        </w:tc>
      </w:tr>
      <w:tr>
        <w:tc>
          <w:tcPr>
            <w:tcW w:type="dxa" w:w="1234"/>
          </w:tcPr>
          <w:p>
            <w:r>
              <w:t>Thuy et al. [20]</w:t>
            </w:r>
          </w:p>
        </w:tc>
        <w:tc>
          <w:tcPr>
            <w:tcW w:type="dxa" w:w="1234"/>
          </w:tcPr>
          <w:p>
            <w:r>
              <w:t>2025</w:t>
            </w:r>
          </w:p>
        </w:tc>
        <w:tc>
          <w:tcPr>
            <w:tcW w:type="dxa" w:w="1234"/>
          </w:tcPr>
          <w:p>
            <w:r>
              <w:t>Student credit scoring (Vietnam)</w:t>
            </w:r>
          </w:p>
        </w:tc>
        <w:tc>
          <w:tcPr>
            <w:tcW w:type="dxa" w:w="1234"/>
          </w:tcPr>
          <w:p>
            <w:r>
              <w:t>ML vs. deep learning comparison</w:t>
            </w:r>
          </w:p>
        </w:tc>
        <w:tc>
          <w:tcPr>
            <w:tcW w:type="dxa" w:w="1234"/>
          </w:tcPr>
          <w:p>
            <w:r>
              <w:t>Academic, demographic, financial features</w:t>
            </w:r>
          </w:p>
        </w:tc>
        <w:tc>
          <w:tcPr>
            <w:tcW w:type="dxa" w:w="1234"/>
          </w:tcPr>
          <w:p>
            <w:r>
              <w:t>ML ensembles competitive with deep learning</w:t>
            </w:r>
          </w:p>
        </w:tc>
        <w:tc>
          <w:tcPr>
            <w:tcW w:type="dxa" w:w="1234"/>
          </w:tcPr>
          <w:p>
            <w:r>
              <w:t>Credit scoring, not invoice-level prediction</w:t>
            </w:r>
          </w:p>
        </w:tc>
      </w:tr>
      <w:tr>
        <w:tc>
          <w:tcPr>
            <w:tcW w:type="dxa" w:w="1234"/>
          </w:tcPr>
          <w:p>
            <w:r>
              <w:t>Abbas &amp; Hussein [12]</w:t>
            </w:r>
          </w:p>
        </w:tc>
        <w:tc>
          <w:tcPr>
            <w:tcW w:type="dxa" w:w="1234"/>
          </w:tcPr>
          <w:p>
            <w:r>
              <w:t>2024</w:t>
            </w:r>
          </w:p>
        </w:tc>
        <w:tc>
          <w:tcPr>
            <w:tcW w:type="dxa" w:w="1234"/>
          </w:tcPr>
          <w:p>
            <w:r>
              <w:t>Consumer loan default</w:t>
            </w:r>
          </w:p>
        </w:tc>
        <w:tc>
          <w:tcPr>
            <w:tcW w:type="dxa" w:w="1234"/>
          </w:tcPr>
          <w:p>
            <w:r>
              <w:t>XGBoost, LightGBM</w:t>
            </w:r>
          </w:p>
        </w:tc>
        <w:tc>
          <w:tcPr>
            <w:tcW w:type="dxa" w:w="1234"/>
          </w:tcPr>
          <w:p>
            <w:r>
              <w:t>Borrower financial attributes</w:t>
            </w:r>
          </w:p>
        </w:tc>
        <w:tc>
          <w:tcPr>
            <w:tcW w:type="dxa" w:w="1234"/>
          </w:tcPr>
          <w:p>
            <w:r>
              <w:t>Boosting outperforms statistical baselines</w:t>
            </w:r>
          </w:p>
        </w:tc>
        <w:tc>
          <w:tcPr>
            <w:tcW w:type="dxa" w:w="1234"/>
          </w:tcPr>
          <w:p>
            <w:r>
              <w:t>Default prediction; no payment-delay granularity</w:t>
            </w:r>
          </w:p>
        </w:tc>
      </w:tr>
    </w:tbl>
    <w:p>
      <w:pPr>
        <w:pStyle w:val="ThesisParagraphText"/>
      </w:pPr>
      <w:r>
        <w:t>Four patterns emerge from Table 2.2. First, tree-based ensembles and boosting algorithms are the consistent performance leaders across every domain in which they were tested, displacing both classical statistical models and, in the most recent comparison [20],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models receivables at the granularity of individual fee categories, despite evidence from retail analytics [30] that fine-grained features improve prediction. Fourth, and most consequentially for this study, none of the eight works evaluates ordinal decompositions or hierarchical two-stage architectures, and none systematically tests survival-derived features against resampling strategies. The present study is positioned precisely in this gap: it benchmarks fifteen architectures, including three ordinal and six two-stage designs, across seven balancing strategies and two feature regimes on category-level educational invoices.</w:t>
      </w:r>
    </w:p>
    <w:p w14:paraId="555C201D" w14:textId="3D60433E" w:rsidR="00B66C9B" w:rsidRPr="00FD0F64" w:rsidRDefault="00B046CE" w:rsidP="002C3DB6">
      <w:pPr>
        <w:pStyle w:val="Heading2"/>
      </w:pPr>
      <w:r>
        <w:t>2.14 Theoretical Framework</w:t>
      </w:r>
    </w:p>
    <w:p>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pPr>
        <w:pStyle w:val="NoSpacing"/>
      </w:pPr>
      <w:r w:rsidRPr="00FD0F64">
        <w:rPr>
          <w:noProof/>
        </w:rPr>
        <w:lastRenderedPageBreak/>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67A2B76E" w14:textId="03E8FF55" w:rsidR="002C3DB6" w:rsidRPr="00FD0F64" w:rsidRDefault="00DB6188" w:rsidP="00DB6188">
      <w:pPr>
        <w:pStyle w:val="Caption"/>
      </w:pPr>
      <w:r>
        <w:t>Figure 2.1: Conceptual Framework.</w:t>
      </w:r>
    </w:p>
    <w:p w14:paraId="5E39AE60" w14:textId="596B67A6" w:rsidR="005867D3" w:rsidRPr="00FD0F64" w:rsidRDefault="005867D3" w:rsidP="005867D3">
      <w:pPr>
        <w:pStyle w:val="ThesisParagraphText"/>
        <w:sectPr w:rsidR="005867D3" w:rsidRPr="00FD0F64">
          <w:headerReference w:type="default" r:id="rId12"/>
          <w:footerReference w:type="default" r:id="rId13"/>
          <w:headerReference w:type="first" r:id="rId14"/>
          <w:footerReference w:type="first" r:id="rId15"/>
          <w:endnotePr>
            <w:numFmt w:val="decimal"/>
          </w:endnotePr>
          <w:pgSz w:w="12240" w:h="15840"/>
          <w:pgMar w:top="1440" w:right="1440" w:bottom="1440" w:left="2160" w:header="720" w:footer="720" w:gutter="0"/>
          <w:lnNumType w:countBy="1" w:restart="continuous"/>
          <w:cols w:space="720"/>
          <w:titlePg/>
          <w:docGrid w:linePitch="360"/>
        </w:sectPr>
      </w:pPr>
      <w:r w:rsidRPr="00FD0F64">
        <w:t>First, Information Processing Theory (IPT) [36] provides the foundation for data flow and preprocessing [1, 2]. Second, the Predictive Analytics and Machine Learning Paradigm (PA-MLP) supports the modeling stage [1, 2]. Third, Decision Support Systems (DSS) Theory [37, 38] justifies the analysis and interface components. Finally, Receivables Management Theory (RMT) [10, 39, 40] grounds the study in its financial context.</w:t>
      </w:r>
    </w:p>
    <w:p w14:paraId="0E97FFC4" w14:textId="6347888E" w:rsidR="001668BA" w:rsidRPr="00FD0F64" w:rsidRDefault="00E05849" w:rsidP="008C577C">
      <w:pPr>
        <w:pStyle w:val="Heading1"/>
      </w:pPr>
      <w:bookmarkStart w:id="50" w:name="_Toc204781967"/>
      <w:bookmarkStart w:id="51" w:name="_Toc204781992"/>
      <w:bookmarkStart w:id="52" w:name="_Toc229345144"/>
      <w:r w:rsidRPr="00FD0F64">
        <w:lastRenderedPageBreak/>
        <w:t xml:space="preserve">CHAPTER </w:t>
      </w:r>
      <w:r w:rsidR="0083039C" w:rsidRPr="00FD0F64">
        <w:t>3</w:t>
      </w:r>
      <w:r w:rsidR="008C322F" w:rsidRPr="00FD0F64">
        <w:rPr>
          <w:color w:val="FFFFFF" w:themeColor="background1"/>
        </w:rPr>
        <w:t>:</w:t>
      </w:r>
      <w:r w:rsidR="006C4184" w:rsidRPr="00FD0F64">
        <w:br/>
      </w:r>
      <w:r w:rsidR="0083039C" w:rsidRPr="00FD0F64">
        <w:t>METHODOLOGY</w:t>
      </w:r>
      <w:bookmarkEnd w:id="50"/>
      <w:bookmarkEnd w:id="51"/>
      <w:bookmarkEnd w:id="52"/>
    </w:p>
    <w:p>
      <w:pPr>
        <w:pStyle w:val="Heading2"/>
      </w:pPr>
      <w:r>
        <w:t>3.1 Research Design</w:t>
      </w:r>
    </w:p>
    <w:p w14:paraId="1A0E09DC" w14:textId="77A9CEB0" w:rsidR="00BF5DAF" w:rsidRPr="00FD0F64" w:rsidRDefault="00C12742" w:rsidP="00C12742">
      <w:pPr>
        <w:pStyle w:val="ThesisParagraphText"/>
        <w:ind w:firstLine="0"/>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 a factorial space of 1,092 configurations. Experimental comparison of this kind is the standard methodology for evaluating machine learning systems, as established in large-scale credit-scoring benchmarks such as Lessmann et al. [24].</w:t>
      </w:r>
    </w:p>
    <w:p>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 its preprocessing, modeling, and analysis components —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57A3CB09" w14:textId="3BD3FE3C" w:rsidR="007B369A" w:rsidRPr="00FD0F64" w:rsidRDefault="007B369A" w:rsidP="007B369A">
      <w:pPr>
        <w:pStyle w:val="Heading2"/>
      </w:pPr>
      <w:r>
        <w:t>3.2 Data Acquisition and Preprocessing</w:t>
      </w:r>
    </w:p>
    <w:p w14:paraId="3A687D8B" w14:textId="4674E123"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 from three Excel files manually exported from the school's internal enterprise resource planning (ERP) system. The revenues file contains itemized receivables —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6FDF1562" w14:textId="300199C6" w:rsidR="00A24C5D" w:rsidRPr="00FD0F64" w:rsidRDefault="00047818" w:rsidP="009613E6">
      <w:pPr>
        <w:pStyle w:val="ThesisParagraphText"/>
      </w:pPr>
      <w:r>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2C8ADA50" w14:textId="1E3B001F" w:rsidR="00B10419" w:rsidRPr="00FD0F64" w:rsidRDefault="004E5235" w:rsidP="00A24C5D">
      <w:pPr>
        <w:pStyle w:val="ThesisParagraphText"/>
        <w:ind w:firstLine="0"/>
      </w:pPr>
      <w:r>
        <w:t>Figure 3.1 presents the entity-relationship diagram (ERD) of the institutional dataset. Three core entities — Transactions, Categories, and Enrollees —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pPr>
        <w:pStyle w:val="NoSpacing"/>
      </w:pPr>
      <w:r w:rsidRPr="00FD0F64">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CF438CA" w14:textId="76ABE279" w:rsidR="0081578F" w:rsidRDefault="0081578F" w:rsidP="0081578F">
      <w:pPr>
        <w:pStyle w:val="Caption"/>
      </w:pPr>
      <w:r>
        <w:t>Figure 3.1: Entity-relationship diagram (ERD) of the institutional dataset.</w:t>
      </w:r>
    </w:p>
    <w:p>
      <w:pPr>
        <w:pStyle w:val="ThesisParagraphText"/>
      </w:pPr>
      <w:r>
        <w:t>The relationships visible in the ERD determine how the modeling dataset is assembled. Each transaction references a category through category_id, allowing every receivable line item to be typed (tuition, miscellaneous fees, course materials, other services), while the pseudonymized student identifier links transactions to enrollment records across school years. The due_date and amount_paid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7766B07C" w14:textId="77777777" w:rsidR="0081578F" w:rsidRPr="0081578F" w:rsidRDefault="0081578F" w:rsidP="0081578F"/>
    <w:bookmarkEnd w:id="57"/>
    <w:p>
      <w:pPr>
        <w:pStyle w:val="ThesisParagraphText"/>
      </w:pPr>
      <w:r>
        <w:t>Figure 3.2 presents the Level-1 data flow diagram (DFD) of the pre-processing component, which transforms the three raw institutional exports into the analysis-ready credit sales dataset.</w:t>
      </w:r>
    </w:p>
    <w:p w14:paraId="39A711DE" w14:textId="77777777" w:rsidR="00A70BD0" w:rsidRPr="00FD0F64" w:rsidRDefault="000A7CED" w:rsidP="00A70BD0">
      <w:pPr>
        <w:pStyle w:val="NoSpacing"/>
        <w:keepNext/>
      </w:pPr>
      <w:r w:rsidRPr="00FD0F64">
        <w:rPr>
          <w:noProof/>
        </w:rPr>
        <w:br w:type="page"/>
      </w:r>
      <w:r w:rsidR="00A70BD0" w:rsidRPr="00FD0F64">
        <w:rPr>
          <w:noProof/>
        </w:rPr>
        <w:lastRenderedPageBreak/>
        <w:drawing>
          <wp:inline distT="0" distB="0" distL="0" distR="0" wp14:anchorId="1B4AABE6" wp14:editId="1AB159EB">
            <wp:extent cx="5486400" cy="5615940"/>
            <wp:effectExtent l="0" t="0" r="0" b="381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86400" cy="5615940"/>
                    </a:xfrm>
                    <a:prstGeom prst="rect">
                      <a:avLst/>
                    </a:prstGeom>
                  </pic:spPr>
                </pic:pic>
              </a:graphicData>
            </a:graphic>
          </wp:inline>
        </w:drawing>
      </w:r>
    </w:p>
    <w:p w14:paraId="54E11913" w14:textId="4BEEF470" w:rsidR="0081578F" w:rsidRDefault="00BF6E4B" w:rsidP="0081578F">
      <w:pPr>
        <w:pStyle w:val="Caption"/>
        <w:rPr>
          <w:noProof/>
        </w:rPr>
      </w:pPr>
      <w:r>
        <w:t>Figure 3.2: Level-1 DFD of the Pre-Processing component.</w:t>
      </w:r>
    </w:p>
    <w:p>
      <w:pPr>
        <w:pStyle w:val="ThesisParagraphText"/>
      </w:pPr>
      <w:r>
        <w:t>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modeling dataset — a property that supports the auditability objectives discussed in Section 3.7.</w:t>
      </w:r>
    </w:p>
    <w:p w14:paraId="058D0996" w14:textId="77777777" w:rsidR="0081578F" w:rsidRDefault="0081578F">
      <w:pPr>
        <w:autoSpaceDE/>
        <w:autoSpaceDN/>
        <w:adjustRightInd/>
        <w:spacing w:line="278" w:lineRule="auto"/>
        <w:ind w:firstLine="0"/>
        <w:jc w:val="left"/>
        <w:rPr>
          <w:b/>
          <w:bCs/>
          <w:noProof/>
          <w:kern w:val="0"/>
          <w:szCs w:val="18"/>
          <w14:ligatures w14:val="none"/>
        </w:rPr>
      </w:pPr>
      <w:r>
        <w:rPr>
          <w:noProof/>
        </w:rPr>
        <w:br w:type="page"/>
      </w:r>
    </w:p>
    <w:p>
      <w:pPr>
        <w:pStyle w:val="ThesisParagraphText"/>
      </w:pPr>
      <w:r>
        <w:t>Table 3.1 presents the data dictionary for the Transactions table, detailing each attribute's format and role in the preprocessing pipeline.</w:t>
      </w:r>
    </w:p>
    <w:p w14:paraId="421590D3" w14:textId="42B4E975" w:rsidR="00A24C5D" w:rsidRPr="00FD0F64" w:rsidRDefault="00F47694" w:rsidP="00F47694">
      <w:pPr>
        <w:pStyle w:val="Caption"/>
      </w:pPr>
      <w:bookmarkStart w:id="60" w:name="_Toc204681242"/>
      <w:bookmarkStart w:id="61" w:name="_Toc204684141"/>
      <w:bookmarkStart w:id="62" w:name="_Toc204684641"/>
      <w:bookmarkStart w:id="63" w:name="_Toc204777483"/>
      <w:bookmarkStart w:id="64" w:name="_Toc204780578"/>
      <w:bookmarkStart w:id="65" w:name="_Toc204780599"/>
      <w:bookmarkStart w:id="66" w:name="_Toc204780625"/>
      <w:bookmarkStart w:id="67" w:name="_Toc204780731"/>
      <w:bookmarkStart w:id="68" w:name="_Toc229345182"/>
      <w:r w:rsidRPr="00FD0F64">
        <w:t>Table 3.</w:t>
      </w:r>
      <w:r w:rsidRPr="00FD0F64">
        <w:rPr>
          <w:noProof/>
        </w:rPr>
        <w:fldChar w:fldCharType="begin"/>
      </w:r>
      <w:r w:rsidRPr="00FD0F64">
        <w:rPr>
          <w:noProof/>
        </w:rPr>
        <w:instrText xml:space="preserve"> SEQ Table \* ARABIC \r 1 </w:instrText>
      </w:r>
      <w:r w:rsidRPr="00FD0F64">
        <w:rPr>
          <w:noProof/>
        </w:rPr>
        <w:fldChar w:fldCharType="separate"/>
      </w:r>
      <w:r w:rsidR="001E4DAA">
        <w:rPr>
          <w:noProof/>
        </w:rPr>
        <w:t>1</w:t>
      </w:r>
      <w:r w:rsidRPr="00FD0F64">
        <w:rPr>
          <w:noProof/>
        </w:rPr>
        <w:fldChar w:fldCharType="end"/>
      </w:r>
      <w:r w:rsidRPr="00FD0F64">
        <w:t xml:space="preserve">.  Entity data dictionary of the </w:t>
      </w:r>
      <w:r w:rsidRPr="00FD0F64">
        <w:rPr>
          <w:i/>
          <w:iCs/>
        </w:rPr>
        <w:t>Transactions</w:t>
      </w:r>
      <w:r w:rsidRPr="00FD0F64">
        <w:t xml:space="preserve"> table.</w:t>
      </w:r>
      <w:bookmarkEnd w:id="60"/>
      <w:bookmarkEnd w:id="61"/>
      <w:bookmarkEnd w:id="62"/>
      <w:bookmarkEnd w:id="63"/>
      <w:bookmarkEnd w:id="64"/>
      <w:bookmarkEnd w:id="65"/>
      <w:bookmarkEnd w:id="66"/>
      <w:bookmarkEnd w:id="67"/>
      <w:bookmarkEnd w:id="68"/>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172B37DE" w14:textId="77777777" w:rsidTr="007D1C45">
        <w:trPr>
          <w:trHeight w:val="432"/>
        </w:trPr>
        <w:tc>
          <w:tcPr>
            <w:tcW w:w="2405" w:type="dxa"/>
            <w:vAlign w:val="bottom"/>
          </w:tcPr>
          <w:p w14:paraId="67EC4C08" w14:textId="77777777" w:rsidR="00311AA5" w:rsidRPr="00FD0F64" w:rsidRDefault="00311AA5" w:rsidP="007D1C45">
            <w:pPr>
              <w:ind w:firstLine="0"/>
              <w:jc w:val="center"/>
            </w:pPr>
            <w:r w:rsidRPr="00FD0F64">
              <w:lastRenderedPageBreak/>
              <w:t>Attribute Name</w:t>
            </w:r>
          </w:p>
        </w:tc>
        <w:tc>
          <w:tcPr>
            <w:tcW w:w="1327" w:type="dxa"/>
            <w:vAlign w:val="bottom"/>
          </w:tcPr>
          <w:p w14:paraId="6F2DACF0" w14:textId="77777777" w:rsidR="00311AA5" w:rsidRPr="00FD0F64" w:rsidRDefault="00311AA5" w:rsidP="007D1C45">
            <w:pPr>
              <w:ind w:firstLine="0"/>
              <w:jc w:val="center"/>
            </w:pPr>
            <w:r w:rsidRPr="00FD0F64">
              <w:t>Format</w:t>
            </w:r>
          </w:p>
        </w:tc>
        <w:tc>
          <w:tcPr>
            <w:tcW w:w="5173" w:type="dxa"/>
            <w:vAlign w:val="bottom"/>
          </w:tcPr>
          <w:p w14:paraId="465071D1" w14:textId="77777777" w:rsidR="00311AA5" w:rsidRPr="00FD0F64" w:rsidRDefault="00311AA5" w:rsidP="007D1C45">
            <w:pPr>
              <w:ind w:firstLine="0"/>
              <w:jc w:val="center"/>
            </w:pPr>
            <w:r w:rsidRPr="00FD0F64">
              <w:t>Description</w:t>
            </w:r>
          </w:p>
        </w:tc>
      </w:tr>
      <w:tr w:rsidR="00311AA5" w:rsidRPr="00FD0F64" w14:paraId="796D4A3A" w14:textId="77777777" w:rsidTr="007D1C45">
        <w:trPr>
          <w:trHeight w:val="432"/>
        </w:trPr>
        <w:tc>
          <w:tcPr>
            <w:tcW w:w="2405" w:type="dxa"/>
            <w:vAlign w:val="center"/>
          </w:tcPr>
          <w:p w14:paraId="700B0A6D" w14:textId="77777777" w:rsidR="00311AA5" w:rsidRPr="00FD0F64" w:rsidRDefault="00311AA5" w:rsidP="007D1C45">
            <w:pPr>
              <w:ind w:firstLine="0"/>
            </w:pPr>
            <w:proofErr w:type="spellStart"/>
            <w:r w:rsidRPr="00FD0F64">
              <w:t>transaction_entry_id</w:t>
            </w:r>
            <w:proofErr w:type="spellEnd"/>
          </w:p>
        </w:tc>
        <w:tc>
          <w:tcPr>
            <w:tcW w:w="1327" w:type="dxa"/>
            <w:vAlign w:val="center"/>
          </w:tcPr>
          <w:p w14:paraId="729BDC13" w14:textId="77777777" w:rsidR="00311AA5" w:rsidRPr="00FD0F64" w:rsidRDefault="00311AA5" w:rsidP="007D1C45">
            <w:pPr>
              <w:ind w:firstLine="0"/>
            </w:pPr>
            <w:r w:rsidRPr="00FD0F64">
              <w:t>AutoNumber</w:t>
            </w:r>
          </w:p>
        </w:tc>
        <w:tc>
          <w:tcPr>
            <w:tcW w:w="5173" w:type="dxa"/>
            <w:vAlign w:val="center"/>
          </w:tcPr>
          <w:p w14:paraId="6056B511" w14:textId="77777777" w:rsidR="00311AA5" w:rsidRPr="00FD0F64" w:rsidRDefault="00311AA5" w:rsidP="007D1C45">
            <w:pPr>
              <w:ind w:firstLine="0"/>
            </w:pPr>
            <w:r w:rsidRPr="00FD0F64">
              <w:t>Automatic numbering for a unique identifier</w:t>
            </w:r>
          </w:p>
        </w:tc>
      </w:tr>
      <w:tr w:rsidR="00311AA5" w:rsidRPr="00FD0F64" w14:paraId="1AF20C44" w14:textId="77777777" w:rsidTr="007D1C45">
        <w:trPr>
          <w:trHeight w:val="432"/>
        </w:trPr>
        <w:tc>
          <w:tcPr>
            <w:tcW w:w="2405" w:type="dxa"/>
            <w:vAlign w:val="center"/>
          </w:tcPr>
          <w:p w14:paraId="70C59957" w14:textId="77777777" w:rsidR="00311AA5" w:rsidRPr="00FD0F64" w:rsidRDefault="00311AA5" w:rsidP="007D1C45">
            <w:pPr>
              <w:ind w:firstLine="0"/>
            </w:pPr>
            <w:proofErr w:type="spellStart"/>
            <w:r w:rsidRPr="00FD0F64">
              <w:t>entry_date</w:t>
            </w:r>
            <w:proofErr w:type="spellEnd"/>
          </w:p>
        </w:tc>
        <w:tc>
          <w:tcPr>
            <w:tcW w:w="1327" w:type="dxa"/>
            <w:vAlign w:val="center"/>
          </w:tcPr>
          <w:p w14:paraId="67988BA0" w14:textId="77777777" w:rsidR="00311AA5" w:rsidRPr="00FD0F64" w:rsidRDefault="00311AA5" w:rsidP="007D1C45">
            <w:pPr>
              <w:ind w:firstLine="0"/>
            </w:pPr>
            <w:r w:rsidRPr="00FD0F64">
              <w:t>Date</w:t>
            </w:r>
          </w:p>
        </w:tc>
        <w:tc>
          <w:tcPr>
            <w:tcW w:w="5173" w:type="dxa"/>
            <w:vAlign w:val="center"/>
          </w:tcPr>
          <w:p w14:paraId="62315E0D" w14:textId="77777777" w:rsidR="00311AA5" w:rsidRPr="00FD0F64" w:rsidRDefault="00311AA5" w:rsidP="007D1C45">
            <w:pPr>
              <w:ind w:firstLine="0"/>
            </w:pPr>
            <w:r w:rsidRPr="00FD0F64">
              <w:t>The date the journal entry was entered</w:t>
            </w:r>
          </w:p>
        </w:tc>
      </w:tr>
      <w:tr w:rsidR="00311AA5" w:rsidRPr="00FD0F64" w14:paraId="73F3D5D3" w14:textId="77777777" w:rsidTr="007D1C45">
        <w:trPr>
          <w:trHeight w:val="432"/>
        </w:trPr>
        <w:tc>
          <w:tcPr>
            <w:tcW w:w="2405" w:type="dxa"/>
            <w:vAlign w:val="center"/>
          </w:tcPr>
          <w:p w14:paraId="52CD43A0" w14:textId="77777777" w:rsidR="00311AA5" w:rsidRPr="00FD0F64" w:rsidRDefault="00311AA5" w:rsidP="007D1C45">
            <w:pPr>
              <w:ind w:firstLine="0"/>
            </w:pPr>
            <w:proofErr w:type="spellStart"/>
            <w:r w:rsidRPr="00FD0F64">
              <w:t>due_date</w:t>
            </w:r>
            <w:proofErr w:type="spellEnd"/>
          </w:p>
        </w:tc>
        <w:tc>
          <w:tcPr>
            <w:tcW w:w="1327" w:type="dxa"/>
            <w:vAlign w:val="center"/>
          </w:tcPr>
          <w:p w14:paraId="27A83070" w14:textId="77777777" w:rsidR="00311AA5" w:rsidRPr="00FD0F64" w:rsidRDefault="00311AA5" w:rsidP="007D1C45">
            <w:pPr>
              <w:ind w:firstLine="0"/>
            </w:pPr>
            <w:r w:rsidRPr="00FD0F64">
              <w:t>Date</w:t>
            </w:r>
          </w:p>
        </w:tc>
        <w:tc>
          <w:tcPr>
            <w:tcW w:w="5173" w:type="dxa"/>
            <w:vAlign w:val="center"/>
          </w:tcPr>
          <w:p w14:paraId="7A56EDF5" w14:textId="77777777" w:rsidR="00311AA5" w:rsidRPr="00FD0F64" w:rsidRDefault="00311AA5" w:rsidP="007D1C45">
            <w:pPr>
              <w:ind w:firstLine="0"/>
            </w:pPr>
            <w:r w:rsidRPr="00FD0F64">
              <w:t>The date the specific product/service category is due to be paid</w:t>
            </w:r>
          </w:p>
        </w:tc>
      </w:tr>
      <w:tr w:rsidR="00311AA5" w:rsidRPr="00FD0F64" w14:paraId="62479FCF" w14:textId="77777777" w:rsidTr="007D1C45">
        <w:trPr>
          <w:trHeight w:val="432"/>
        </w:trPr>
        <w:tc>
          <w:tcPr>
            <w:tcW w:w="2405" w:type="dxa"/>
            <w:vAlign w:val="center"/>
          </w:tcPr>
          <w:p w14:paraId="6C5EE960" w14:textId="77777777" w:rsidR="00311AA5" w:rsidRPr="00FD0F64" w:rsidRDefault="00311AA5" w:rsidP="007D1C45">
            <w:pPr>
              <w:ind w:firstLine="0"/>
            </w:pPr>
            <w:proofErr w:type="spellStart"/>
            <w:r w:rsidRPr="00FD0F64">
              <w:t>school_year</w:t>
            </w:r>
            <w:proofErr w:type="spellEnd"/>
          </w:p>
        </w:tc>
        <w:tc>
          <w:tcPr>
            <w:tcW w:w="1327" w:type="dxa"/>
            <w:vAlign w:val="center"/>
          </w:tcPr>
          <w:p w14:paraId="102BED1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0033E793" w14:textId="77777777" w:rsidR="00311AA5" w:rsidRPr="00FD0F64" w:rsidRDefault="00311AA5" w:rsidP="007D1C45">
            <w:pPr>
              <w:ind w:firstLine="0"/>
            </w:pPr>
            <w:r w:rsidRPr="00FD0F64">
              <w:t>The school year the transaction is for</w:t>
            </w:r>
          </w:p>
        </w:tc>
      </w:tr>
      <w:tr w:rsidR="00311AA5" w:rsidRPr="00FD0F64" w14:paraId="111B8883" w14:textId="77777777" w:rsidTr="007D1C45">
        <w:trPr>
          <w:trHeight w:val="432"/>
        </w:trPr>
        <w:tc>
          <w:tcPr>
            <w:tcW w:w="2405" w:type="dxa"/>
            <w:vAlign w:val="center"/>
          </w:tcPr>
          <w:p w14:paraId="70CAA4E2" w14:textId="77777777" w:rsidR="00311AA5" w:rsidRPr="00FD0F64" w:rsidRDefault="00311AA5" w:rsidP="007D1C45">
            <w:pPr>
              <w:ind w:firstLine="0"/>
              <w:rPr>
                <w:b/>
                <w:bCs/>
              </w:rPr>
            </w:pPr>
            <w:proofErr w:type="spellStart"/>
            <w:r w:rsidRPr="00FD0F64">
              <w:t>student_id_pseudonymized</w:t>
            </w:r>
            <w:proofErr w:type="spellEnd"/>
            <w:r w:rsidRPr="00FD0F64">
              <w:t xml:space="preserve"> </w:t>
            </w:r>
          </w:p>
        </w:tc>
        <w:tc>
          <w:tcPr>
            <w:tcW w:w="1327" w:type="dxa"/>
            <w:vAlign w:val="center"/>
          </w:tcPr>
          <w:p w14:paraId="292474C7" w14:textId="77777777" w:rsidR="00311AA5" w:rsidRPr="00FD0F64" w:rsidRDefault="00311AA5" w:rsidP="007D1C45">
            <w:pPr>
              <w:ind w:firstLine="0"/>
            </w:pPr>
            <w:proofErr w:type="spellStart"/>
            <w:r w:rsidRPr="00FD0F64">
              <w:t>mediumInt</w:t>
            </w:r>
            <w:proofErr w:type="spellEnd"/>
            <w:r w:rsidRPr="00FD0F64">
              <w:t>(6)</w:t>
            </w:r>
          </w:p>
        </w:tc>
        <w:tc>
          <w:tcPr>
            <w:tcW w:w="5173" w:type="dxa"/>
            <w:vAlign w:val="center"/>
          </w:tcPr>
          <w:p w14:paraId="76A0C7BD" w14:textId="77777777" w:rsidR="00311AA5" w:rsidRPr="00FD0F64" w:rsidRDefault="00311AA5" w:rsidP="007D1C45">
            <w:pPr>
              <w:ind w:firstLine="0"/>
            </w:pPr>
            <w:r w:rsidRPr="00FD0F64">
              <w:t>The identifier of the student the transaction is related to</w:t>
            </w:r>
          </w:p>
        </w:tc>
      </w:tr>
      <w:tr w:rsidR="00311AA5" w:rsidRPr="00FD0F64" w14:paraId="3C0CF771" w14:textId="77777777" w:rsidTr="007D1C45">
        <w:trPr>
          <w:trHeight w:val="432"/>
        </w:trPr>
        <w:tc>
          <w:tcPr>
            <w:tcW w:w="2405" w:type="dxa"/>
            <w:vAlign w:val="center"/>
          </w:tcPr>
          <w:p w14:paraId="6850BDF6" w14:textId="77777777" w:rsidR="00311AA5" w:rsidRPr="00FD0F64" w:rsidRDefault="00311AA5" w:rsidP="007D1C45">
            <w:pPr>
              <w:ind w:firstLine="0"/>
            </w:pPr>
            <w:proofErr w:type="spellStart"/>
            <w:r w:rsidRPr="00FD0F64">
              <w:t>category_id</w:t>
            </w:r>
            <w:proofErr w:type="spellEnd"/>
          </w:p>
        </w:tc>
        <w:tc>
          <w:tcPr>
            <w:tcW w:w="1327" w:type="dxa"/>
            <w:vAlign w:val="center"/>
          </w:tcPr>
          <w:p w14:paraId="7C94854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68CA82E8" w14:textId="77777777" w:rsidR="00311AA5" w:rsidRPr="00FD0F64" w:rsidRDefault="00311AA5" w:rsidP="007D1C45">
            <w:pPr>
              <w:ind w:firstLine="0"/>
            </w:pPr>
            <w:r w:rsidRPr="00FD0F64">
              <w:t>The category of the transaction</w:t>
            </w:r>
          </w:p>
        </w:tc>
      </w:tr>
      <w:tr w:rsidR="00311AA5" w:rsidRPr="00FD0F64" w14:paraId="1FC4E140" w14:textId="77777777" w:rsidTr="007D1C45">
        <w:trPr>
          <w:trHeight w:val="432"/>
        </w:trPr>
        <w:tc>
          <w:tcPr>
            <w:tcW w:w="2405" w:type="dxa"/>
            <w:vAlign w:val="center"/>
          </w:tcPr>
          <w:p w14:paraId="587D78E0" w14:textId="77777777" w:rsidR="00311AA5" w:rsidRPr="00FD0F64" w:rsidRDefault="00311AA5" w:rsidP="007D1C45">
            <w:pPr>
              <w:ind w:firstLine="0"/>
            </w:pPr>
            <w:proofErr w:type="spellStart"/>
            <w:r w:rsidRPr="00FD0F64">
              <w:t>amount_due</w:t>
            </w:r>
            <w:proofErr w:type="spellEnd"/>
          </w:p>
        </w:tc>
        <w:tc>
          <w:tcPr>
            <w:tcW w:w="1327" w:type="dxa"/>
            <w:vAlign w:val="center"/>
          </w:tcPr>
          <w:p w14:paraId="60930682" w14:textId="77777777" w:rsidR="00311AA5" w:rsidRPr="00FD0F64" w:rsidRDefault="00311AA5" w:rsidP="007D1C45">
            <w:pPr>
              <w:ind w:firstLine="0"/>
            </w:pPr>
            <w:r w:rsidRPr="00FD0F64">
              <w:t>Float</w:t>
            </w:r>
          </w:p>
        </w:tc>
        <w:tc>
          <w:tcPr>
            <w:tcW w:w="5173" w:type="dxa"/>
            <w:vAlign w:val="center"/>
          </w:tcPr>
          <w:p w14:paraId="036DA0F7" w14:textId="77777777" w:rsidR="00311AA5" w:rsidRPr="00FD0F64" w:rsidRDefault="00311AA5" w:rsidP="007D1C45">
            <w:pPr>
              <w:ind w:firstLine="0"/>
            </w:pPr>
            <w:r w:rsidRPr="00FD0F64">
              <w:t>The amount needed to be paid</w:t>
            </w:r>
          </w:p>
        </w:tc>
      </w:tr>
      <w:tr w:rsidR="00311AA5" w:rsidRPr="00FD0F64" w14:paraId="33EF0F90" w14:textId="77777777" w:rsidTr="007D1C45">
        <w:trPr>
          <w:trHeight w:val="432"/>
        </w:trPr>
        <w:tc>
          <w:tcPr>
            <w:tcW w:w="2405" w:type="dxa"/>
            <w:vAlign w:val="center"/>
          </w:tcPr>
          <w:p w14:paraId="5F020C98" w14:textId="77777777" w:rsidR="00311AA5" w:rsidRPr="00FD0F64" w:rsidRDefault="00311AA5" w:rsidP="007D1C45">
            <w:pPr>
              <w:ind w:firstLine="0"/>
            </w:pPr>
            <w:proofErr w:type="spellStart"/>
            <w:r w:rsidRPr="00FD0F64">
              <w:t>amount_paid</w:t>
            </w:r>
            <w:proofErr w:type="spellEnd"/>
          </w:p>
        </w:tc>
        <w:tc>
          <w:tcPr>
            <w:tcW w:w="1327" w:type="dxa"/>
            <w:vAlign w:val="center"/>
          </w:tcPr>
          <w:p w14:paraId="6CAA13D5" w14:textId="77777777" w:rsidR="00311AA5" w:rsidRPr="00FD0F64" w:rsidRDefault="00311AA5" w:rsidP="007D1C45">
            <w:pPr>
              <w:ind w:firstLine="0"/>
            </w:pPr>
            <w:r w:rsidRPr="00FD0F64">
              <w:t>Float</w:t>
            </w:r>
          </w:p>
        </w:tc>
        <w:tc>
          <w:tcPr>
            <w:tcW w:w="5173" w:type="dxa"/>
            <w:vAlign w:val="center"/>
          </w:tcPr>
          <w:p w14:paraId="53C7D2CE" w14:textId="77777777" w:rsidR="00311AA5" w:rsidRPr="00FD0F64" w:rsidRDefault="00311AA5" w:rsidP="007D1C45">
            <w:pPr>
              <w:ind w:firstLine="0"/>
            </w:pPr>
            <w:r w:rsidRPr="00FD0F64">
              <w:t>The amount paid to offset the amount due</w:t>
            </w:r>
          </w:p>
        </w:tc>
      </w:tr>
      <w:tr w:rsidR="00311AA5" w:rsidRPr="00FD0F64" w14:paraId="08BCAC47" w14:textId="77777777" w:rsidTr="007D1C45">
        <w:trPr>
          <w:trHeight w:val="602"/>
        </w:trPr>
        <w:tc>
          <w:tcPr>
            <w:tcW w:w="2405" w:type="dxa"/>
            <w:vAlign w:val="center"/>
          </w:tcPr>
          <w:p w14:paraId="7534E246" w14:textId="77777777" w:rsidR="00311AA5" w:rsidRPr="00FD0F64" w:rsidRDefault="00311AA5" w:rsidP="007D1C45">
            <w:pPr>
              <w:ind w:firstLine="0"/>
            </w:pPr>
            <w:proofErr w:type="spellStart"/>
            <w:r w:rsidRPr="00FD0F64">
              <w:t>account_name</w:t>
            </w:r>
            <w:proofErr w:type="spellEnd"/>
          </w:p>
        </w:tc>
        <w:tc>
          <w:tcPr>
            <w:tcW w:w="1327" w:type="dxa"/>
            <w:vAlign w:val="center"/>
          </w:tcPr>
          <w:p w14:paraId="08D984E7" w14:textId="77777777" w:rsidR="00311AA5" w:rsidRPr="00FD0F64" w:rsidRDefault="00311AA5" w:rsidP="007D1C45">
            <w:pPr>
              <w:ind w:firstLine="0"/>
            </w:pPr>
            <w:r w:rsidRPr="00FD0F64">
              <w:t>Char(30)</w:t>
            </w:r>
          </w:p>
        </w:tc>
        <w:tc>
          <w:tcPr>
            <w:tcW w:w="5173" w:type="dxa"/>
            <w:vAlign w:val="center"/>
          </w:tcPr>
          <w:p w14:paraId="1BCC53EF" w14:textId="77777777" w:rsidR="00311AA5" w:rsidRPr="00FD0F64" w:rsidRDefault="00311AA5" w:rsidP="007D1C45">
            <w:pPr>
              <w:ind w:firstLine="0"/>
            </w:pPr>
            <w:r w:rsidRPr="00FD0F64">
              <w:t xml:space="preserve">The account the money was sent (e.g. Cash on Hand, Bank Transfer, or </w:t>
            </w:r>
            <w:proofErr w:type="spellStart"/>
            <w:r w:rsidRPr="00FD0F64">
              <w:t>GCash</w:t>
            </w:r>
            <w:proofErr w:type="spellEnd"/>
            <w:r w:rsidRPr="00FD0F64">
              <w:t>)</w:t>
            </w:r>
          </w:p>
        </w:tc>
      </w:tr>
    </w:tbl>
    <w:p>
      <w:pPr>
        <w:pStyle w:val="ThesisParagraphText"/>
      </w:pPr>
      <w:r>
        <w:t>Among these fields, due_date and amount_paid are the most consequential: together they are the source of the target variable, since Days to Payment is computed from the gap between an obligation's due date and the date it is fully offset. The category_id field is the link that enables granular line-item modeling — the central innovation of this study — while school_year and the pseudonymized student identifier allow behavioral features to be accumulated across a student's enrollment history.</w:t>
      </w:r>
    </w:p>
    <w:p>
      <w:pPr>
        <w:pStyle w:val="ThesisParagraphText"/>
      </w:pPr>
      <w:r>
        <w:t>Table 3.2 presents the data dictionary for the Categories table, detailing each attribute's format and role in the preprocessing pipeline.</w:t>
      </w:r>
    </w:p>
    <w:p w14:paraId="648D7E1F" w14:textId="33438180" w:rsidR="00B47534" w:rsidRPr="00FD0F64" w:rsidRDefault="00156D25" w:rsidP="00B47534">
      <w:pPr>
        <w:pStyle w:val="Caption"/>
      </w:pPr>
      <w:bookmarkStart w:id="69" w:name="_Toc204681243"/>
      <w:bookmarkStart w:id="70" w:name="_Toc204684142"/>
      <w:bookmarkStart w:id="71" w:name="_Toc204684642"/>
      <w:bookmarkStart w:id="72" w:name="_Toc204777484"/>
      <w:bookmarkStart w:id="73" w:name="_Toc204780579"/>
      <w:bookmarkStart w:id="74" w:name="_Toc204780600"/>
      <w:bookmarkStart w:id="75" w:name="_Toc204780626"/>
      <w:bookmarkStart w:id="76" w:name="_Toc204780732"/>
      <w:bookmarkStart w:id="77" w:name="_Toc229345183"/>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2</w:t>
      </w:r>
      <w:r w:rsidRPr="00FD0F64">
        <w:rPr>
          <w:noProof/>
        </w:rPr>
        <w:fldChar w:fldCharType="end"/>
      </w:r>
      <w:r w:rsidRPr="00FD0F64">
        <w:t xml:space="preserve">.  Entity data dictionary of the </w:t>
      </w:r>
      <w:r w:rsidRPr="00FD0F64">
        <w:rPr>
          <w:i/>
          <w:iCs/>
        </w:rPr>
        <w:t>Categories</w:t>
      </w:r>
      <w:r w:rsidRPr="00FD0F64">
        <w:t xml:space="preserve"> table.</w:t>
      </w:r>
      <w:bookmarkEnd w:id="69"/>
      <w:bookmarkEnd w:id="70"/>
      <w:bookmarkEnd w:id="71"/>
      <w:bookmarkEnd w:id="72"/>
      <w:bookmarkEnd w:id="73"/>
      <w:bookmarkEnd w:id="74"/>
      <w:bookmarkEnd w:id="75"/>
      <w:bookmarkEnd w:id="76"/>
      <w:bookmarkEnd w:id="77"/>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30D42ADC" w14:textId="77777777" w:rsidTr="007D1C45">
        <w:trPr>
          <w:trHeight w:val="432"/>
        </w:trPr>
        <w:tc>
          <w:tcPr>
            <w:tcW w:w="2785" w:type="dxa"/>
            <w:vAlign w:val="bottom"/>
          </w:tcPr>
          <w:p w14:paraId="235993F1" w14:textId="77777777" w:rsidR="00156D25" w:rsidRPr="00FD0F64" w:rsidRDefault="00156D25" w:rsidP="007D1C45">
            <w:pPr>
              <w:ind w:hanging="23"/>
              <w:jc w:val="center"/>
            </w:pPr>
            <w:r w:rsidRPr="00FD0F64">
              <w:t>Attribute Name</w:t>
            </w:r>
          </w:p>
        </w:tc>
        <w:tc>
          <w:tcPr>
            <w:tcW w:w="1350" w:type="dxa"/>
            <w:vAlign w:val="bottom"/>
          </w:tcPr>
          <w:p w14:paraId="3E8D4357" w14:textId="77777777" w:rsidR="00156D25" w:rsidRPr="00FD0F64" w:rsidRDefault="00156D25" w:rsidP="007D1C45">
            <w:pPr>
              <w:ind w:hanging="23"/>
              <w:jc w:val="center"/>
            </w:pPr>
            <w:r w:rsidRPr="00FD0F64">
              <w:t>Format</w:t>
            </w:r>
          </w:p>
        </w:tc>
        <w:tc>
          <w:tcPr>
            <w:tcW w:w="4495" w:type="dxa"/>
            <w:vAlign w:val="bottom"/>
          </w:tcPr>
          <w:p w14:paraId="4C5D42B0" w14:textId="77777777" w:rsidR="00156D25" w:rsidRPr="00FD0F64" w:rsidRDefault="00156D25" w:rsidP="007D1C45">
            <w:pPr>
              <w:ind w:hanging="23"/>
              <w:jc w:val="center"/>
            </w:pPr>
            <w:r w:rsidRPr="00FD0F64">
              <w:t>Description</w:t>
            </w:r>
          </w:p>
        </w:tc>
      </w:tr>
      <w:tr w:rsidR="00156D25" w:rsidRPr="00FD0F64" w14:paraId="4E038840" w14:textId="77777777" w:rsidTr="007D1C45">
        <w:trPr>
          <w:trHeight w:val="432"/>
        </w:trPr>
        <w:tc>
          <w:tcPr>
            <w:tcW w:w="2785" w:type="dxa"/>
            <w:vAlign w:val="center"/>
          </w:tcPr>
          <w:p w14:paraId="567D1A5B" w14:textId="77777777" w:rsidR="00156D25" w:rsidRPr="00FD0F64" w:rsidRDefault="00156D25" w:rsidP="007D1C45">
            <w:pPr>
              <w:ind w:firstLine="0"/>
            </w:pPr>
            <w:proofErr w:type="spellStart"/>
            <w:r w:rsidRPr="00FD0F64">
              <w:t>category_id</w:t>
            </w:r>
            <w:proofErr w:type="spellEnd"/>
          </w:p>
        </w:tc>
        <w:tc>
          <w:tcPr>
            <w:tcW w:w="1350" w:type="dxa"/>
            <w:vAlign w:val="center"/>
          </w:tcPr>
          <w:p w14:paraId="1868E622" w14:textId="77777777" w:rsidR="00156D25" w:rsidRPr="00FD0F64" w:rsidRDefault="00156D25" w:rsidP="007D1C45">
            <w:pPr>
              <w:ind w:firstLine="0"/>
            </w:pPr>
            <w:proofErr w:type="spellStart"/>
            <w:r w:rsidRPr="00FD0F64">
              <w:t>smallInt</w:t>
            </w:r>
            <w:proofErr w:type="spellEnd"/>
            <w:r w:rsidRPr="00FD0F64">
              <w:t>(4)</w:t>
            </w:r>
          </w:p>
        </w:tc>
        <w:tc>
          <w:tcPr>
            <w:tcW w:w="4495" w:type="dxa"/>
            <w:vAlign w:val="center"/>
          </w:tcPr>
          <w:p w14:paraId="0B516E5C" w14:textId="77777777" w:rsidR="00156D25" w:rsidRPr="00FD0F64" w:rsidRDefault="00156D25" w:rsidP="007D1C45">
            <w:pPr>
              <w:ind w:firstLine="0"/>
            </w:pPr>
            <w:r w:rsidRPr="00FD0F64">
              <w:t>Automatic numbering for a unique identifier</w:t>
            </w:r>
          </w:p>
        </w:tc>
      </w:tr>
      <w:tr w:rsidR="00156D25" w:rsidRPr="00FD0F64" w14:paraId="75352A60" w14:textId="77777777" w:rsidTr="007D1C45">
        <w:trPr>
          <w:trHeight w:val="638"/>
        </w:trPr>
        <w:tc>
          <w:tcPr>
            <w:tcW w:w="2785" w:type="dxa"/>
            <w:vAlign w:val="center"/>
          </w:tcPr>
          <w:p w14:paraId="788EEE5E" w14:textId="77777777" w:rsidR="00156D25" w:rsidRPr="00FD0F64" w:rsidRDefault="00156D25" w:rsidP="007D1C45">
            <w:pPr>
              <w:ind w:firstLine="0"/>
            </w:pPr>
            <w:proofErr w:type="spellStart"/>
            <w:r w:rsidRPr="00FD0F64">
              <w:t>category_name</w:t>
            </w:r>
            <w:proofErr w:type="spellEnd"/>
          </w:p>
        </w:tc>
        <w:tc>
          <w:tcPr>
            <w:tcW w:w="1350" w:type="dxa"/>
            <w:vAlign w:val="center"/>
          </w:tcPr>
          <w:p w14:paraId="1E5B744D" w14:textId="77777777" w:rsidR="00156D25" w:rsidRPr="00FD0F64" w:rsidRDefault="00156D25" w:rsidP="007D1C45">
            <w:pPr>
              <w:ind w:firstLine="0"/>
            </w:pPr>
            <w:r w:rsidRPr="00FD0F64">
              <w:t>Char(60)</w:t>
            </w:r>
          </w:p>
        </w:tc>
        <w:tc>
          <w:tcPr>
            <w:tcW w:w="4495" w:type="dxa"/>
            <w:vAlign w:val="center"/>
          </w:tcPr>
          <w:p w14:paraId="35897408" w14:textId="77777777" w:rsidR="00156D25" w:rsidRPr="00FD0F64" w:rsidRDefault="00156D25" w:rsidP="007D1C45">
            <w:pPr>
              <w:ind w:firstLine="0"/>
            </w:pPr>
            <w:r w:rsidRPr="00FD0F64">
              <w:t>The name of the category</w:t>
            </w:r>
          </w:p>
        </w:tc>
      </w:tr>
      <w:tr w:rsidR="00156D25" w:rsidRPr="00FD0F64" w14:paraId="519CDB28" w14:textId="77777777" w:rsidTr="007D1C45">
        <w:trPr>
          <w:trHeight w:val="432"/>
        </w:trPr>
        <w:tc>
          <w:tcPr>
            <w:tcW w:w="2785" w:type="dxa"/>
            <w:vAlign w:val="center"/>
          </w:tcPr>
          <w:p w14:paraId="13A78C0E" w14:textId="77777777" w:rsidR="00156D25" w:rsidRPr="00FD0F64" w:rsidRDefault="00156D25" w:rsidP="007D1C45">
            <w:pPr>
              <w:ind w:firstLine="0"/>
            </w:pPr>
            <w:proofErr w:type="spellStart"/>
            <w:r w:rsidRPr="00FD0F64">
              <w:t>strategic_business_unit</w:t>
            </w:r>
            <w:proofErr w:type="spellEnd"/>
          </w:p>
        </w:tc>
        <w:tc>
          <w:tcPr>
            <w:tcW w:w="1350" w:type="dxa"/>
            <w:vAlign w:val="center"/>
          </w:tcPr>
          <w:p w14:paraId="1DB4AD36" w14:textId="77777777" w:rsidR="00156D25" w:rsidRPr="00FD0F64" w:rsidRDefault="00156D25" w:rsidP="007D1C45">
            <w:pPr>
              <w:ind w:firstLine="0"/>
            </w:pPr>
            <w:r w:rsidRPr="00FD0F64">
              <w:t>Char(35)</w:t>
            </w:r>
          </w:p>
        </w:tc>
        <w:tc>
          <w:tcPr>
            <w:tcW w:w="4495" w:type="dxa"/>
            <w:vAlign w:val="center"/>
          </w:tcPr>
          <w:p w14:paraId="3765A5F8" w14:textId="77777777" w:rsidR="00156D25" w:rsidRPr="00FD0F64" w:rsidRDefault="00156D25" w:rsidP="007D1C45">
            <w:pPr>
              <w:ind w:firstLine="0"/>
            </w:pPr>
            <w:r w:rsidRPr="00FD0F64">
              <w:t>The business unit the category is accounted in (e.g. Teaching, Goods, Other services, or Administrative)</w:t>
            </w:r>
          </w:p>
        </w:tc>
      </w:tr>
    </w:tbl>
    <w:p>
      <w:pPr>
        <w:pStyle w:val="ThesisParagraphText"/>
      </w:pPr>
      <w:r>
        <w:t>Although structurally simple, this table is what gives the pipeline its granularity: category_name distinguishes tuition from miscellaneous and product-type charges, and strategic_business_unit groups categories into the operational units used for institutional reporting. Joining these attributes onto transactions is what allows the models to learn payment behavior per fee type rather than per aggregate balance.</w:t>
      </w:r>
    </w:p>
    <w:p w14:paraId="50B8C96A" w14:textId="1E38D12A" w:rsidR="00B47534" w:rsidRPr="00FD0F64" w:rsidRDefault="00B47534" w:rsidP="00B47534">
      <w:pPr>
        <w:autoSpaceDE/>
        <w:autoSpaceDN/>
        <w:adjustRightInd/>
        <w:spacing w:line="278" w:lineRule="auto"/>
        <w:ind w:firstLine="0"/>
        <w:jc w:val="left"/>
        <w:rPr>
          <w:b/>
          <w:bCs/>
          <w:kern w:val="0"/>
          <w:szCs w:val="18"/>
          <w14:ligatures w14:val="none"/>
        </w:rPr>
      </w:pPr>
      <w:r w:rsidRPr="00FD0F64">
        <w:br w:type="page"/>
      </w:r>
    </w:p>
    <w:p>
      <w:pPr>
        <w:pStyle w:val="ThesisParagraphText"/>
      </w:pPr>
      <w:r>
        <w:t>Table 3.3 presents the data dictionary for the Credit Sales Fact Table, the consolidated analysis-ready view produced by the preprocessing pipeline.</w:t>
      </w:r>
    </w:p>
    <w:p w14:paraId="430FB28B" w14:textId="3FD74350" w:rsidR="002A08AD" w:rsidRDefault="007D79BE" w:rsidP="002A08AD">
      <w:pPr>
        <w:pStyle w:val="Caption"/>
        <w:ind w:firstLine="0"/>
      </w:pPr>
      <w:bookmarkStart w:id="78" w:name="_Toc204681244"/>
      <w:bookmarkStart w:id="79" w:name="_Toc204684143"/>
      <w:bookmarkStart w:id="80" w:name="_Toc204684643"/>
      <w:bookmarkStart w:id="81" w:name="_Toc204777485"/>
      <w:bookmarkStart w:id="82" w:name="_Toc204780580"/>
      <w:bookmarkStart w:id="83" w:name="_Toc204780601"/>
      <w:bookmarkStart w:id="84" w:name="_Toc204780627"/>
      <w:bookmarkStart w:id="85" w:name="_Toc204780733"/>
      <w:bookmarkStart w:id="86" w:name="_Toc229345184"/>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3</w:t>
      </w:r>
      <w:r w:rsidRPr="00FD0F64">
        <w:rPr>
          <w:noProof/>
        </w:rPr>
        <w:fldChar w:fldCharType="end"/>
      </w:r>
      <w:r w:rsidRPr="00FD0F64">
        <w:t xml:space="preserve">.  Entity data dictionary of the </w:t>
      </w:r>
      <w:r w:rsidRPr="00FD0F64">
        <w:rPr>
          <w:i/>
          <w:iCs/>
        </w:rPr>
        <w:t>Credit Sales Fact Table (FT)</w:t>
      </w:r>
      <w:r w:rsidRPr="00FD0F64">
        <w:t>.</w:t>
      </w:r>
      <w:bookmarkEnd w:id="78"/>
      <w:bookmarkEnd w:id="79"/>
      <w:bookmarkEnd w:id="80"/>
      <w:bookmarkEnd w:id="81"/>
      <w:bookmarkEnd w:id="82"/>
      <w:bookmarkEnd w:id="83"/>
      <w:bookmarkEnd w:id="84"/>
      <w:bookmarkEnd w:id="85"/>
      <w:bookmarkEnd w:id="86"/>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18F25BF8" w14:textId="77777777" w:rsidTr="007D1C45">
        <w:trPr>
          <w:trHeight w:val="432"/>
        </w:trPr>
        <w:tc>
          <w:tcPr>
            <w:tcW w:w="2826" w:type="dxa"/>
            <w:vAlign w:val="center"/>
          </w:tcPr>
          <w:p w14:paraId="542C4B69" w14:textId="77777777" w:rsidR="007D79BE" w:rsidRPr="00FD0F64" w:rsidRDefault="007D79BE" w:rsidP="007D1C45">
            <w:r w:rsidRPr="00FD0F64">
              <w:lastRenderedPageBreak/>
              <w:br w:type="page"/>
              <w:t>Attribute Name</w:t>
            </w:r>
          </w:p>
        </w:tc>
        <w:tc>
          <w:tcPr>
            <w:tcW w:w="1327" w:type="dxa"/>
            <w:vAlign w:val="center"/>
          </w:tcPr>
          <w:p w14:paraId="4255ECD0" w14:textId="77777777" w:rsidR="007D79BE" w:rsidRPr="00FD0F64" w:rsidRDefault="007D79BE" w:rsidP="007D1C45">
            <w:r w:rsidRPr="00FD0F64">
              <w:t>Format</w:t>
            </w:r>
          </w:p>
        </w:tc>
        <w:tc>
          <w:tcPr>
            <w:tcW w:w="4477" w:type="dxa"/>
            <w:vAlign w:val="center"/>
          </w:tcPr>
          <w:p w14:paraId="756AB017" w14:textId="77777777" w:rsidR="007D79BE" w:rsidRPr="00FD0F64" w:rsidRDefault="007D79BE" w:rsidP="007D1C45">
            <w:r w:rsidRPr="00FD0F64">
              <w:t>Description</w:t>
            </w:r>
          </w:p>
        </w:tc>
      </w:tr>
      <w:tr w:rsidR="007D79BE" w:rsidRPr="00FD0F64" w14:paraId="4140962D" w14:textId="77777777" w:rsidTr="007D1C45">
        <w:trPr>
          <w:trHeight w:val="432"/>
        </w:trPr>
        <w:tc>
          <w:tcPr>
            <w:tcW w:w="2826" w:type="dxa"/>
            <w:vAlign w:val="center"/>
          </w:tcPr>
          <w:p w14:paraId="24BEE514" w14:textId="77777777" w:rsidR="007D79BE" w:rsidRPr="00FD0F64" w:rsidRDefault="007D79BE" w:rsidP="007D1C45">
            <w:pPr>
              <w:ind w:firstLine="0"/>
            </w:pPr>
            <w:proofErr w:type="spellStart"/>
            <w:r w:rsidRPr="00FD0F64">
              <w:t>credit_entry_id</w:t>
            </w:r>
            <w:proofErr w:type="spellEnd"/>
          </w:p>
        </w:tc>
        <w:tc>
          <w:tcPr>
            <w:tcW w:w="1327" w:type="dxa"/>
            <w:vAlign w:val="center"/>
          </w:tcPr>
          <w:p w14:paraId="4A66FBA5" w14:textId="77777777" w:rsidR="007D79BE" w:rsidRPr="00FD0F64" w:rsidRDefault="007D79BE" w:rsidP="007D1C45">
            <w:pPr>
              <w:ind w:firstLine="0"/>
            </w:pPr>
            <w:proofErr w:type="spellStart"/>
            <w:r w:rsidRPr="00FD0F64">
              <w:t>autoNumber</w:t>
            </w:r>
            <w:proofErr w:type="spellEnd"/>
          </w:p>
        </w:tc>
        <w:tc>
          <w:tcPr>
            <w:tcW w:w="4477" w:type="dxa"/>
            <w:vAlign w:val="center"/>
          </w:tcPr>
          <w:p w14:paraId="6BD0B870" w14:textId="77777777" w:rsidR="007D79BE" w:rsidRPr="00FD0F64" w:rsidRDefault="007D79BE" w:rsidP="007D1C45">
            <w:pPr>
              <w:ind w:firstLine="0"/>
            </w:pPr>
            <w:r w:rsidRPr="00FD0F64">
              <w:t>Automatic numbering for a unique identifier</w:t>
            </w:r>
          </w:p>
        </w:tc>
      </w:tr>
      <w:tr w:rsidR="007D79BE" w:rsidRPr="00FD0F64" w14:paraId="217B1713" w14:textId="77777777" w:rsidTr="007D1C45">
        <w:trPr>
          <w:trHeight w:val="638"/>
        </w:trPr>
        <w:tc>
          <w:tcPr>
            <w:tcW w:w="2826" w:type="dxa"/>
            <w:vAlign w:val="center"/>
          </w:tcPr>
          <w:p w14:paraId="65CE0EFE" w14:textId="77777777" w:rsidR="007D79BE" w:rsidRPr="00FD0F64" w:rsidRDefault="007D79BE" w:rsidP="007D1C45">
            <w:pPr>
              <w:ind w:firstLine="0"/>
            </w:pPr>
            <w:proofErr w:type="spellStart"/>
            <w:r w:rsidRPr="00FD0F64">
              <w:t>student_id_pseudonymized</w:t>
            </w:r>
            <w:proofErr w:type="spellEnd"/>
            <w:r w:rsidRPr="00FD0F64">
              <w:t xml:space="preserve"> </w:t>
            </w:r>
          </w:p>
        </w:tc>
        <w:tc>
          <w:tcPr>
            <w:tcW w:w="1327" w:type="dxa"/>
            <w:vAlign w:val="center"/>
          </w:tcPr>
          <w:p w14:paraId="2D220D87" w14:textId="77777777" w:rsidR="007D79BE" w:rsidRPr="00FD0F64" w:rsidRDefault="007D79BE" w:rsidP="007D1C45">
            <w:pPr>
              <w:ind w:firstLine="0"/>
            </w:pPr>
            <w:proofErr w:type="spellStart"/>
            <w:r w:rsidRPr="00FD0F64">
              <w:t>mediumInt</w:t>
            </w:r>
            <w:proofErr w:type="spellEnd"/>
            <w:r w:rsidRPr="00FD0F64">
              <w:t>(6)</w:t>
            </w:r>
          </w:p>
        </w:tc>
        <w:tc>
          <w:tcPr>
            <w:tcW w:w="4477" w:type="dxa"/>
            <w:vAlign w:val="center"/>
          </w:tcPr>
          <w:p w14:paraId="0E6DB310" w14:textId="77777777" w:rsidR="007D79BE" w:rsidRPr="00FD0F64" w:rsidRDefault="007D79BE" w:rsidP="007D1C45">
            <w:pPr>
              <w:ind w:firstLine="0"/>
            </w:pPr>
            <w:r w:rsidRPr="00FD0F64">
              <w:t>The pseudonymized identifier for the student number</w:t>
            </w:r>
          </w:p>
        </w:tc>
      </w:tr>
      <w:tr w:rsidR="007D79BE" w:rsidRPr="00FD0F64" w14:paraId="6ECFF6B9" w14:textId="77777777" w:rsidTr="007D1C45">
        <w:trPr>
          <w:trHeight w:val="432"/>
        </w:trPr>
        <w:tc>
          <w:tcPr>
            <w:tcW w:w="2826" w:type="dxa"/>
            <w:vAlign w:val="center"/>
          </w:tcPr>
          <w:p w14:paraId="0A30F877" w14:textId="77777777" w:rsidR="007D79BE" w:rsidRPr="00FD0F64" w:rsidRDefault="007D79BE" w:rsidP="007D1C45">
            <w:pPr>
              <w:ind w:firstLine="0"/>
            </w:pPr>
            <w:proofErr w:type="spellStart"/>
            <w:r w:rsidRPr="00FD0F64">
              <w:t>credit_sale_amount</w:t>
            </w:r>
            <w:proofErr w:type="spellEnd"/>
          </w:p>
        </w:tc>
        <w:tc>
          <w:tcPr>
            <w:tcW w:w="1327" w:type="dxa"/>
            <w:vAlign w:val="center"/>
          </w:tcPr>
          <w:p w14:paraId="13B8A86D" w14:textId="77777777" w:rsidR="007D79BE" w:rsidRPr="00FD0F64" w:rsidRDefault="007D79BE" w:rsidP="007D1C45">
            <w:pPr>
              <w:ind w:firstLine="0"/>
            </w:pPr>
            <w:r w:rsidRPr="00FD0F64">
              <w:t>Currency</w:t>
            </w:r>
          </w:p>
        </w:tc>
        <w:tc>
          <w:tcPr>
            <w:tcW w:w="4477" w:type="dxa"/>
            <w:vAlign w:val="center"/>
          </w:tcPr>
          <w:p w14:paraId="2E22241B" w14:textId="77777777" w:rsidR="007D79BE" w:rsidRPr="00FD0F64" w:rsidRDefault="007D79BE" w:rsidP="007D1C45">
            <w:pPr>
              <w:ind w:firstLine="0"/>
            </w:pPr>
            <w:r w:rsidRPr="00FD0F64">
              <w:t>The amount payable for the respective student id</w:t>
            </w:r>
          </w:p>
        </w:tc>
      </w:tr>
      <w:tr w:rsidR="007D79BE" w:rsidRPr="00FD0F64" w14:paraId="491683B9" w14:textId="77777777" w:rsidTr="007D1C45">
        <w:trPr>
          <w:trHeight w:val="432"/>
        </w:trPr>
        <w:tc>
          <w:tcPr>
            <w:tcW w:w="2826" w:type="dxa"/>
            <w:vAlign w:val="center"/>
          </w:tcPr>
          <w:p w14:paraId="3B390C05" w14:textId="77777777" w:rsidR="007D79BE" w:rsidRPr="00FD0F64" w:rsidRDefault="007D79BE" w:rsidP="007D1C45">
            <w:pPr>
              <w:ind w:firstLine="0"/>
            </w:pPr>
            <w:proofErr w:type="spellStart"/>
            <w:r w:rsidRPr="00FD0F64">
              <w:t>due_date</w:t>
            </w:r>
            <w:proofErr w:type="spellEnd"/>
          </w:p>
        </w:tc>
        <w:tc>
          <w:tcPr>
            <w:tcW w:w="1327" w:type="dxa"/>
            <w:vAlign w:val="center"/>
          </w:tcPr>
          <w:p w14:paraId="168EFC8D" w14:textId="77777777" w:rsidR="007D79BE" w:rsidRPr="00FD0F64" w:rsidRDefault="007D79BE" w:rsidP="007D1C45">
            <w:pPr>
              <w:ind w:firstLine="0"/>
            </w:pPr>
            <w:r w:rsidRPr="00FD0F64">
              <w:t>Date</w:t>
            </w:r>
          </w:p>
        </w:tc>
        <w:tc>
          <w:tcPr>
            <w:tcW w:w="4477" w:type="dxa"/>
            <w:vAlign w:val="center"/>
          </w:tcPr>
          <w:p w14:paraId="067B73CF" w14:textId="77777777" w:rsidR="007D79BE" w:rsidRPr="00FD0F64" w:rsidRDefault="007D79BE" w:rsidP="007D1C45">
            <w:pPr>
              <w:ind w:firstLine="0"/>
            </w:pPr>
            <w:r w:rsidRPr="00FD0F64">
              <w:t>The date when the obligation is due to be paid</w:t>
            </w:r>
          </w:p>
        </w:tc>
      </w:tr>
      <w:tr w:rsidR="007D79BE" w:rsidRPr="00FD0F64" w14:paraId="432173BC" w14:textId="77777777" w:rsidTr="007D1C45">
        <w:trPr>
          <w:trHeight w:val="432"/>
        </w:trPr>
        <w:tc>
          <w:tcPr>
            <w:tcW w:w="2826" w:type="dxa"/>
            <w:vAlign w:val="center"/>
          </w:tcPr>
          <w:p w14:paraId="7FC81A88" w14:textId="77777777" w:rsidR="007D79BE" w:rsidRPr="00FD0F64" w:rsidRDefault="007D79BE" w:rsidP="007D1C45">
            <w:pPr>
              <w:ind w:firstLine="0"/>
            </w:pPr>
            <w:proofErr w:type="spellStart"/>
            <w:r w:rsidRPr="00FD0F64">
              <w:t>school_year</w:t>
            </w:r>
            <w:proofErr w:type="spellEnd"/>
          </w:p>
        </w:tc>
        <w:tc>
          <w:tcPr>
            <w:tcW w:w="1327" w:type="dxa"/>
            <w:vAlign w:val="center"/>
          </w:tcPr>
          <w:p w14:paraId="3AAEDACD" w14:textId="77777777" w:rsidR="007D79BE" w:rsidRPr="00FD0F64" w:rsidRDefault="007D79BE" w:rsidP="007D1C45">
            <w:pPr>
              <w:ind w:firstLine="0"/>
            </w:pPr>
            <w:proofErr w:type="spellStart"/>
            <w:r w:rsidRPr="00FD0F64">
              <w:t>smallInt</w:t>
            </w:r>
            <w:proofErr w:type="spellEnd"/>
            <w:r w:rsidRPr="00FD0F64">
              <w:t>(4)</w:t>
            </w:r>
          </w:p>
        </w:tc>
        <w:tc>
          <w:tcPr>
            <w:tcW w:w="4477" w:type="dxa"/>
            <w:vAlign w:val="center"/>
          </w:tcPr>
          <w:p w14:paraId="610CCD00" w14:textId="77777777" w:rsidR="007D79BE" w:rsidRPr="00FD0F64" w:rsidRDefault="007D79BE" w:rsidP="007D1C45">
            <w:pPr>
              <w:ind w:firstLine="0"/>
            </w:pPr>
            <w:r w:rsidRPr="00FD0F64">
              <w:t>The school year the credit sale occurred</w:t>
            </w:r>
          </w:p>
        </w:tc>
      </w:tr>
      <w:tr w:rsidR="007D79BE" w:rsidRPr="00FD0F64" w14:paraId="230EC437" w14:textId="77777777" w:rsidTr="007D1C45">
        <w:trPr>
          <w:trHeight w:val="432"/>
        </w:trPr>
        <w:tc>
          <w:tcPr>
            <w:tcW w:w="2826" w:type="dxa"/>
            <w:vAlign w:val="center"/>
          </w:tcPr>
          <w:p w14:paraId="7561BB00" w14:textId="77777777" w:rsidR="007D79BE" w:rsidRPr="00FD0F64" w:rsidRDefault="007D79BE" w:rsidP="007D1C45">
            <w:pPr>
              <w:ind w:firstLine="0"/>
            </w:pPr>
            <w:proofErr w:type="spellStart"/>
            <w:r w:rsidRPr="00FD0F64">
              <w:t>paid_before_due_date</w:t>
            </w:r>
            <w:proofErr w:type="spellEnd"/>
          </w:p>
        </w:tc>
        <w:tc>
          <w:tcPr>
            <w:tcW w:w="1327" w:type="dxa"/>
            <w:vMerge w:val="restart"/>
            <w:vAlign w:val="center"/>
          </w:tcPr>
          <w:p w14:paraId="414FE8AF" w14:textId="77777777" w:rsidR="007D79BE" w:rsidRPr="00FD0F64" w:rsidRDefault="007D79BE" w:rsidP="007D1C45">
            <w:pPr>
              <w:ind w:firstLine="0"/>
            </w:pPr>
            <w:r w:rsidRPr="00FD0F64">
              <w:t>Currency</w:t>
            </w:r>
          </w:p>
        </w:tc>
        <w:tc>
          <w:tcPr>
            <w:tcW w:w="4477" w:type="dxa"/>
            <w:vAlign w:val="center"/>
          </w:tcPr>
          <w:p w14:paraId="319E5AD1" w14:textId="77777777" w:rsidR="007D79BE" w:rsidRPr="00FD0F64" w:rsidRDefault="007D79BE" w:rsidP="007D1C45">
            <w:pPr>
              <w:ind w:firstLine="0"/>
            </w:pPr>
            <w:r w:rsidRPr="00FD0F64">
              <w:t>The amount paid in advance before the due date</w:t>
            </w:r>
          </w:p>
        </w:tc>
      </w:tr>
      <w:tr w:rsidR="007D79BE" w:rsidRPr="00FD0F64" w14:paraId="60F256E2" w14:textId="77777777" w:rsidTr="007D1C45">
        <w:trPr>
          <w:trHeight w:val="432"/>
        </w:trPr>
        <w:tc>
          <w:tcPr>
            <w:tcW w:w="2826" w:type="dxa"/>
            <w:vAlign w:val="center"/>
          </w:tcPr>
          <w:p w14:paraId="088A45FB" w14:textId="77777777" w:rsidR="007D79BE" w:rsidRPr="00FD0F64" w:rsidRDefault="007D79BE" w:rsidP="007D1C45">
            <w:pPr>
              <w:ind w:firstLine="0"/>
            </w:pPr>
            <w:r w:rsidRPr="00FD0F64">
              <w:t>paid_1_to_30_days</w:t>
            </w:r>
          </w:p>
        </w:tc>
        <w:tc>
          <w:tcPr>
            <w:tcW w:w="1327" w:type="dxa"/>
            <w:vMerge/>
            <w:vAlign w:val="center"/>
          </w:tcPr>
          <w:p w14:paraId="3BAB530D" w14:textId="77777777" w:rsidR="007D79BE" w:rsidRPr="00FD0F64" w:rsidRDefault="007D79BE" w:rsidP="007D1C45"/>
        </w:tc>
        <w:tc>
          <w:tcPr>
            <w:tcW w:w="4477" w:type="dxa"/>
            <w:vMerge w:val="restart"/>
            <w:vAlign w:val="center"/>
          </w:tcPr>
          <w:p w14:paraId="369DDB49" w14:textId="77777777" w:rsidR="007D79BE" w:rsidRPr="00FD0F64" w:rsidRDefault="007D79BE" w:rsidP="007D1C45">
            <w:pPr>
              <w:ind w:firstLine="0"/>
            </w:pPr>
            <w:r w:rsidRPr="00FD0F64">
              <w:t>The amount paid after the due date, which is grouped from a span of [1 to 30], [31 to 60], etc. days.</w:t>
            </w:r>
          </w:p>
        </w:tc>
      </w:tr>
      <w:tr w:rsidR="007D79BE" w:rsidRPr="00FD0F64" w14:paraId="66E783A1" w14:textId="77777777" w:rsidTr="007D1C45">
        <w:trPr>
          <w:trHeight w:val="432"/>
        </w:trPr>
        <w:tc>
          <w:tcPr>
            <w:tcW w:w="2826" w:type="dxa"/>
            <w:vAlign w:val="center"/>
          </w:tcPr>
          <w:p w14:paraId="4BFC145C" w14:textId="77777777" w:rsidR="007D79BE" w:rsidRPr="00FD0F64" w:rsidRDefault="007D79BE" w:rsidP="007D1C45">
            <w:pPr>
              <w:ind w:firstLine="0"/>
            </w:pPr>
            <w:r w:rsidRPr="00FD0F64">
              <w:t>paid_31_to_60_days</w:t>
            </w:r>
          </w:p>
        </w:tc>
        <w:tc>
          <w:tcPr>
            <w:tcW w:w="1327" w:type="dxa"/>
            <w:vMerge/>
            <w:vAlign w:val="center"/>
          </w:tcPr>
          <w:p w14:paraId="20A5FBB8" w14:textId="77777777" w:rsidR="007D79BE" w:rsidRPr="00FD0F64" w:rsidRDefault="007D79BE" w:rsidP="007D1C45"/>
        </w:tc>
        <w:tc>
          <w:tcPr>
            <w:tcW w:w="4477" w:type="dxa"/>
            <w:vMerge/>
            <w:vAlign w:val="center"/>
          </w:tcPr>
          <w:p w14:paraId="1AB683B5" w14:textId="77777777" w:rsidR="007D79BE" w:rsidRPr="00FD0F64" w:rsidRDefault="007D79BE" w:rsidP="007D1C45"/>
        </w:tc>
      </w:tr>
      <w:tr w:rsidR="007D79BE" w:rsidRPr="00FD0F64" w14:paraId="72DCF807" w14:textId="77777777" w:rsidTr="007D1C45">
        <w:trPr>
          <w:trHeight w:val="432"/>
        </w:trPr>
        <w:tc>
          <w:tcPr>
            <w:tcW w:w="2826" w:type="dxa"/>
            <w:vAlign w:val="center"/>
          </w:tcPr>
          <w:p w14:paraId="5AB19F43" w14:textId="77777777" w:rsidR="007D79BE" w:rsidRPr="00FD0F64" w:rsidRDefault="007D79BE" w:rsidP="007D1C45">
            <w:pPr>
              <w:ind w:firstLine="0"/>
            </w:pPr>
            <w:r w:rsidRPr="00FD0F64">
              <w:t>paid_61_to_90_days</w:t>
            </w:r>
          </w:p>
        </w:tc>
        <w:tc>
          <w:tcPr>
            <w:tcW w:w="1327" w:type="dxa"/>
            <w:vMerge/>
            <w:vAlign w:val="center"/>
          </w:tcPr>
          <w:p w14:paraId="6B37BD21" w14:textId="77777777" w:rsidR="007D79BE" w:rsidRPr="00FD0F64" w:rsidRDefault="007D79BE" w:rsidP="007D1C45"/>
        </w:tc>
        <w:tc>
          <w:tcPr>
            <w:tcW w:w="4477" w:type="dxa"/>
            <w:vMerge/>
            <w:vAlign w:val="center"/>
          </w:tcPr>
          <w:p w14:paraId="545F9B7D" w14:textId="77777777" w:rsidR="007D79BE" w:rsidRPr="00FD0F64" w:rsidRDefault="007D79BE" w:rsidP="007D1C45"/>
        </w:tc>
      </w:tr>
      <w:tr w:rsidR="007D79BE" w:rsidRPr="00FD0F64" w14:paraId="20EB5425" w14:textId="77777777" w:rsidTr="007D1C45">
        <w:trPr>
          <w:trHeight w:val="432"/>
        </w:trPr>
        <w:tc>
          <w:tcPr>
            <w:tcW w:w="2826" w:type="dxa"/>
            <w:vAlign w:val="center"/>
          </w:tcPr>
          <w:p w14:paraId="22241AC8" w14:textId="77777777" w:rsidR="007D79BE" w:rsidRPr="00FD0F64" w:rsidRDefault="007D79BE" w:rsidP="007D1C45">
            <w:pPr>
              <w:ind w:firstLine="0"/>
            </w:pPr>
            <w:r w:rsidRPr="00FD0F64">
              <w:t>paid_91_to_120_days</w:t>
            </w:r>
          </w:p>
        </w:tc>
        <w:tc>
          <w:tcPr>
            <w:tcW w:w="1327" w:type="dxa"/>
            <w:vMerge/>
            <w:vAlign w:val="center"/>
          </w:tcPr>
          <w:p w14:paraId="5E243668" w14:textId="77777777" w:rsidR="007D79BE" w:rsidRPr="00FD0F64" w:rsidRDefault="007D79BE" w:rsidP="007D1C45"/>
        </w:tc>
        <w:tc>
          <w:tcPr>
            <w:tcW w:w="4477" w:type="dxa"/>
            <w:vMerge/>
            <w:vAlign w:val="center"/>
          </w:tcPr>
          <w:p w14:paraId="2E482620" w14:textId="77777777" w:rsidR="007D79BE" w:rsidRPr="00FD0F64" w:rsidRDefault="007D79BE" w:rsidP="007D1C45"/>
        </w:tc>
      </w:tr>
      <w:tr w:rsidR="007D79BE" w:rsidRPr="00FD0F64" w14:paraId="3BC5AB8E" w14:textId="77777777" w:rsidTr="007D1C45">
        <w:trPr>
          <w:trHeight w:val="432"/>
        </w:trPr>
        <w:tc>
          <w:tcPr>
            <w:tcW w:w="2826" w:type="dxa"/>
            <w:vAlign w:val="center"/>
          </w:tcPr>
          <w:p w14:paraId="7F07E3F5" w14:textId="77777777" w:rsidR="007D79BE" w:rsidRPr="00FD0F64" w:rsidRDefault="007D79BE" w:rsidP="007D1C45">
            <w:pPr>
              <w:ind w:firstLine="0"/>
            </w:pPr>
            <w:r w:rsidRPr="00FD0F64">
              <w:t>paid_121_to_150_days</w:t>
            </w:r>
          </w:p>
        </w:tc>
        <w:tc>
          <w:tcPr>
            <w:tcW w:w="1327" w:type="dxa"/>
            <w:vMerge/>
            <w:vAlign w:val="center"/>
          </w:tcPr>
          <w:p w14:paraId="6CC12A02" w14:textId="77777777" w:rsidR="007D79BE" w:rsidRPr="00FD0F64" w:rsidRDefault="007D79BE" w:rsidP="007D1C45"/>
        </w:tc>
        <w:tc>
          <w:tcPr>
            <w:tcW w:w="4477" w:type="dxa"/>
            <w:vMerge/>
            <w:vAlign w:val="center"/>
          </w:tcPr>
          <w:p w14:paraId="4975803E" w14:textId="77777777" w:rsidR="007D79BE" w:rsidRPr="00FD0F64" w:rsidRDefault="007D79BE" w:rsidP="007D1C45"/>
        </w:tc>
      </w:tr>
      <w:tr w:rsidR="007D79BE" w:rsidRPr="00FD0F64" w14:paraId="6041AD0C" w14:textId="77777777" w:rsidTr="007D1C45">
        <w:trPr>
          <w:trHeight w:val="432"/>
        </w:trPr>
        <w:tc>
          <w:tcPr>
            <w:tcW w:w="2826" w:type="dxa"/>
            <w:vAlign w:val="center"/>
          </w:tcPr>
          <w:p w14:paraId="2953490B" w14:textId="77777777" w:rsidR="007D79BE" w:rsidRPr="00FD0F64" w:rsidRDefault="007D79BE" w:rsidP="007D1C45">
            <w:pPr>
              <w:ind w:firstLine="0"/>
            </w:pPr>
            <w:r w:rsidRPr="00FD0F64">
              <w:t>paid_151_to_180_days</w:t>
            </w:r>
          </w:p>
        </w:tc>
        <w:tc>
          <w:tcPr>
            <w:tcW w:w="1327" w:type="dxa"/>
            <w:vMerge/>
            <w:vAlign w:val="center"/>
          </w:tcPr>
          <w:p w14:paraId="7B25F865" w14:textId="77777777" w:rsidR="007D79BE" w:rsidRPr="00FD0F64" w:rsidRDefault="007D79BE" w:rsidP="007D1C45"/>
        </w:tc>
        <w:tc>
          <w:tcPr>
            <w:tcW w:w="4477" w:type="dxa"/>
            <w:vMerge/>
            <w:vAlign w:val="center"/>
          </w:tcPr>
          <w:p w14:paraId="7AB72CE1" w14:textId="77777777" w:rsidR="007D79BE" w:rsidRPr="00FD0F64" w:rsidRDefault="007D79BE" w:rsidP="007D1C45"/>
        </w:tc>
      </w:tr>
      <w:tr w:rsidR="007D79BE" w:rsidRPr="00FD0F64" w14:paraId="557D17B5" w14:textId="77777777" w:rsidTr="007D1C45">
        <w:trPr>
          <w:trHeight w:val="432"/>
        </w:trPr>
        <w:tc>
          <w:tcPr>
            <w:tcW w:w="2826" w:type="dxa"/>
            <w:vAlign w:val="center"/>
          </w:tcPr>
          <w:p w14:paraId="52988232" w14:textId="77777777" w:rsidR="007D79BE" w:rsidRPr="00FD0F64" w:rsidRDefault="007D79BE" w:rsidP="007D1C45">
            <w:pPr>
              <w:ind w:firstLine="0"/>
            </w:pPr>
            <w:r w:rsidRPr="00FD0F64">
              <w:t>paid_180_above_days</w:t>
            </w:r>
          </w:p>
        </w:tc>
        <w:tc>
          <w:tcPr>
            <w:tcW w:w="1327" w:type="dxa"/>
            <w:vMerge/>
            <w:vAlign w:val="center"/>
          </w:tcPr>
          <w:p w14:paraId="3FC79407" w14:textId="77777777" w:rsidR="007D79BE" w:rsidRPr="00FD0F64" w:rsidRDefault="007D79BE" w:rsidP="007D1C45"/>
        </w:tc>
        <w:tc>
          <w:tcPr>
            <w:tcW w:w="4477" w:type="dxa"/>
            <w:vMerge/>
            <w:vAlign w:val="center"/>
          </w:tcPr>
          <w:p w14:paraId="66869E8B" w14:textId="77777777" w:rsidR="007D79BE" w:rsidRPr="00FD0F64" w:rsidRDefault="007D79BE" w:rsidP="007D1C45"/>
        </w:tc>
      </w:tr>
      <w:tr w:rsidR="007D79BE" w:rsidRPr="00FD0F64" w14:paraId="2EA65E84" w14:textId="77777777" w:rsidTr="007D1C45">
        <w:trPr>
          <w:trHeight w:val="737"/>
        </w:trPr>
        <w:tc>
          <w:tcPr>
            <w:tcW w:w="2826" w:type="dxa"/>
            <w:vAlign w:val="center"/>
          </w:tcPr>
          <w:p w14:paraId="3B035318" w14:textId="77777777" w:rsidR="007D79BE" w:rsidRPr="00FD0F64" w:rsidRDefault="007D79BE" w:rsidP="007D1C45">
            <w:pPr>
              <w:ind w:firstLine="0"/>
            </w:pPr>
            <w:proofErr w:type="spellStart"/>
            <w:r w:rsidRPr="00FD0F64">
              <w:t>remaining_accounts_receivables</w:t>
            </w:r>
            <w:proofErr w:type="spellEnd"/>
          </w:p>
        </w:tc>
        <w:tc>
          <w:tcPr>
            <w:tcW w:w="1327" w:type="dxa"/>
            <w:vMerge/>
            <w:vAlign w:val="center"/>
          </w:tcPr>
          <w:p w14:paraId="09979F7B" w14:textId="77777777" w:rsidR="007D79BE" w:rsidRPr="00FD0F64" w:rsidRDefault="007D79BE" w:rsidP="007D1C45"/>
        </w:tc>
        <w:tc>
          <w:tcPr>
            <w:tcW w:w="4477" w:type="dxa"/>
            <w:vAlign w:val="center"/>
          </w:tcPr>
          <w:p w14:paraId="18CDEA68" w14:textId="77777777" w:rsidR="007D79BE" w:rsidRPr="00FD0F64" w:rsidRDefault="007D79BE" w:rsidP="007D1C45">
            <w:pPr>
              <w:ind w:firstLine="0"/>
            </w:pPr>
            <w:r w:rsidRPr="00FD0F64">
              <w:t>The amount of accounts receivable left that needs to be paid as of generating this fact table</w:t>
            </w:r>
          </w:p>
        </w:tc>
      </w:tr>
    </w:tbl>
    <w:p>
      <w:pPr>
        <w:pStyle w:val="ThesisParagraphText"/>
      </w:pPr>
      <w:r>
        <w:t>The fact table decomposes each receivable into payment-aging buckets (paid before the due date, 1–30 days, 31–60 days, and so on), which is the representation from which the four ordinal payment brackets are labeled. The remaining_accounts_receivables field identifies invoices still unpaid at the observation cutoff; these censored records are exactly the cases handled by the survival analysis described in Section 3.4.</w:t>
      </w:r>
    </w:p>
    <w:p w14:paraId="01673C2C" w14:textId="77777777" w:rsidR="002A08AD" w:rsidRDefault="002A08AD">
      <w:pPr>
        <w:autoSpaceDE/>
        <w:autoSpaceDN/>
        <w:adjustRightInd/>
        <w:spacing w:line="278" w:lineRule="auto"/>
        <w:ind w:firstLine="0"/>
        <w:jc w:val="left"/>
        <w:rPr>
          <w:b/>
          <w:bCs/>
          <w:kern w:val="0"/>
          <w:szCs w:val="18"/>
          <w14:ligatures w14:val="none"/>
        </w:rPr>
      </w:pPr>
      <w:r>
        <w:br w:type="page"/>
      </w:r>
    </w:p>
    <w:p w14:paraId="2BB0A92D" w14:textId="543886F6" w:rsidR="006850F5" w:rsidRPr="00FD0F64" w:rsidRDefault="006850F5" w:rsidP="006850F5">
      <w:pPr>
        <w:pStyle w:val="Heading2"/>
      </w:pPr>
      <w:r>
        <w:t>3.3 Granular Feature Engineering</w:t>
      </w:r>
    </w:p>
    <w:p w14:paraId="2D95E8C8" w14:textId="43C360C9" w:rsidR="00C55C72" w:rsidRPr="00FD0F64" w:rsidRDefault="00C55C72" w:rsidP="00E81C25">
      <w:pPr>
        <w:pStyle w:val="ThesisParagraphText"/>
        <w:ind w:firstLine="0"/>
      </w:pPr>
      <w:r w:rsidRPr="00FD0F64">
        <w:t>The feature space comprises 40 variables across six categories, derived from institutional journal entries and engineered to capture granular payment behaviors:</w:t>
      </w:r>
    </w:p>
    <w:p w14:paraId="6B101D57" w14:textId="77777777" w:rsidR="00C55C72" w:rsidRPr="00FD0F64" w:rsidRDefault="00C55C72" w:rsidP="00E81C25">
      <w:pPr>
        <w:pStyle w:val="ThesisParagraphText"/>
        <w:ind w:firstLine="720"/>
      </w:pPr>
      <w:r w:rsidRPr="00FD0F64">
        <w:rPr>
          <w:b/>
          <w:bCs/>
        </w:rPr>
        <w:t>(a) Raw Financial:</w:t>
      </w:r>
      <w:r w:rsidRPr="00FD0F64">
        <w:t xml:space="preserve"> `</w:t>
      </w:r>
      <w:proofErr w:type="spellStart"/>
      <w:r w:rsidRPr="00FD0F64">
        <w:t>gross_receivables</w:t>
      </w:r>
      <w:proofErr w:type="spellEnd"/>
      <w:r w:rsidRPr="00FD0F64">
        <w:t>`, `</w:t>
      </w:r>
      <w:proofErr w:type="spellStart"/>
      <w:r w:rsidRPr="00FD0F64">
        <w:t>amount_discounted</w:t>
      </w:r>
      <w:proofErr w:type="spellEnd"/>
      <w:r w:rsidRPr="00FD0F64">
        <w:t>`, `adjustments`, `</w:t>
      </w:r>
      <w:proofErr w:type="spellStart"/>
      <w:r w:rsidRPr="00FD0F64">
        <w:t>credit_sale_amount</w:t>
      </w:r>
      <w:proofErr w:type="spellEnd"/>
      <w:r w:rsidRPr="00FD0F64">
        <w:t>` (net receivable)</w:t>
      </w:r>
    </w:p>
    <w:p w14:paraId="644286E4" w14:textId="77777777" w:rsidR="00C55C72" w:rsidRPr="00FD0F64" w:rsidRDefault="00C55C72" w:rsidP="00E81C25">
      <w:pPr>
        <w:pStyle w:val="ThesisParagraphText"/>
        <w:ind w:firstLine="720"/>
      </w:pPr>
      <w:r w:rsidRPr="00FD0F64">
        <w:rPr>
          <w:b/>
          <w:bCs/>
        </w:rPr>
        <w:t>(b) Days-to-Payment (DTP) Historical:</w:t>
      </w:r>
      <w:r w:rsidRPr="00FD0F64">
        <w:t xml:space="preserve"> `dtp_1` through `dtp_4` (most recent 4 invoices), `</w:t>
      </w:r>
      <w:proofErr w:type="spellStart"/>
      <w:r w:rsidRPr="00FD0F64">
        <w:t>dtp_avg</w:t>
      </w:r>
      <w:proofErr w:type="spellEnd"/>
      <w:r w:rsidRPr="00FD0F64">
        <w:t>`, `</w:t>
      </w:r>
      <w:proofErr w:type="spellStart"/>
      <w:r w:rsidRPr="00FD0F64">
        <w:t>dtp_wavg</w:t>
      </w:r>
      <w:proofErr w:type="spellEnd"/>
      <w:r w:rsidRPr="00FD0F64">
        <w:t>` (weighted 0.4,0.3,0.2,0.1), `dtp_2_trend`, `dtp_3_trend`, `</w:t>
      </w:r>
      <w:proofErr w:type="spellStart"/>
      <w:r w:rsidRPr="00FD0F64">
        <w:t>days_since_last_payment</w:t>
      </w:r>
      <w:proofErr w:type="spellEnd"/>
      <w:r w:rsidRPr="00FD0F64">
        <w:t>`, `</w:t>
      </w:r>
      <w:proofErr w:type="spellStart"/>
      <w:r w:rsidRPr="00FD0F64">
        <w:t>dtp_rolling_std</w:t>
      </w:r>
      <w:proofErr w:type="spellEnd"/>
      <w:r w:rsidRPr="00FD0F64">
        <w:t>`, `</w:t>
      </w:r>
      <w:proofErr w:type="spellStart"/>
      <w:r w:rsidRPr="00FD0F64">
        <w:t>dtp_max</w:t>
      </w:r>
      <w:proofErr w:type="spellEnd"/>
      <w:r w:rsidRPr="00FD0F64">
        <w:t>`</w:t>
      </w:r>
    </w:p>
    <w:p w14:paraId="673DD56F" w14:textId="77777777" w:rsidR="00C55C72" w:rsidRPr="00FD0F64" w:rsidRDefault="00C55C72" w:rsidP="00E81C25">
      <w:pPr>
        <w:pStyle w:val="ThesisParagraphText"/>
        <w:ind w:firstLine="720"/>
      </w:pPr>
      <w:r w:rsidRPr="00FD0F64">
        <w:rPr>
          <w:b/>
          <w:bCs/>
        </w:rPr>
        <w:t>(c) Financial/Cumulative:</w:t>
      </w:r>
      <w:r w:rsidRPr="00FD0F64">
        <w:t xml:space="preserve"> `</w:t>
      </w:r>
      <w:proofErr w:type="spellStart"/>
      <w:r w:rsidRPr="00FD0F64">
        <w:t>amount_due_cumsum</w:t>
      </w:r>
      <w:proofErr w:type="spellEnd"/>
      <w:r w:rsidRPr="00FD0F64">
        <w:t>`, `</w:t>
      </w:r>
      <w:proofErr w:type="spellStart"/>
      <w:r w:rsidRPr="00FD0F64">
        <w:t>amount_paid_cumsum</w:t>
      </w:r>
      <w:proofErr w:type="spellEnd"/>
      <w:r w:rsidRPr="00FD0F64">
        <w:t>`, `</w:t>
      </w:r>
      <w:proofErr w:type="spellStart"/>
      <w:r w:rsidRPr="00FD0F64">
        <w:t>opening_balance</w:t>
      </w:r>
      <w:proofErr w:type="spellEnd"/>
      <w:r w:rsidRPr="00FD0F64">
        <w:t>`, `</w:t>
      </w:r>
      <w:proofErr w:type="spellStart"/>
      <w:r w:rsidRPr="00FD0F64">
        <w:t>opening_balance_flag</w:t>
      </w:r>
      <w:proofErr w:type="spellEnd"/>
      <w:r w:rsidRPr="00FD0F64">
        <w:t>`, `</w:t>
      </w:r>
      <w:proofErr w:type="spellStart"/>
      <w:r w:rsidRPr="00FD0F64">
        <w:t>payment_ratio</w:t>
      </w:r>
      <w:proofErr w:type="spellEnd"/>
      <w:r w:rsidRPr="00FD0F64">
        <w:t>` (paid/due ratio)</w:t>
      </w:r>
    </w:p>
    <w:p w14:paraId="4A31DFC9" w14:textId="77777777" w:rsidR="00C55C72" w:rsidRPr="00FD0F64" w:rsidRDefault="00C55C72" w:rsidP="00E81C25">
      <w:pPr>
        <w:pStyle w:val="ThesisParagraphText"/>
        <w:ind w:firstLine="720"/>
      </w:pPr>
      <w:r w:rsidRPr="00FD0F64">
        <w:rPr>
          <w:b/>
          <w:bCs/>
        </w:rPr>
        <w:t>(d) Behavioral/Historical:</w:t>
      </w:r>
      <w:r w:rsidRPr="00FD0F64">
        <w:t xml:space="preserve"> `</w:t>
      </w:r>
      <w:proofErr w:type="spellStart"/>
      <w:r w:rsidRPr="00FD0F64">
        <w:t>prev_bracket</w:t>
      </w:r>
      <w:proofErr w:type="spellEnd"/>
      <w:r w:rsidRPr="00FD0F64">
        <w:t>` (most recent payment bracket), `</w:t>
      </w:r>
      <w:proofErr w:type="spellStart"/>
      <w:r w:rsidRPr="00FD0F64">
        <w:t>early_payer_flag</w:t>
      </w:r>
      <w:proofErr w:type="spellEnd"/>
      <w:r w:rsidRPr="00FD0F64">
        <w:t>` (binary), `</w:t>
      </w:r>
      <w:proofErr w:type="spellStart"/>
      <w:r w:rsidRPr="00FD0F64">
        <w:t>on_time_streak</w:t>
      </w:r>
      <w:proofErr w:type="spellEnd"/>
      <w:r w:rsidRPr="00FD0F64">
        <w:t>` (consecutive on-time payments)</w:t>
      </w:r>
    </w:p>
    <w:p w14:paraId="76630166" w14:textId="77777777" w:rsidR="00C55C72" w:rsidRPr="00FD0F64" w:rsidRDefault="00C55C72" w:rsidP="00E81C25">
      <w:pPr>
        <w:pStyle w:val="ThesisParagraphText"/>
        <w:ind w:firstLine="720"/>
      </w:pPr>
      <w:r w:rsidRPr="00FD0F64">
        <w:rPr>
          <w:b/>
          <w:bCs/>
        </w:rPr>
        <w:t>(e) Payment Plan:</w:t>
      </w:r>
      <w:r w:rsidRPr="00FD0F64">
        <w:t xml:space="preserve"> One-hot encoded `</w:t>
      </w:r>
      <w:proofErr w:type="spellStart"/>
      <w:r w:rsidRPr="00FD0F64">
        <w:t>plan_type_Plan</w:t>
      </w:r>
      <w:proofErr w:type="spellEnd"/>
      <w:r w:rsidRPr="00FD0F64">
        <w:t>-A` through `</w:t>
      </w:r>
      <w:proofErr w:type="spellStart"/>
      <w:r w:rsidRPr="00FD0F64">
        <w:t>plan_type_Plan</w:t>
      </w:r>
      <w:proofErr w:type="spellEnd"/>
      <w:r w:rsidRPr="00FD0F64">
        <w:t>-E` and `</w:t>
      </w:r>
      <w:proofErr w:type="spellStart"/>
      <w:r w:rsidRPr="00FD0F64">
        <w:t>plan_type_nan</w:t>
      </w:r>
      <w:proofErr w:type="spellEnd"/>
      <w:r w:rsidRPr="00FD0F64">
        <w:t>`, plus ordinal `</w:t>
      </w:r>
      <w:proofErr w:type="spellStart"/>
      <w:r w:rsidRPr="00FD0F64">
        <w:t>plan_type_risk_score</w:t>
      </w:r>
      <w:proofErr w:type="spellEnd"/>
      <w:r w:rsidRPr="00FD0F64">
        <w:t>` (A=0→NaN=5)</w:t>
      </w:r>
    </w:p>
    <w:p w14:paraId="72FC5484" w14:textId="6AA09A08" w:rsidR="00C55C72" w:rsidRPr="00FD0F64" w:rsidRDefault="00C55C72" w:rsidP="00E81C25">
      <w:pPr>
        <w:pStyle w:val="ThesisParagraphText"/>
        <w:ind w:firstLine="720"/>
      </w:pPr>
      <w:r w:rsidRPr="00FD0F64">
        <w:rPr>
          <w:b/>
          <w:bCs/>
        </w:rPr>
        <w:t>(f) Temporal:</w:t>
      </w:r>
      <w:r w:rsidRPr="00FD0F64">
        <w:t xml:space="preserve"> `</w:t>
      </w:r>
      <w:proofErr w:type="spellStart"/>
      <w:r w:rsidRPr="00FD0F64">
        <w:t>due_month</w:t>
      </w:r>
      <w:proofErr w:type="spellEnd"/>
      <w:r w:rsidRPr="00FD0F64">
        <w:t>` (1-12), `</w:t>
      </w:r>
      <w:proofErr w:type="spellStart"/>
      <w:r w:rsidRPr="00FD0F64">
        <w:t>due_quarter</w:t>
      </w:r>
      <w:proofErr w:type="spellEnd"/>
      <w:r w:rsidRPr="00FD0F64">
        <w:t>` (1-4)</w:t>
      </w:r>
    </w:p>
    <w:p w14:paraId="64FEDC38" w14:textId="7841B855" w:rsidR="00F07945" w:rsidRDefault="00C55C72" w:rsidP="00F07945">
      <w:pPr>
        <w:pStyle w:val="ThesisParagraphText"/>
        <w:ind w:firstLine="0"/>
      </w:pPr>
      <w:r w:rsidRPr="00FD0F64">
        <w:t>These features were generated via the `</w:t>
      </w:r>
      <w:proofErr w:type="spellStart"/>
      <w:r w:rsidRPr="00FD0F64">
        <w:t>CreditSalesProcessor</w:t>
      </w:r>
      <w:proofErr w:type="spellEnd"/>
      <w:r w:rsidRPr="00FD0F64">
        <w:t xml:space="preserve">` pipeline, transforming raw transactional data into analysis-ready inputs. </w:t>
      </w:r>
      <w:r w:rsidR="003354AA">
        <w:t>All</w:t>
      </w:r>
      <w:r w:rsidRPr="00FD0F64">
        <w:t xml:space="preserve"> features</w:t>
      </w:r>
      <w:r w:rsidR="00C15F9A">
        <w:t xml:space="preserve"> </w:t>
      </w:r>
      <w:r w:rsidRPr="00FD0F64">
        <w:t>were retained for modeling.</w:t>
      </w:r>
      <w:r w:rsidR="00F07945">
        <w:br w:type="page"/>
      </w:r>
    </w:p>
    <w:p w14:paraId="200E8154" w14:textId="7BDF038A" w:rsidR="00044656" w:rsidRPr="00FD0F64" w:rsidRDefault="00044656" w:rsidP="00044656">
      <w:pPr>
        <w:pStyle w:val="Heading2"/>
      </w:pPr>
      <w:r>
        <w:t>3.4 Survival-Analysis-Derived Features</w:t>
      </w:r>
    </w:p>
    <w:p w14:paraId="3701DED9" w14:textId="3ECDD485" w:rsidR="00C81F9C" w:rsidRPr="00FD0F64" w:rsidRDefault="00C81F9C" w:rsidP="00C81F9C">
      <w:pPr>
        <w:pStyle w:val="ThesisParagraphText"/>
        <w:ind w:firstLine="0"/>
      </w:pPr>
      <w:r w:rsidRPr="00FD0F64">
        <w:t xml:space="preserve">To capture the temporal risk of non-payment, </w:t>
      </w:r>
      <w:r w:rsidR="00C351BA">
        <w:t xml:space="preserve">the </w:t>
      </w:r>
      <w:proofErr w:type="gramStart"/>
      <w:r w:rsidR="00C351BA">
        <w:t>researchers’</w:t>
      </w:r>
      <w:proofErr w:type="gramEnd"/>
      <w:r w:rsidRPr="00FD0F64">
        <w:t xml:space="preserve">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5DCF0232" w14:textId="77777777" w:rsidR="00C81F9C" w:rsidRPr="00FD0F64" w:rsidRDefault="00C81F9C" w:rsidP="00DB6FA8">
      <w:pPr>
        <w:pStyle w:val="ThesisParagraphText"/>
        <w:ind w:firstLine="720"/>
      </w:pPr>
      <w:r w:rsidRPr="00FD0F64">
        <w:rPr>
          <w:b/>
          <w:bCs/>
        </w:rPr>
        <w:t>(1) `</w:t>
      </w:r>
      <w:proofErr w:type="spellStart"/>
      <w:r w:rsidRPr="00FD0F64">
        <w:rPr>
          <w:b/>
          <w:bCs/>
        </w:rPr>
        <w:t>partial_hazard</w:t>
      </w:r>
      <w:proofErr w:type="spellEnd"/>
      <w:r w:rsidRPr="00FD0F64">
        <w:rPr>
          <w:b/>
          <w:bCs/>
        </w:rPr>
        <w:t>`:</w:t>
      </w:r>
      <w:r w:rsidRPr="00FD0F64">
        <w:t xml:space="preserve"> Exponentiated linear predictor (exp(</w:t>
      </w:r>
      <w:proofErr w:type="spellStart"/>
      <w:r w:rsidRPr="00FD0F64">
        <w:t>coef</w:t>
      </w:r>
      <w:proofErr w:type="spellEnd"/>
      <w:r w:rsidRPr="00FD0F64">
        <w:t>)) from the Cox model</w:t>
      </w:r>
    </w:p>
    <w:p w14:paraId="6994306C" w14:textId="77777777" w:rsidR="00C81F9C" w:rsidRPr="00FD0F64" w:rsidRDefault="00C81F9C" w:rsidP="00DB6FA8">
      <w:pPr>
        <w:pStyle w:val="ThesisParagraphText"/>
        <w:ind w:firstLine="720"/>
      </w:pPr>
      <w:r w:rsidRPr="00FD0F64">
        <w:rPr>
          <w:b/>
          <w:bCs/>
        </w:rPr>
        <w:t>(2) `</w:t>
      </w:r>
      <w:proofErr w:type="spellStart"/>
      <w:r w:rsidRPr="00FD0F64">
        <w:rPr>
          <w:b/>
          <w:bCs/>
        </w:rPr>
        <w:t>log_partial_hazard</w:t>
      </w:r>
      <w:proofErr w:type="spellEnd"/>
      <w:r w:rsidRPr="00FD0F64">
        <w:rPr>
          <w:b/>
          <w:bCs/>
        </w:rPr>
        <w:t>`:</w:t>
      </w:r>
      <w:r w:rsidRPr="00FD0F64">
        <w:t xml:space="preserve"> Natural log of the partial hazard  </w:t>
      </w:r>
    </w:p>
    <w:p w14:paraId="75128D87" w14:textId="77777777" w:rsidR="00C81F9C" w:rsidRPr="00FD0F64" w:rsidRDefault="00C81F9C" w:rsidP="00DB6FA8">
      <w:pPr>
        <w:pStyle w:val="ThesisParagraphText"/>
        <w:ind w:firstLine="720"/>
      </w:pPr>
      <w:r w:rsidRPr="00FD0F64">
        <w:rPr>
          <w:b/>
          <w:bCs/>
        </w:rPr>
        <w:t>(3) `</w:t>
      </w:r>
      <w:proofErr w:type="spellStart"/>
      <w:r w:rsidRPr="00FD0F64">
        <w:rPr>
          <w:b/>
          <w:bCs/>
        </w:rPr>
        <w:t>expected_survival_time</w:t>
      </w:r>
      <w:proofErr w:type="spellEnd"/>
      <w:r w:rsidRPr="00FD0F64">
        <w:rPr>
          <w:b/>
          <w:bCs/>
        </w:rPr>
        <w:t>`:</w:t>
      </w:r>
      <w:r w:rsidRPr="00FD0F64">
        <w:t xml:space="preserve"> Mean predicted days until full settlement under the Cox model</w:t>
      </w:r>
    </w:p>
    <w:p w14:paraId="63CC5C44" w14:textId="77777777" w:rsidR="00C81F9C" w:rsidRPr="00FD0F64" w:rsidRDefault="00C81F9C" w:rsidP="00DB6FA8">
      <w:pPr>
        <w:pStyle w:val="ThesisParagraphText"/>
        <w:ind w:firstLine="720"/>
      </w:pPr>
      <w:r w:rsidRPr="00FD0F64">
        <w:rPr>
          <w:b/>
          <w:bCs/>
        </w:rPr>
        <w:t>(4) `</w:t>
      </w:r>
      <w:proofErr w:type="spellStart"/>
      <w:r w:rsidRPr="00FD0F64">
        <w:rPr>
          <w:b/>
          <w:bCs/>
        </w:rPr>
        <w:t>survival_probability</w:t>
      </w:r>
      <w:proofErr w:type="spellEnd"/>
      <w:r w:rsidRPr="00FD0F64">
        <w:rPr>
          <w:b/>
          <w:bCs/>
        </w:rPr>
        <w:t>`:</w:t>
      </w:r>
      <w:r w:rsidRPr="00FD0F64">
        <w:t xml:space="preserve"> Likelihood the invoice remains unpaid beyond a reference time point</w:t>
      </w:r>
    </w:p>
    <w:p w14:paraId="412DD833" w14:textId="78DB179C" w:rsidR="00C81F9C" w:rsidRPr="00FD0F64" w:rsidRDefault="00C81F9C" w:rsidP="00DB6FA8">
      <w:pPr>
        <w:pStyle w:val="ThesisParagraphText"/>
        <w:ind w:firstLine="720"/>
      </w:pPr>
      <w:r w:rsidRPr="00FD0F64">
        <w:rPr>
          <w:b/>
          <w:bCs/>
        </w:rPr>
        <w:t>(5) `</w:t>
      </w:r>
      <w:proofErr w:type="spellStart"/>
      <w:r w:rsidRPr="00FD0F64">
        <w:rPr>
          <w:b/>
          <w:bCs/>
        </w:rPr>
        <w:t>cumulative_hazard</w:t>
      </w:r>
      <w:proofErr w:type="spellEnd"/>
      <w:r w:rsidRPr="00FD0F64">
        <w:rPr>
          <w:b/>
          <w:bCs/>
        </w:rPr>
        <w:t>`:</w:t>
      </w:r>
      <w:r w:rsidRPr="00FD0F64">
        <w:t xml:space="preserve"> Cumulative hazard at the reference time point</w:t>
      </w:r>
    </w:p>
    <w:p w14:paraId="30179804" w14:textId="5FA88EBB" w:rsidR="00AA17BA" w:rsidRDefault="00C81F9C" w:rsidP="00C81F9C">
      <w:pPr>
        <w:pStyle w:val="ThesisParagraphText"/>
        <w:ind w:firstLine="0"/>
      </w:pPr>
      <w:r w:rsidRPr="00FD0F64">
        <w:t>These features constitute the "Enhanced" feature regime, evaluated against the "Baseline" regime (all features except these five) to assess survival analysis' marginal utility in payment prediction.</w:t>
      </w:r>
    </w:p>
    <w:p w14:paraId="6078844F" w14:textId="77777777" w:rsidR="00AA17BA" w:rsidRDefault="00AA17BA">
      <w:pPr>
        <w:autoSpaceDE/>
        <w:autoSpaceDN/>
        <w:adjustRightInd/>
        <w:spacing w:line="278" w:lineRule="auto"/>
        <w:ind w:firstLine="0"/>
        <w:jc w:val="left"/>
        <w:rPr>
          <w:rFonts w:eastAsia="Calibri"/>
          <w:kern w:val="0"/>
          <w14:ligatures w14:val="none"/>
        </w:rPr>
      </w:pPr>
      <w:r>
        <w:br w:type="page"/>
      </w:r>
    </w:p>
    <w:p w14:paraId="3F1C91AF" w14:textId="69036FC3" w:rsidR="007E0591" w:rsidRPr="00FD0F64" w:rsidRDefault="007E0591" w:rsidP="007E0591">
      <w:pPr>
        <w:pStyle w:val="Heading2"/>
      </w:pPr>
      <w:r>
        <w:t>3.5 Model Architectures</w:t>
      </w:r>
    </w:p>
    <w:p w14:paraId="4424A0C7" w14:textId="62BC03E7" w:rsidR="00896846" w:rsidRPr="00FD0F64" w:rsidRDefault="00AA17BA" w:rsidP="00896846">
      <w:pPr>
        <w:pStyle w:val="ThesisParagraphText"/>
        <w:ind w:firstLine="0"/>
      </w:pPr>
      <w:r>
        <w:t>The researchers</w:t>
      </w:r>
      <w:r w:rsidR="006459DE">
        <w:t>’</w:t>
      </w:r>
      <w:r w:rsidR="00896846" w:rsidRPr="00FD0F64">
        <w:t xml:space="preserve"> benchmarked </w:t>
      </w:r>
      <w:r w:rsidR="00896846" w:rsidRPr="00FD0F64">
        <w:rPr>
          <w:b/>
          <w:bCs/>
        </w:rPr>
        <w:t>15 models</w:t>
      </w:r>
      <w:r w:rsidR="00896846" w:rsidRPr="00FD0F64">
        <w:t xml:space="preserve"> categorized into three families:</w:t>
      </w:r>
    </w:p>
    <w:p w14:paraId="4C38D9B2" w14:textId="77777777" w:rsidR="00896846" w:rsidRPr="00FD0F64" w:rsidRDefault="00896846" w:rsidP="00896846">
      <w:pPr>
        <w:pStyle w:val="ThesisParagraphText"/>
      </w:pPr>
      <w:r w:rsidRPr="00FD0F64">
        <w:rPr>
          <w:b/>
          <w:bCs/>
        </w:rPr>
        <w:t>(a) Base Classifiers</w:t>
      </w:r>
      <w:r w:rsidRPr="00FD0F64">
        <w:t>: Six standard algorithms including AdaBoost, Random Forest, XGBoost, Decision Tree, Gaussian Naive Bayes, and K-Nearest Neighbors (KNN).</w:t>
      </w:r>
    </w:p>
    <w:p w14:paraId="3C044E9E" w14:textId="77777777" w:rsidR="00896846" w:rsidRPr="00FD0F64" w:rsidRDefault="00896846" w:rsidP="00896846">
      <w:pPr>
        <w:pStyle w:val="ThesisParagraphText"/>
      </w:pPr>
      <w:r w:rsidRPr="00FD0F64">
        <w:rPr>
          <w:b/>
          <w:bCs/>
        </w:rPr>
        <w:t>(b) Ordinal Classifiers:</w:t>
      </w:r>
      <w:r w:rsidRPr="00FD0F64">
        <w:t xml:space="preserve"> Three architectures (Ordinal AdaBoost, Ordinal RF, Ordinal XGBoost) utilizing a Frank and Hall decomposition [9] to exploit the ordered nature of the payment brackets.</w:t>
      </w:r>
    </w:p>
    <w:p w14:paraId="0C48CBC8" w14:textId="77777777" w:rsidR="00896846" w:rsidRPr="00FD0F64" w:rsidRDefault="00896846" w:rsidP="00896846">
      <w:pPr>
        <w:pStyle w:val="ThesisParagraphText"/>
      </w:pPr>
      <w:r w:rsidRPr="00FD0F64">
        <w:rPr>
          <w:b/>
          <w:bCs/>
        </w:rPr>
        <w:t>(c) Two-Stage Ensemble Classifiers:</w:t>
      </w:r>
      <w:r w:rsidRPr="00FD0F64">
        <w:t xml:space="preserve"> Six hierarchical pipelines designed to mirror institutional decision-making. </w:t>
      </w:r>
    </w:p>
    <w:p w14:paraId="5FBE7CF7" w14:textId="77777777" w:rsidR="00896846" w:rsidRPr="00FD0F64" w:rsidRDefault="00896846" w:rsidP="00896846">
      <w:pPr>
        <w:pStyle w:val="ThesisParagraphText"/>
      </w:pPr>
      <w:r w:rsidRPr="00FD0F64">
        <w:t xml:space="preserve">    - </w:t>
      </w:r>
      <w:r w:rsidRPr="00FD0F64">
        <w:rPr>
          <w:b/>
          <w:bCs/>
        </w:rPr>
        <w:t>Stage 1 (Binary):</w:t>
      </w:r>
      <w:r w:rsidRPr="00FD0F64">
        <w:t xml:space="preserve"> A high-capacity learner (e.g., XGBoost) classifies an invoice as either "On-Time" (Class 0) or "Late" (Classes 1-3).</w:t>
      </w:r>
    </w:p>
    <w:p w14:paraId="456A6866" w14:textId="29CCEA3F" w:rsidR="00896846" w:rsidRPr="00FD0F64" w:rsidRDefault="00896846" w:rsidP="00896846">
      <w:pPr>
        <w:pStyle w:val="ThesisParagraphText"/>
      </w:pPr>
      <w:r w:rsidRPr="00FD0F64">
        <w:t xml:space="preserve">    - </w:t>
      </w:r>
      <w:r w:rsidRPr="00FD0F64">
        <w:rPr>
          <w:b/>
          <w:bCs/>
        </w:rPr>
        <w:t>Stage 2 (Multi-class):</w:t>
      </w:r>
      <w:r w:rsidRPr="00FD0F64">
        <w:t xml:space="preserve"> If an invoice is predicted "Late," it is passed to a second-stage model (e.g., AdaBoost) trained specifically on the subset of delinquent records to determine the severity (Class 1, 2, or 3).</w:t>
      </w:r>
    </w:p>
    <w:p>
      <w:pPr>
        <w:pStyle w:val="ThesisParagraphText"/>
      </w:pPr>
      <w:r>
        <w:t>Figure 3.3 presents the Level-1 DFD of the modelling component, covering class balancing, model training, and hyperparameter search across the three model families.</w:t>
      </w:r>
    </w:p>
    <w:p w14:paraId="2BEE309E" w14:textId="77777777" w:rsidR="008B199B" w:rsidRPr="00FD0F64" w:rsidRDefault="008B199B" w:rsidP="008B199B">
      <w:pPr>
        <w:pStyle w:val="NoSpacing"/>
        <w:jc w:val="center"/>
      </w:pPr>
      <w:r w:rsidRPr="00FD0F64">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1C6B9757" w14:textId="72F4A2D8" w:rsidR="00814EAD" w:rsidRPr="00FD0F64" w:rsidRDefault="0081578F" w:rsidP="008F0EE6">
      <w:pPr>
        <w:pStyle w:val="Caption"/>
        <w:ind w:firstLine="0"/>
        <w:rPr>
          <w:noProof/>
        </w:rPr>
      </w:pPr>
      <w:r>
        <w:t>Figure 3.3: Level-1 DFD of the Modelling component.</w:t>
      </w:r>
    </w:p>
    <w:p>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2AC6044C" w14:textId="49D1492C" w:rsidR="00814EAD" w:rsidRDefault="000E563A" w:rsidP="000E563A">
      <w:pPr>
        <w:rPr>
          <w:noProof/>
        </w:rPr>
      </w:pPr>
      <w:r w:rsidRPr="000E563A">
        <w:rPr>
          <w:noProof/>
        </w:rPr>
        <w:t>Grid search hyperparameter tuning was employed to identify the optimal model configurations. The specific parameter grids applied to each model type and family are presented in Tables 3.4, 3.5, and 3.6</w:t>
      </w:r>
      <w:r>
        <w:rPr>
          <w:noProof/>
        </w:rPr>
        <w:t xml:space="preserve"> found on the </w:t>
      </w:r>
      <w:r w:rsidR="00B76592">
        <w:rPr>
          <w:noProof/>
        </w:rPr>
        <w:t>next page</w:t>
      </w:r>
      <w:r w:rsidR="00A42606">
        <w:rPr>
          <w:noProof/>
        </w:rPr>
        <w:t>s</w:t>
      </w:r>
      <w:r w:rsidRPr="000E563A">
        <w:rPr>
          <w:noProof/>
        </w:rPr>
        <w:t>, corresponding to the base, ordinal, and multi-step classifiers, respectively.</w:t>
      </w:r>
      <w:r w:rsidR="00814EAD" w:rsidRPr="00FD0F64">
        <w:rPr>
          <w:noProof/>
        </w:rPr>
        <w:br w:type="page"/>
      </w:r>
    </w:p>
    <w:p>
      <w:pPr>
        <w:pStyle w:val="ThesisParagraphText"/>
      </w:pPr>
      <w:r>
        <w:t>The following table presents the hyperparameter grid searched for the base classifier configurations.</w:t>
      </w:r>
    </w:p>
    <w:p w14:paraId="1313EFF4" w14:textId="42EB10B4" w:rsidR="000E6D28" w:rsidRDefault="007C44FB" w:rsidP="008434ED">
      <w:pPr>
        <w:pStyle w:val="Caption"/>
        <w:spacing w:after="360" w:line="240" w:lineRule="auto"/>
        <w:ind w:firstLine="0"/>
      </w:pPr>
      <w:bookmarkStart w:id="94" w:name="_Toc229345185"/>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4</w:t>
      </w:r>
      <w:r w:rsidRPr="00FD0F64">
        <w:rPr>
          <w:noProof/>
        </w:rPr>
        <w:fldChar w:fldCharType="end"/>
      </w:r>
      <w:r w:rsidRPr="00FD0F64">
        <w:t xml:space="preserve">.  </w:t>
      </w:r>
      <w:r w:rsidR="009B5A60">
        <w:t>Hyperp</w:t>
      </w:r>
      <w:r w:rsidR="009B5A60" w:rsidRPr="00FD0F64">
        <w:t xml:space="preserve">arameters </w:t>
      </w:r>
      <w:r w:rsidRPr="00FD0F64">
        <w:t>used</w:t>
      </w:r>
      <w:r>
        <w:t xml:space="preserve"> (Base Models)</w:t>
      </w:r>
      <w:r w:rsidRPr="00FD0F64">
        <w:t>.</w:t>
      </w:r>
      <w:bookmarkEnd w:id="94"/>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452A963C" w14:textId="77777777" w:rsidTr="00A03A8D">
        <w:trPr>
          <w:trHeight w:val="288"/>
        </w:trPr>
        <w:tc>
          <w:tcPr>
            <w:tcW w:w="1345" w:type="dxa"/>
            <w:vAlign w:val="center"/>
          </w:tcPr>
          <w:p w14:paraId="3645BE37"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lastRenderedPageBreak/>
              <w:t>Model</w:t>
            </w:r>
          </w:p>
        </w:tc>
        <w:tc>
          <w:tcPr>
            <w:tcW w:w="3982" w:type="dxa"/>
            <w:vAlign w:val="center"/>
          </w:tcPr>
          <w:p w14:paraId="2C9F19ED"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Tuned Parameters</w:t>
            </w:r>
          </w:p>
        </w:tc>
        <w:tc>
          <w:tcPr>
            <w:tcW w:w="2389" w:type="dxa"/>
            <w:vAlign w:val="center"/>
          </w:tcPr>
          <w:p w14:paraId="6EB259AF"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Fixed Parameters</w:t>
            </w:r>
          </w:p>
        </w:tc>
        <w:tc>
          <w:tcPr>
            <w:tcW w:w="1644" w:type="dxa"/>
            <w:vAlign w:val="center"/>
          </w:tcPr>
          <w:p w14:paraId="4B277E71"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Configs</w:t>
            </w:r>
          </w:p>
        </w:tc>
      </w:tr>
      <w:tr w:rsidR="000E6D28" w14:paraId="5A867492" w14:textId="77777777" w:rsidTr="00A03A8D">
        <w:trPr>
          <w:trHeight w:val="288"/>
        </w:trPr>
        <w:tc>
          <w:tcPr>
            <w:tcW w:w="1345" w:type="dxa"/>
            <w:vAlign w:val="center"/>
          </w:tcPr>
          <w:p w14:paraId="28C6D9E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AdaBoost</w:t>
            </w:r>
          </w:p>
        </w:tc>
        <w:tc>
          <w:tcPr>
            <w:tcW w:w="3982" w:type="dxa"/>
            <w:vAlign w:val="center"/>
          </w:tcPr>
          <w:p w14:paraId="17982532" w14:textId="1E4BEE16"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6FA324FF" w14:textId="5CB2072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0CF4AEA"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0B79CBA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3FAB27EA" w14:textId="77777777" w:rsidTr="00A03A8D">
        <w:trPr>
          <w:trHeight w:val="288"/>
        </w:trPr>
        <w:tc>
          <w:tcPr>
            <w:tcW w:w="1345" w:type="dxa"/>
            <w:vAlign w:val="center"/>
          </w:tcPr>
          <w:p w14:paraId="75C264F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Decision Tree</w:t>
            </w:r>
          </w:p>
        </w:tc>
        <w:tc>
          <w:tcPr>
            <w:tcW w:w="3982" w:type="dxa"/>
            <w:vAlign w:val="center"/>
          </w:tcPr>
          <w:p w14:paraId="48B16250" w14:textId="1322DF2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w:t>
            </w:r>
          </w:p>
          <w:p w14:paraId="3DA7C766" w14:textId="3BD79730"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tc>
        <w:tc>
          <w:tcPr>
            <w:tcW w:w="2389" w:type="dxa"/>
            <w:vAlign w:val="center"/>
          </w:tcPr>
          <w:p w14:paraId="6899571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5DAFE32D"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66DD24F7" w14:textId="77777777" w:rsidTr="00A03A8D">
        <w:trPr>
          <w:trHeight w:val="288"/>
        </w:trPr>
        <w:tc>
          <w:tcPr>
            <w:tcW w:w="1345" w:type="dxa"/>
            <w:vAlign w:val="center"/>
          </w:tcPr>
          <w:p w14:paraId="3D516A7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Gaussian Naive Bayes</w:t>
            </w:r>
          </w:p>
        </w:tc>
        <w:tc>
          <w:tcPr>
            <w:tcW w:w="3982" w:type="dxa"/>
            <w:vAlign w:val="center"/>
          </w:tcPr>
          <w:p w14:paraId="776DA4A7" w14:textId="119FFAC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 xml:space="preserve">{1e-9, 1e-8, 1e-7, 1e-6, </w:t>
            </w:r>
            <w:r w:rsidR="000171DC">
              <w:rPr>
                <w:rFonts w:ascii="Arial" w:eastAsia="Arial" w:hAnsi="Arial" w:cs="Arial"/>
                <w:color w:val="000000"/>
                <w:sz w:val="18"/>
                <w:szCs w:val="18"/>
              </w:rPr>
              <w:tab/>
            </w:r>
            <w:r w:rsidR="000171DC">
              <w:rPr>
                <w:rFonts w:ascii="Arial" w:eastAsia="Arial" w:hAnsi="Arial" w:cs="Arial"/>
                <w:color w:val="000000"/>
                <w:sz w:val="18"/>
                <w:szCs w:val="18"/>
              </w:rPr>
              <w:tab/>
            </w:r>
            <w:r w:rsidR="000171DC">
              <w:rPr>
                <w:rFonts w:ascii="Arial" w:eastAsia="Arial" w:hAnsi="Arial" w:cs="Arial"/>
                <w:color w:val="000000"/>
                <w:sz w:val="18"/>
                <w:szCs w:val="18"/>
              </w:rPr>
              <w:tab/>
            </w:r>
            <w:r>
              <w:rPr>
                <w:rFonts w:ascii="Arial" w:eastAsia="Arial" w:hAnsi="Arial" w:cs="Arial"/>
                <w:color w:val="000000"/>
                <w:sz w:val="18"/>
                <w:szCs w:val="18"/>
              </w:rPr>
              <w:t>1e-5, 1e-4, 1e-3, 1e-2}</w:t>
            </w:r>
          </w:p>
        </w:tc>
        <w:tc>
          <w:tcPr>
            <w:tcW w:w="2389" w:type="dxa"/>
            <w:vAlign w:val="center"/>
          </w:tcPr>
          <w:p w14:paraId="44528391" w14:textId="77777777" w:rsidR="000E6D28" w:rsidRDefault="000E6D28" w:rsidP="002A08AD">
            <w:pPr>
              <w:spacing w:before="120" w:after="120" w:line="240" w:lineRule="auto"/>
              <w:jc w:val="left"/>
            </w:pPr>
            <w:r>
              <w:rPr>
                <w:rFonts w:ascii="Arial" w:eastAsia="Arial" w:hAnsi="Arial" w:cs="Arial"/>
                <w:color w:val="666666"/>
                <w:sz w:val="18"/>
                <w:szCs w:val="18"/>
              </w:rPr>
              <w:t>—</w:t>
            </w:r>
          </w:p>
        </w:tc>
        <w:tc>
          <w:tcPr>
            <w:tcW w:w="1644" w:type="dxa"/>
            <w:vAlign w:val="center"/>
          </w:tcPr>
          <w:p w14:paraId="2C8E36E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7C37F3B5" w14:textId="77777777" w:rsidTr="00A03A8D">
        <w:trPr>
          <w:trHeight w:val="288"/>
        </w:trPr>
        <w:tc>
          <w:tcPr>
            <w:tcW w:w="1345" w:type="dxa"/>
            <w:vAlign w:val="center"/>
          </w:tcPr>
          <w:p w14:paraId="35E7D18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KNN</w:t>
            </w:r>
          </w:p>
        </w:tc>
        <w:tc>
          <w:tcPr>
            <w:tcW w:w="3982" w:type="dxa"/>
            <w:vAlign w:val="center"/>
          </w:tcPr>
          <w:p w14:paraId="668CF5AA" w14:textId="2018C78E"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{3, 5, 7}</w:t>
            </w:r>
          </w:p>
          <w:p w14:paraId="195EE7FD" w14:textId="2FD8D74A"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{uniform, distance}</w:t>
            </w:r>
          </w:p>
        </w:tc>
        <w:tc>
          <w:tcPr>
            <w:tcW w:w="2389" w:type="dxa"/>
            <w:vAlign w:val="center"/>
          </w:tcPr>
          <w:p w14:paraId="68F69F9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5856278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7DF0D634" w14:textId="77777777" w:rsidTr="00A03A8D">
        <w:trPr>
          <w:trHeight w:val="288"/>
        </w:trPr>
        <w:tc>
          <w:tcPr>
            <w:tcW w:w="1345" w:type="dxa"/>
            <w:vAlign w:val="center"/>
          </w:tcPr>
          <w:p w14:paraId="17E5B166"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Random Forest</w:t>
            </w:r>
          </w:p>
        </w:tc>
        <w:tc>
          <w:tcPr>
            <w:tcW w:w="3982" w:type="dxa"/>
            <w:vAlign w:val="center"/>
          </w:tcPr>
          <w:p w14:paraId="7F33501E" w14:textId="06E7D3EC"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6F873A6E" w14:textId="75F5449B"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p w14:paraId="61D34D93" w14:textId="38C548B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0253F11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695506C0"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4A8FC15E" w14:textId="77777777" w:rsidTr="00A03A8D">
        <w:trPr>
          <w:trHeight w:val="288"/>
        </w:trPr>
        <w:tc>
          <w:tcPr>
            <w:tcW w:w="1345" w:type="dxa"/>
            <w:vAlign w:val="center"/>
          </w:tcPr>
          <w:p w14:paraId="2DAD3B4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XGBoost</w:t>
            </w:r>
          </w:p>
        </w:tc>
        <w:tc>
          <w:tcPr>
            <w:tcW w:w="3982" w:type="dxa"/>
            <w:vAlign w:val="center"/>
          </w:tcPr>
          <w:p w14:paraId="1A8BE608" w14:textId="69C02F95"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0A26F981" w14:textId="61619318"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77065045" w14:textId="78723460"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28CB2646" w14:textId="79F8056F"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69C8D5A8" w14:textId="6AD4BAC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58B98252"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5FC95A0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3CD3D7A8" w14:textId="77777777" w:rsidTr="00A03A8D">
        <w:trPr>
          <w:trHeight w:val="288"/>
        </w:trPr>
        <w:tc>
          <w:tcPr>
            <w:tcW w:w="1345" w:type="dxa"/>
            <w:vAlign w:val="center"/>
          </w:tcPr>
          <w:p w14:paraId="5DE88DBE" w14:textId="5D074854"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sidRPr="003E5371">
              <w:rPr>
                <w:rFonts w:ascii="Arial" w:eastAsia="Arial" w:hAnsi="Arial" w:cs="Arial"/>
                <w:b/>
                <w:bCs/>
                <w:color w:val="000000"/>
                <w:sz w:val="18"/>
                <w:szCs w:val="18"/>
              </w:rPr>
              <w:t>Total</w:t>
            </w:r>
          </w:p>
        </w:tc>
        <w:tc>
          <w:tcPr>
            <w:tcW w:w="3982" w:type="dxa"/>
            <w:vAlign w:val="center"/>
          </w:tcPr>
          <w:p w14:paraId="3D929501"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3B6B1F2E"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1797FD0F" w14:textId="2184F652"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sidRPr="008434ED">
              <w:rPr>
                <w:rFonts w:ascii="Arial" w:eastAsia="Arial" w:hAnsi="Arial" w:cs="Arial"/>
                <w:b/>
                <w:bCs/>
                <w:color w:val="000000"/>
                <w:sz w:val="18"/>
                <w:szCs w:val="18"/>
              </w:rPr>
              <w:t>59</w:t>
            </w:r>
          </w:p>
        </w:tc>
      </w:tr>
    </w:tbl>
    <w:p>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[24]; and the XGBoost grid was additionally shaped by GPU memory constraints, favoring moderate depth with subsampling over exhaustive expansion.</w:t>
      </w:r>
    </w:p>
    <w:p>
      <w:pPr>
        <w:pStyle w:val="ThesisParagraphText"/>
      </w:pPr>
      <w:r>
        <w:t>The following table presents the hyperparameter grid searched for the ordinal classifier configurations.</w:t>
      </w:r>
    </w:p>
    <w:p w14:paraId="4FFCB883" w14:textId="6CCD290F" w:rsidR="002A08AD" w:rsidRDefault="002A08AD" w:rsidP="00D30FDC">
      <w:pPr>
        <w:pStyle w:val="Caption"/>
        <w:ind w:firstLine="0"/>
      </w:pPr>
      <w:bookmarkStart w:id="95" w:name="_Toc229345186"/>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5</w:t>
      </w:r>
      <w:r w:rsidRPr="00FD0F64">
        <w:rPr>
          <w:noProof/>
        </w:rPr>
        <w:fldChar w:fldCharType="end"/>
      </w:r>
      <w:r w:rsidRPr="00FD0F64">
        <w:t xml:space="preserve">.  </w:t>
      </w:r>
      <w:r w:rsidR="00105CCF">
        <w:t>Hyperp</w:t>
      </w:r>
      <w:r w:rsidR="00105CCF" w:rsidRPr="00FD0F64">
        <w:t xml:space="preserve">arameters </w:t>
      </w:r>
      <w:r w:rsidRPr="00FD0F64">
        <w:t>used</w:t>
      </w:r>
      <w:r>
        <w:t xml:space="preserve"> (</w:t>
      </w:r>
      <w:r w:rsidR="00800255">
        <w:t>Ordinal</w:t>
      </w:r>
      <w:r>
        <w:t xml:space="preserve"> Models)</w:t>
      </w:r>
      <w:r w:rsidRPr="00FD0F64">
        <w:t>.</w:t>
      </w:r>
      <w:bookmarkEnd w:id="95"/>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AAEBECC" w14:textId="77777777" w:rsidTr="002A08AD">
        <w:trPr>
          <w:trHeight w:val="288"/>
        </w:trPr>
        <w:tc>
          <w:tcPr>
            <w:tcW w:w="1345" w:type="dxa"/>
            <w:vAlign w:val="center"/>
          </w:tcPr>
          <w:p w14:paraId="6AD37152"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Model</w:t>
            </w:r>
          </w:p>
        </w:tc>
        <w:tc>
          <w:tcPr>
            <w:tcW w:w="3982" w:type="dxa"/>
            <w:vAlign w:val="center"/>
          </w:tcPr>
          <w:p w14:paraId="4CAF3BB8"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Tuned Parameters</w:t>
            </w:r>
          </w:p>
        </w:tc>
        <w:tc>
          <w:tcPr>
            <w:tcW w:w="2389" w:type="dxa"/>
            <w:vAlign w:val="center"/>
          </w:tcPr>
          <w:p w14:paraId="7992CF17"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Fixed Parameters</w:t>
            </w:r>
          </w:p>
        </w:tc>
        <w:tc>
          <w:tcPr>
            <w:tcW w:w="1644" w:type="dxa"/>
            <w:vAlign w:val="center"/>
          </w:tcPr>
          <w:p w14:paraId="101FAFFA" w14:textId="77777777" w:rsidR="00D6518E" w:rsidRPr="000E6D28" w:rsidRDefault="00D6518E" w:rsidP="002A08AD">
            <w:pPr>
              <w:spacing w:before="120" w:after="120" w:line="240" w:lineRule="auto"/>
              <w:ind w:firstLine="0"/>
              <w:jc w:val="center"/>
            </w:pPr>
            <w:r w:rsidRPr="000E6D28">
              <w:rPr>
                <w:rFonts w:ascii="Arial" w:eastAsia="Arial" w:hAnsi="Arial" w:cs="Arial"/>
                <w:b/>
                <w:bCs/>
                <w:sz w:val="19"/>
                <w:szCs w:val="19"/>
              </w:rPr>
              <w:t>Configs</w:t>
            </w:r>
          </w:p>
        </w:tc>
      </w:tr>
      <w:tr w:rsidR="007A556C" w:rsidRPr="000E6D28" w14:paraId="2B36A6BC" w14:textId="77777777" w:rsidTr="002A08AD">
        <w:trPr>
          <w:trHeight w:val="288"/>
        </w:trPr>
        <w:tc>
          <w:tcPr>
            <w:tcW w:w="1345" w:type="dxa"/>
            <w:vAlign w:val="center"/>
          </w:tcPr>
          <w:p w14:paraId="533CAE89" w14:textId="4A0722E6" w:rsidR="007A556C" w:rsidRPr="00924FF4" w:rsidRDefault="007A556C" w:rsidP="002A08AD">
            <w:pPr>
              <w:spacing w:before="120" w:after="120" w:line="240" w:lineRule="auto"/>
              <w:ind w:firstLine="0"/>
              <w:jc w:val="left"/>
              <w:rPr>
                <w:rFonts w:ascii="Arial" w:eastAsia="Arial" w:hAnsi="Arial" w:cs="Arial"/>
                <w:b/>
                <w:bCs/>
                <w:sz w:val="19"/>
                <w:szCs w:val="19"/>
              </w:rPr>
            </w:pPr>
            <w:r w:rsidRPr="00924FF4">
              <w:rPr>
                <w:rFonts w:ascii="Arial" w:eastAsia="Arial" w:hAnsi="Arial" w:cs="Arial"/>
                <w:b/>
                <w:bCs/>
                <w:color w:val="000000"/>
                <w:sz w:val="18"/>
                <w:szCs w:val="18"/>
              </w:rPr>
              <w:t>Ordinal AdaBoost</w:t>
            </w:r>
          </w:p>
        </w:tc>
        <w:tc>
          <w:tcPr>
            <w:tcW w:w="3982" w:type="dxa"/>
            <w:vAlign w:val="center"/>
          </w:tcPr>
          <w:p w14:paraId="7EBEC704" w14:textId="2E90502E"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5A009F66" w14:textId="434769DC"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0B1AC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4EFFFE4" w14:textId="40AD4E65"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638C6FC" w14:textId="53A53D06"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39AE2F9E" w14:textId="77777777" w:rsidTr="002A08AD">
        <w:trPr>
          <w:trHeight w:val="288"/>
        </w:trPr>
        <w:tc>
          <w:tcPr>
            <w:tcW w:w="1345" w:type="dxa"/>
            <w:vAlign w:val="center"/>
          </w:tcPr>
          <w:p w14:paraId="5DE1C140" w14:textId="2D6BA75D"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Random Forest</w:t>
            </w:r>
          </w:p>
        </w:tc>
        <w:tc>
          <w:tcPr>
            <w:tcW w:w="3982" w:type="dxa"/>
            <w:vAlign w:val="center"/>
          </w:tcPr>
          <w:p w14:paraId="6598532E" w14:textId="69D322AA"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5FBA7455" w14:textId="1E4A472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 3, 5}</w:t>
            </w:r>
          </w:p>
          <w:p w14:paraId="38BFADB6" w14:textId="5EA8826C"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2C77E374" w14:textId="259348D5"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0E5DA5CC" w14:textId="1E5DD4B8"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063B7314" w14:textId="77777777" w:rsidTr="002A08AD">
        <w:trPr>
          <w:trHeight w:val="288"/>
        </w:trPr>
        <w:tc>
          <w:tcPr>
            <w:tcW w:w="1345" w:type="dxa"/>
            <w:vAlign w:val="center"/>
          </w:tcPr>
          <w:p w14:paraId="3F2C72C8" w14:textId="473797B2"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XGBoost</w:t>
            </w:r>
          </w:p>
        </w:tc>
        <w:tc>
          <w:tcPr>
            <w:tcW w:w="3982" w:type="dxa"/>
            <w:vAlign w:val="center"/>
          </w:tcPr>
          <w:p w14:paraId="38C91536" w14:textId="7460EB4A"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9C66FA">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7E1D2750" w14:textId="64054340"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1B170C81" w14:textId="6D4EBE89"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1AA7C98F" w14:textId="00F090AC"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273C36F4" w14:textId="77359E4F"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4C14EF61" w14:textId="7280BA8D"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5A3033AE" w14:textId="4F81B79F"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0C8A761C" w14:textId="77777777" w:rsidTr="002A08AD">
        <w:trPr>
          <w:trHeight w:val="288"/>
        </w:trPr>
        <w:tc>
          <w:tcPr>
            <w:tcW w:w="1345" w:type="dxa"/>
            <w:vAlign w:val="center"/>
          </w:tcPr>
          <w:p w14:paraId="7D1DD65D" w14:textId="6A7D9C4F" w:rsidR="008434ED" w:rsidRDefault="008434ED" w:rsidP="008434ED">
            <w:pPr>
              <w:spacing w:before="120" w:after="120" w:line="240" w:lineRule="auto"/>
              <w:ind w:firstLine="0"/>
              <w:jc w:val="left"/>
              <w:rPr>
                <w:rFonts w:ascii="Arial" w:eastAsia="Arial" w:hAnsi="Arial" w:cs="Arial"/>
                <w:color w:val="000000"/>
                <w:sz w:val="18"/>
                <w:szCs w:val="18"/>
              </w:rPr>
            </w:pPr>
            <w:r w:rsidRPr="003E5371">
              <w:rPr>
                <w:rFonts w:ascii="Arial" w:eastAsia="Arial" w:hAnsi="Arial" w:cs="Arial"/>
                <w:b/>
                <w:bCs/>
                <w:color w:val="000000"/>
                <w:sz w:val="18"/>
                <w:szCs w:val="18"/>
              </w:rPr>
              <w:t>Total</w:t>
            </w:r>
          </w:p>
        </w:tc>
        <w:tc>
          <w:tcPr>
            <w:tcW w:w="3982" w:type="dxa"/>
            <w:vAlign w:val="center"/>
          </w:tcPr>
          <w:p w14:paraId="7CB5A332"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5F42A74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1B184136" w14:textId="25B287B4"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pPr>
        <w:pStyle w:val="ThesisParagraphText"/>
      </w:pPr>
      <w:r>
        <w:t>The ordinal wrappers reuse the grids of their underlying base learners so that any performance difference is attributable to the Frank–Hall decomposition itself rather than to differential tuning effort. The scale_pos_weight flag is the one ordinal-specific addition, compensating for the shifting class ratios within each binary sub-problem.</w:t>
      </w:r>
    </w:p>
    <w:p w14:paraId="19A68D8B"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pPr>
        <w:pStyle w:val="ThesisParagraphText"/>
      </w:pPr>
      <w:r>
        <w:t>The following table presents the hyperparameter grids searched for the two-stage model configurations, covering both the binary first stage and the multi-class second stage.</w:t>
      </w:r>
    </w:p>
    <w:p w14:paraId="01F4FA60" w14:textId="4BC379FD" w:rsidR="002A08AD" w:rsidRPr="007E6EC8" w:rsidRDefault="007E6EC8" w:rsidP="007E6EC8">
      <w:pPr>
        <w:pStyle w:val="Caption"/>
        <w:spacing w:before="240" w:after="0"/>
        <w:ind w:firstLine="0"/>
        <w:sectPr w:rsidR="002A08AD" w:rsidRPr="007E6EC8"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bookmarkStart w:id="96" w:name="_Toc229345187"/>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6</w:t>
      </w:r>
      <w:r w:rsidRPr="00FD0F64">
        <w:rPr>
          <w:noProof/>
        </w:rPr>
        <w:fldChar w:fldCharType="end"/>
      </w:r>
      <w:r w:rsidRPr="00FD0F64">
        <w:t xml:space="preserve">. </w:t>
      </w:r>
      <w:r w:rsidR="00105CCF">
        <w:t>Hyperp</w:t>
      </w:r>
      <w:r w:rsidR="00105CCF" w:rsidRPr="00FD0F64">
        <w:t>arameters</w:t>
      </w:r>
      <w:r w:rsidRPr="00FD0F64">
        <w:t xml:space="preserve"> used</w:t>
      </w:r>
      <w:r>
        <w:t xml:space="preserve"> (Two-Stage Models)</w:t>
      </w:r>
      <w:r w:rsidRPr="00FD0F64">
        <w:t>.</w:t>
      </w:r>
      <w:bookmarkEnd w:id="96"/>
    </w:p>
    <w:tbl>
      <w:tblPr>
        <w:tblStyle w:val="TableGridLight"/>
        <w:tblW w:w="10795" w:type="dxa"/>
        <w:jc w:val="center"/>
        <w:tblLayout w:type="fixed"/>
        <w:tblLook w:val="0000" w:firstRow="0" w:lastRow="0" w:firstColumn="0" w:lastColumn="0" w:noHBand="0" w:noVBand="0"/>
      </w:tblPr>
      <w:tblGrid>
        <w:gridCol w:w="1165"/>
        <w:gridCol w:w="2174"/>
        <w:gridCol w:w="1966"/>
        <w:gridCol w:w="2250"/>
        <w:gridCol w:w="1710"/>
        <w:gridCol w:w="1530"/>
      </w:tblGrid>
      <w:tr w:rsidR="00550B9C" w:rsidRPr="00F27301" w14:paraId="11EBE4C7" w14:textId="77777777" w:rsidTr="002A08AD">
        <w:trPr>
          <w:trHeight w:val="380"/>
          <w:jc w:val="center"/>
        </w:trPr>
        <w:tc>
          <w:tcPr>
            <w:tcW w:w="1165" w:type="dxa"/>
            <w:vMerge w:val="restart"/>
            <w:vAlign w:val="center"/>
          </w:tcPr>
          <w:p w14:paraId="1C9DAA5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lastRenderedPageBreak/>
              <w:t>Model</w:t>
            </w:r>
          </w:p>
        </w:tc>
        <w:tc>
          <w:tcPr>
            <w:tcW w:w="4140" w:type="dxa"/>
            <w:gridSpan w:val="2"/>
            <w:vAlign w:val="center"/>
          </w:tcPr>
          <w:p w14:paraId="679B9A9F"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1 Parameters</w:t>
            </w:r>
          </w:p>
        </w:tc>
        <w:tc>
          <w:tcPr>
            <w:tcW w:w="3960" w:type="dxa"/>
            <w:gridSpan w:val="2"/>
            <w:vAlign w:val="center"/>
          </w:tcPr>
          <w:p w14:paraId="5787C49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2 Parameters</w:t>
            </w:r>
          </w:p>
        </w:tc>
        <w:tc>
          <w:tcPr>
            <w:tcW w:w="1530" w:type="dxa"/>
            <w:vMerge w:val="restart"/>
            <w:vAlign w:val="center"/>
          </w:tcPr>
          <w:p w14:paraId="0E8EA8BC"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Configs</w:t>
            </w:r>
          </w:p>
        </w:tc>
      </w:tr>
      <w:tr w:rsidR="002A08AD" w:rsidRPr="00F27301" w14:paraId="7D5D45B8" w14:textId="77777777" w:rsidTr="002A08AD">
        <w:trPr>
          <w:trHeight w:val="340"/>
          <w:jc w:val="center"/>
        </w:trPr>
        <w:tc>
          <w:tcPr>
            <w:tcW w:w="1165" w:type="dxa"/>
            <w:vMerge/>
          </w:tcPr>
          <w:p w14:paraId="21B46DC7" w14:textId="77777777" w:rsidR="00F27301" w:rsidRPr="00F27301" w:rsidRDefault="00F27301" w:rsidP="007E6EC8">
            <w:pPr>
              <w:spacing w:before="120" w:after="120" w:line="240" w:lineRule="auto"/>
            </w:pPr>
          </w:p>
        </w:tc>
        <w:tc>
          <w:tcPr>
            <w:tcW w:w="2174" w:type="dxa"/>
            <w:vAlign w:val="center"/>
          </w:tcPr>
          <w:p w14:paraId="21E429B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966" w:type="dxa"/>
            <w:vAlign w:val="center"/>
          </w:tcPr>
          <w:p w14:paraId="4920EA5B"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2250" w:type="dxa"/>
            <w:vAlign w:val="center"/>
          </w:tcPr>
          <w:p w14:paraId="0ECB8A9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710" w:type="dxa"/>
            <w:vAlign w:val="center"/>
          </w:tcPr>
          <w:p w14:paraId="31907B0E"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1530" w:type="dxa"/>
            <w:vMerge/>
            <w:vAlign w:val="center"/>
          </w:tcPr>
          <w:p w14:paraId="0ECD8468" w14:textId="77777777" w:rsidR="00F27301" w:rsidRPr="00F27301" w:rsidRDefault="00F27301" w:rsidP="007E6EC8">
            <w:pPr>
              <w:spacing w:before="120" w:after="120" w:line="240" w:lineRule="auto"/>
              <w:jc w:val="center"/>
            </w:pPr>
          </w:p>
        </w:tc>
      </w:tr>
      <w:tr w:rsidR="002A08AD" w:rsidRPr="00F27301" w14:paraId="0C700069" w14:textId="77777777" w:rsidTr="002A08AD">
        <w:trPr>
          <w:trHeight w:val="400"/>
          <w:jc w:val="center"/>
        </w:trPr>
        <w:tc>
          <w:tcPr>
            <w:tcW w:w="1165" w:type="dxa"/>
            <w:vAlign w:val="center"/>
          </w:tcPr>
          <w:p w14:paraId="7E48B008"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XGB</w:t>
            </w:r>
          </w:p>
        </w:tc>
        <w:tc>
          <w:tcPr>
            <w:tcW w:w="2174" w:type="dxa"/>
          </w:tcPr>
          <w:p w14:paraId="4E740752" w14:textId="09AEB11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{3}</w:t>
            </w:r>
          </w:p>
          <w:p w14:paraId="2B994978" w14:textId="720A9339" w:rsidR="00F27301" w:rsidRDefault="00F27301" w:rsidP="007315B4">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45961D6A" w14:textId="3B31E9CD"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76A45536" w14:textId="77777777" w:rsidR="00F27301"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Pr>
                <w:rFonts w:ascii="Arial" w:eastAsia="Arial" w:hAnsi="Arial" w:cs="Arial"/>
                <w:sz w:val="18"/>
                <w:szCs w:val="18"/>
              </w:rPr>
              <w:t xml:space="preserve"> </w:t>
            </w:r>
            <w:r w:rsidRPr="00F27301">
              <w:rPr>
                <w:rFonts w:ascii="Arial" w:eastAsia="Arial" w:hAnsi="Arial" w:cs="Arial"/>
                <w:sz w:val="18"/>
                <w:szCs w:val="18"/>
              </w:rPr>
              <w:t>0.8</w:t>
            </w:r>
          </w:p>
          <w:p w14:paraId="3E66D333" w14:textId="446BE7D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0.8</w:t>
            </w:r>
          </w:p>
          <w:p w14:paraId="2AF344C0" w14:textId="7D4E81D8"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5E638514"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0F0CEF1F"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51A13A0A" w14:textId="56FB28A5"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1FC10A36" w14:textId="77777777" w:rsidR="00550B9C"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0E4ADFC5"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313C65A1" w14:textId="0E6D330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75139C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507E19D4" w14:textId="77777777" w:rsidTr="002A08AD">
        <w:trPr>
          <w:trHeight w:val="400"/>
          <w:jc w:val="center"/>
        </w:trPr>
        <w:tc>
          <w:tcPr>
            <w:tcW w:w="1165" w:type="dxa"/>
            <w:vAlign w:val="center"/>
          </w:tcPr>
          <w:p w14:paraId="3FCC6D39"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RF</w:t>
            </w:r>
          </w:p>
        </w:tc>
        <w:tc>
          <w:tcPr>
            <w:tcW w:w="2174" w:type="dxa"/>
          </w:tcPr>
          <w:p w14:paraId="78D57C19" w14:textId="7186D4E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7315B4">
              <w:rPr>
                <w:rFonts w:ascii="Arial" w:eastAsia="Arial" w:hAnsi="Arial" w:cs="Arial"/>
                <w:sz w:val="18"/>
                <w:szCs w:val="18"/>
              </w:rPr>
              <w:tab/>
            </w:r>
            <w:r w:rsidRPr="00F27301">
              <w:rPr>
                <w:rFonts w:ascii="Arial" w:eastAsia="Arial" w:hAnsi="Arial" w:cs="Arial"/>
                <w:sz w:val="18"/>
                <w:szCs w:val="18"/>
              </w:rPr>
              <w:t>{3}</w:t>
            </w:r>
          </w:p>
          <w:p w14:paraId="53EC30BE" w14:textId="293E401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2086FC93" w14:textId="17F463C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327F9488"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sidR="009430F9">
              <w:rPr>
                <w:rFonts w:ascii="Arial" w:eastAsia="Arial" w:hAnsi="Arial" w:cs="Arial"/>
                <w:sz w:val="18"/>
                <w:szCs w:val="18"/>
              </w:rPr>
              <w:t xml:space="preserve"> </w:t>
            </w:r>
            <w:r w:rsidRPr="00F27301">
              <w:rPr>
                <w:rFonts w:ascii="Arial" w:eastAsia="Arial" w:hAnsi="Arial" w:cs="Arial"/>
                <w:sz w:val="18"/>
                <w:szCs w:val="18"/>
              </w:rPr>
              <w:t>0.8</w:t>
            </w:r>
          </w:p>
          <w:p w14:paraId="73436D76" w14:textId="0A182A7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0.8</w:t>
            </w:r>
          </w:p>
          <w:p w14:paraId="75945736" w14:textId="684A187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622E45B5"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263BBFA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56E29B37" w14:textId="42553C2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4E697CB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3FE1B233"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3DDD741C" w14:textId="77777777" w:rsidTr="002A08AD">
        <w:trPr>
          <w:trHeight w:val="400"/>
          <w:jc w:val="center"/>
        </w:trPr>
        <w:tc>
          <w:tcPr>
            <w:tcW w:w="1165" w:type="dxa"/>
            <w:vAlign w:val="center"/>
          </w:tcPr>
          <w:p w14:paraId="10B1C8EA"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RF</w:t>
            </w:r>
          </w:p>
        </w:tc>
        <w:tc>
          <w:tcPr>
            <w:tcW w:w="2174" w:type="dxa"/>
          </w:tcPr>
          <w:p w14:paraId="165B3C9A"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{10, 20} </w:t>
            </w:r>
          </w:p>
          <w:p w14:paraId="007B463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xml:space="preserve">: {1, 3} </w:t>
            </w:r>
          </w:p>
          <w:p w14:paraId="0F7565E5" w14:textId="2841D45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w:t>
            </w:r>
          </w:p>
        </w:tc>
        <w:tc>
          <w:tcPr>
            <w:tcW w:w="1966" w:type="dxa"/>
          </w:tcPr>
          <w:p w14:paraId="25D2AE1A"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361AFB2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1A130C4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1E6DDFDB" w14:textId="6686890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7831A82D"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240DBB7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103C4577" w14:textId="77777777" w:rsidTr="002A08AD">
        <w:trPr>
          <w:trHeight w:val="400"/>
          <w:jc w:val="center"/>
        </w:trPr>
        <w:tc>
          <w:tcPr>
            <w:tcW w:w="1165" w:type="dxa"/>
            <w:vAlign w:val="center"/>
          </w:tcPr>
          <w:p w14:paraId="73BC32A1"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Ada</w:t>
            </w:r>
          </w:p>
        </w:tc>
        <w:tc>
          <w:tcPr>
            <w:tcW w:w="2174" w:type="dxa"/>
          </w:tcPr>
          <w:p w14:paraId="7506E19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D6B38A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15EF503D" w14:textId="3CE80DEE"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574DC0E6"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subsample:0.8</w:t>
            </w:r>
          </w:p>
          <w:p w14:paraId="23843806" w14:textId="6FF64F51" w:rsidR="009430F9"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18E5F07B" w14:textId="3EB5E99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10AF8CA1"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48475AA0" w14:textId="0BCCC9D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746C91F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042811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36A36390" w14:textId="77777777" w:rsidTr="002A08AD">
        <w:trPr>
          <w:trHeight w:val="400"/>
          <w:jc w:val="center"/>
        </w:trPr>
        <w:tc>
          <w:tcPr>
            <w:tcW w:w="1165" w:type="dxa"/>
            <w:vAlign w:val="center"/>
          </w:tcPr>
          <w:p w14:paraId="7341B19B"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Ada</w:t>
            </w:r>
          </w:p>
        </w:tc>
        <w:tc>
          <w:tcPr>
            <w:tcW w:w="2174" w:type="dxa"/>
          </w:tcPr>
          <w:p w14:paraId="35DE9189" w14:textId="4A060BB9"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A03A8D">
              <w:rPr>
                <w:rFonts w:ascii="Arial" w:eastAsia="Arial" w:hAnsi="Arial" w:cs="Arial"/>
                <w:sz w:val="18"/>
                <w:szCs w:val="18"/>
              </w:rPr>
              <w:t xml:space="preserve"> </w:t>
            </w:r>
            <w:r w:rsidRPr="00F27301">
              <w:rPr>
                <w:rFonts w:ascii="Arial" w:eastAsia="Arial" w:hAnsi="Arial" w:cs="Arial"/>
                <w:sz w:val="18"/>
                <w:szCs w:val="18"/>
              </w:rPr>
              <w:t>{10, 20}</w:t>
            </w:r>
          </w:p>
          <w:p w14:paraId="37EE5F62" w14:textId="7A386B1D"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3A477D2C" w14:textId="34BC53FA"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966" w:type="dxa"/>
          </w:tcPr>
          <w:p w14:paraId="6399D02F"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57BA905E"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1ED474B1" w14:textId="799156C4" w:rsidR="00F27301" w:rsidRP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578D6711"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66B7DCE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6EB5B1F0" w14:textId="77777777" w:rsidTr="002A08AD">
        <w:trPr>
          <w:trHeight w:val="400"/>
          <w:jc w:val="center"/>
        </w:trPr>
        <w:tc>
          <w:tcPr>
            <w:tcW w:w="1165" w:type="dxa"/>
            <w:vAlign w:val="center"/>
          </w:tcPr>
          <w:p w14:paraId="352F61A2"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Ada → XGB</w:t>
            </w:r>
          </w:p>
        </w:tc>
        <w:tc>
          <w:tcPr>
            <w:tcW w:w="2174" w:type="dxa"/>
          </w:tcPr>
          <w:p w14:paraId="0679CEA2"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 0.5}</w:t>
            </w:r>
          </w:p>
          <w:p w14:paraId="75C140EA" w14:textId="3D29C510"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966" w:type="dxa"/>
          </w:tcPr>
          <w:p w14:paraId="11E452A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2250" w:type="dxa"/>
          </w:tcPr>
          <w:p w14:paraId="706AB39E" w14:textId="37E3A523"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8778FFB" w14:textId="25AE428D"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E277AD">
              <w:rPr>
                <w:rFonts w:ascii="Arial" w:eastAsia="Arial" w:hAnsi="Arial" w:cs="Arial"/>
                <w:sz w:val="18"/>
                <w:szCs w:val="18"/>
              </w:rPr>
              <w:tab/>
            </w:r>
            <w:r w:rsidRPr="00F27301">
              <w:rPr>
                <w:rFonts w:ascii="Arial" w:eastAsia="Arial" w:hAnsi="Arial" w:cs="Arial"/>
                <w:sz w:val="18"/>
                <w:szCs w:val="18"/>
              </w:rPr>
              <w:t>{0.01, 0.05}</w:t>
            </w:r>
          </w:p>
          <w:p w14:paraId="7F42F3FA" w14:textId="1EF7EE24" w:rsidR="00F27301" w:rsidRP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6AEC5DE1" w14:textId="77777777" w:rsidR="002A08AD"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6A3C1DAB"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4696C9F0" w14:textId="6F1DEDE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21CDC97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9D60A2" w:rsidRPr="00F27301" w14:paraId="49FA694D" w14:textId="77777777" w:rsidTr="002A08AD">
        <w:trPr>
          <w:trHeight w:val="400"/>
          <w:jc w:val="center"/>
        </w:trPr>
        <w:tc>
          <w:tcPr>
            <w:tcW w:w="1165" w:type="dxa"/>
            <w:vAlign w:val="center"/>
          </w:tcPr>
          <w:p w14:paraId="0A7CB3B2" w14:textId="007B4418" w:rsidR="009D60A2" w:rsidRPr="00F27301" w:rsidRDefault="009D60A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Total</w:t>
            </w:r>
          </w:p>
        </w:tc>
        <w:tc>
          <w:tcPr>
            <w:tcW w:w="2174" w:type="dxa"/>
          </w:tcPr>
          <w:p w14:paraId="6D06709E"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966" w:type="dxa"/>
          </w:tcPr>
          <w:p w14:paraId="2B1B4164"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2250" w:type="dxa"/>
          </w:tcPr>
          <w:p w14:paraId="4FA86F6C"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710" w:type="dxa"/>
          </w:tcPr>
          <w:p w14:paraId="0BC750C3"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530" w:type="dxa"/>
            <w:vAlign w:val="center"/>
          </w:tcPr>
          <w:p w14:paraId="78720A19" w14:textId="49AE33B5" w:rsidR="009D60A2" w:rsidRPr="00F27301" w:rsidRDefault="0046659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66</w:t>
            </w:r>
          </w:p>
        </w:tc>
      </w:tr>
    </w:tbl>
    <w:p>
      <w:pPr>
        <w:pStyle w:val="ThesisParagraphText"/>
      </w:pPr>
      <w:r>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18AA3110"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19CE855E" w14:textId="6C3F9E9C" w:rsidR="0011778A" w:rsidRDefault="002D697F" w:rsidP="00397807">
      <w:pPr>
        <w:pStyle w:val="Caption"/>
        <w:ind w:firstLine="0"/>
      </w:pPr>
      <w:bookmarkStart w:id="97" w:name="_Toc229345188"/>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7</w:t>
      </w:r>
      <w:r w:rsidRPr="00FD0F64">
        <w:rPr>
          <w:noProof/>
        </w:rPr>
        <w:fldChar w:fldCharType="end"/>
      </w:r>
      <w:r w:rsidRPr="00FD0F64">
        <w:t>.  List of the feature importance methods used per model.</w:t>
      </w:r>
      <w:bookmarkEnd w:id="97"/>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550DF91F" w14:textId="77777777" w:rsidTr="007D1C45">
        <w:tc>
          <w:tcPr>
            <w:tcW w:w="2515" w:type="dxa"/>
            <w:vAlign w:val="center"/>
          </w:tcPr>
          <w:p w14:paraId="5428F127" w14:textId="77777777" w:rsidR="002D697F" w:rsidRPr="00FD0F64" w:rsidRDefault="002D697F" w:rsidP="007D1C45">
            <w:pPr>
              <w:pStyle w:val="ThesisParagraphText"/>
              <w:ind w:firstLine="0"/>
            </w:pPr>
            <w:r w:rsidRPr="00FD0F64">
              <w:rPr>
                <w:rFonts w:eastAsia="Times New Roman"/>
                <w:b/>
                <w:bCs/>
                <w:lang w:eastAsia="en-PH"/>
              </w:rPr>
              <w:t>Model</w:t>
            </w:r>
          </w:p>
        </w:tc>
        <w:tc>
          <w:tcPr>
            <w:tcW w:w="6115" w:type="dxa"/>
            <w:vAlign w:val="center"/>
          </w:tcPr>
          <w:p w14:paraId="41B843CD" w14:textId="77777777" w:rsidR="002D697F" w:rsidRPr="00FD0F64" w:rsidRDefault="002D697F" w:rsidP="007D1C45">
            <w:pPr>
              <w:pStyle w:val="ThesisParagraphText"/>
              <w:ind w:firstLine="0"/>
            </w:pPr>
            <w:r w:rsidRPr="00FD0F64">
              <w:rPr>
                <w:rFonts w:eastAsia="Times New Roman"/>
                <w:b/>
                <w:bCs/>
                <w:lang w:eastAsia="en-PH"/>
              </w:rPr>
              <w:t>Feature Importance Method</w:t>
            </w:r>
          </w:p>
        </w:tc>
      </w:tr>
      <w:tr w:rsidR="002D697F" w:rsidRPr="00FD0F64" w14:paraId="228F64F3" w14:textId="77777777" w:rsidTr="007D1C45">
        <w:tc>
          <w:tcPr>
            <w:tcW w:w="2515" w:type="dxa"/>
            <w:vAlign w:val="center"/>
          </w:tcPr>
          <w:p w14:paraId="141AF873" w14:textId="77777777" w:rsidR="002D697F" w:rsidRPr="00FD0F64" w:rsidRDefault="002D697F" w:rsidP="007D1C45">
            <w:pPr>
              <w:pStyle w:val="ThesisParagraphText"/>
              <w:ind w:firstLine="0"/>
              <w:jc w:val="left"/>
            </w:pPr>
            <w:r w:rsidRPr="00FD0F64">
              <w:rPr>
                <w:rFonts w:eastAsia="Times New Roman"/>
                <w:lang w:eastAsia="en-PH"/>
              </w:rPr>
              <w:t>Decision Tree</w:t>
            </w:r>
          </w:p>
        </w:tc>
        <w:tc>
          <w:tcPr>
            <w:tcW w:w="6115" w:type="dxa"/>
            <w:vAlign w:val="center"/>
          </w:tcPr>
          <w:p w14:paraId="69BA139D"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Gini importance</w:t>
            </w:r>
          </w:p>
        </w:tc>
      </w:tr>
      <w:tr w:rsidR="002D697F" w:rsidRPr="00FD0F64" w14:paraId="306A31BA" w14:textId="77777777" w:rsidTr="007D1C45">
        <w:tc>
          <w:tcPr>
            <w:tcW w:w="2515" w:type="dxa"/>
            <w:vAlign w:val="center"/>
          </w:tcPr>
          <w:p w14:paraId="72207BDE" w14:textId="77777777" w:rsidR="002D697F" w:rsidRPr="00FD0F64" w:rsidRDefault="002D697F" w:rsidP="007D1C45">
            <w:pPr>
              <w:pStyle w:val="ThesisParagraphText"/>
              <w:ind w:firstLine="0"/>
              <w:jc w:val="left"/>
            </w:pPr>
            <w:r w:rsidRPr="00FD0F64">
              <w:rPr>
                <w:rFonts w:eastAsia="Times New Roman"/>
                <w:lang w:eastAsia="en-PH"/>
              </w:rPr>
              <w:t>Random Forest</w:t>
            </w:r>
          </w:p>
        </w:tc>
        <w:tc>
          <w:tcPr>
            <w:tcW w:w="6115" w:type="dxa"/>
            <w:vAlign w:val="center"/>
          </w:tcPr>
          <w:p w14:paraId="633CD953" w14:textId="77777777" w:rsidR="002D697F" w:rsidRPr="00FD0F64" w:rsidRDefault="002D697F" w:rsidP="007D1C45">
            <w:pPr>
              <w:pStyle w:val="ThesisParagraphText"/>
              <w:ind w:firstLine="0"/>
            </w:pPr>
            <w:r w:rsidRPr="00FD0F64">
              <w:rPr>
                <w:rFonts w:eastAsia="Times New Roman"/>
                <w:lang w:eastAsia="en-PH"/>
              </w:rPr>
              <w:t>Mean decrease in impurity (MDI) or Permutation importance</w:t>
            </w:r>
          </w:p>
        </w:tc>
      </w:tr>
      <w:tr w:rsidR="002D697F" w:rsidRPr="00FD0F64" w14:paraId="5C569954" w14:textId="77777777" w:rsidTr="007D1C45">
        <w:tc>
          <w:tcPr>
            <w:tcW w:w="2515" w:type="dxa"/>
            <w:vAlign w:val="center"/>
          </w:tcPr>
          <w:p w14:paraId="7502679C" w14:textId="77777777" w:rsidR="002D697F" w:rsidRPr="00FD0F64" w:rsidRDefault="002D697F" w:rsidP="007D1C45">
            <w:pPr>
              <w:pStyle w:val="ThesisParagraphText"/>
              <w:ind w:firstLine="0"/>
              <w:jc w:val="left"/>
            </w:pPr>
            <w:r w:rsidRPr="00FD0F64">
              <w:rPr>
                <w:rFonts w:eastAsia="Times New Roman"/>
                <w:lang w:eastAsia="en-PH"/>
              </w:rPr>
              <w:t>AdaBoost</w:t>
            </w:r>
          </w:p>
        </w:tc>
        <w:tc>
          <w:tcPr>
            <w:tcW w:w="6115" w:type="dxa"/>
            <w:vAlign w:val="center"/>
          </w:tcPr>
          <w:p w14:paraId="784DD0F7" w14:textId="77777777" w:rsidR="002D697F" w:rsidRPr="00FD0F64" w:rsidRDefault="002D697F" w:rsidP="007D1C45">
            <w:pPr>
              <w:pStyle w:val="ThesisParagraphText"/>
              <w:ind w:firstLine="0"/>
            </w:pPr>
            <w:r w:rsidRPr="00FD0F64">
              <w:rPr>
                <w:rFonts w:eastAsia="Times New Roman"/>
                <w:lang w:eastAsia="en-PH"/>
              </w:rPr>
              <w:t>Importance derived from the weighted sum of weak learners (decision stumps/trees).</w:t>
            </w:r>
          </w:p>
        </w:tc>
      </w:tr>
      <w:tr w:rsidR="002D697F" w:rsidRPr="00FD0F64" w14:paraId="25F641E3" w14:textId="77777777" w:rsidTr="007D1C45">
        <w:tc>
          <w:tcPr>
            <w:tcW w:w="2515" w:type="dxa"/>
            <w:vAlign w:val="center"/>
          </w:tcPr>
          <w:p w14:paraId="01450044" w14:textId="77777777" w:rsidR="002D697F" w:rsidRPr="00FD0F64" w:rsidRDefault="002D697F" w:rsidP="007D1C45">
            <w:pPr>
              <w:pStyle w:val="ThesisParagraphText"/>
              <w:ind w:firstLine="0"/>
              <w:jc w:val="left"/>
            </w:pPr>
            <w:r w:rsidRPr="00FD0F64">
              <w:rPr>
                <w:rFonts w:eastAsia="Times New Roman"/>
                <w:lang w:eastAsia="en-PH"/>
              </w:rPr>
              <w:t>XGBoost</w:t>
            </w:r>
          </w:p>
        </w:tc>
        <w:tc>
          <w:tcPr>
            <w:tcW w:w="6115" w:type="dxa"/>
            <w:vAlign w:val="center"/>
          </w:tcPr>
          <w:p w14:paraId="4F27CE86"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 xml:space="preserve">Multiple metrics: </w:t>
            </w:r>
          </w:p>
          <w:p w14:paraId="452ACFC2"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Gain (improvement in accuracy from splits),</w:t>
            </w:r>
          </w:p>
          <w:p w14:paraId="16712C0E"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Cover (number of samples affected), and</w:t>
            </w:r>
          </w:p>
          <w:p w14:paraId="0EB3E21E" w14:textId="77777777" w:rsidR="002D697F" w:rsidRPr="00FD0F64" w:rsidRDefault="002D697F" w:rsidP="007D1C45">
            <w:pPr>
              <w:pStyle w:val="ThesisParagraphText"/>
              <w:ind w:left="342" w:firstLine="0"/>
            </w:pPr>
            <w:r w:rsidRPr="00FD0F64">
              <w:rPr>
                <w:rFonts w:eastAsia="Times New Roman"/>
                <w:lang w:eastAsia="en-PH"/>
              </w:rPr>
              <w:t>Frequency (split count).</w:t>
            </w:r>
          </w:p>
        </w:tc>
      </w:tr>
      <w:tr w:rsidR="002D697F" w:rsidRPr="00FD0F64" w14:paraId="250BDD2A" w14:textId="77777777" w:rsidTr="007D1C45">
        <w:tc>
          <w:tcPr>
            <w:tcW w:w="2515" w:type="dxa"/>
            <w:vAlign w:val="center"/>
          </w:tcPr>
          <w:p w14:paraId="734A62A6" w14:textId="77777777" w:rsidR="002D697F" w:rsidRPr="00FD0F64" w:rsidRDefault="002D697F" w:rsidP="007D1C45">
            <w:pPr>
              <w:pStyle w:val="ThesisParagraphText"/>
              <w:ind w:firstLine="0"/>
              <w:jc w:val="left"/>
            </w:pPr>
            <w:r w:rsidRPr="00FD0F64">
              <w:rPr>
                <w:rFonts w:eastAsia="Times New Roman"/>
                <w:lang w:eastAsia="en-PH"/>
              </w:rPr>
              <w:t>Gaussian Naive Bayes</w:t>
            </w:r>
          </w:p>
        </w:tc>
        <w:tc>
          <w:tcPr>
            <w:tcW w:w="6115" w:type="dxa"/>
            <w:vAlign w:val="center"/>
          </w:tcPr>
          <w:p w14:paraId="07B77B8F" w14:textId="77777777" w:rsidR="002D697F" w:rsidRPr="00FD0F64" w:rsidRDefault="002D697F" w:rsidP="007D1C45">
            <w:pPr>
              <w:pStyle w:val="ThesisParagraphText"/>
              <w:ind w:firstLine="0"/>
            </w:pPr>
            <w:r w:rsidRPr="00FD0F64">
              <w:rPr>
                <w:rFonts w:eastAsia="Times New Roman"/>
                <w:lang w:eastAsia="en-PH"/>
              </w:rPr>
              <w:t>Feature influence comes from likelihoods (mean, variance per class).</w:t>
            </w:r>
          </w:p>
        </w:tc>
      </w:tr>
      <w:tr w:rsidR="002D697F" w:rsidRPr="00FD0F64" w14:paraId="60C1B833" w14:textId="77777777" w:rsidTr="007D1C45">
        <w:tc>
          <w:tcPr>
            <w:tcW w:w="2515" w:type="dxa"/>
            <w:vAlign w:val="center"/>
          </w:tcPr>
          <w:p w14:paraId="53306149" w14:textId="77777777" w:rsidR="002D697F" w:rsidRPr="00FD0F64" w:rsidRDefault="002D697F" w:rsidP="007D1C45">
            <w:pPr>
              <w:pStyle w:val="ThesisParagraphText"/>
              <w:ind w:firstLine="0"/>
              <w:jc w:val="left"/>
            </w:pPr>
            <w:r w:rsidRPr="00FD0F64">
              <w:rPr>
                <w:rFonts w:eastAsia="Times New Roman"/>
                <w:lang w:eastAsia="en-PH"/>
              </w:rPr>
              <w:t>KNN</w:t>
            </w:r>
          </w:p>
        </w:tc>
        <w:tc>
          <w:tcPr>
            <w:tcW w:w="6115" w:type="dxa"/>
            <w:vAlign w:val="center"/>
          </w:tcPr>
          <w:p w14:paraId="0210FCDF" w14:textId="77777777" w:rsidR="002D697F" w:rsidRPr="00FD0F64" w:rsidRDefault="002D697F" w:rsidP="007D1C45">
            <w:pPr>
              <w:pStyle w:val="ThesisParagraphText"/>
              <w:ind w:firstLine="0"/>
            </w:pPr>
            <w:r w:rsidRPr="00FD0F64">
              <w:rPr>
                <w:rFonts w:eastAsia="Times New Roman"/>
                <w:lang w:eastAsia="en-PH"/>
              </w:rPr>
              <w:t>Permutation importance</w:t>
            </w:r>
          </w:p>
        </w:tc>
      </w:tr>
    </w:tbl>
    <w:p>
      <w:pPr>
        <w:pStyle w:val="ThesisParagraphText"/>
      </w:pPr>
      <w:r>
        <w:t>The methods differ because feature attribution must respect each model's internal structure: impurity-based measures suit tree learners, the gain/cover/frequency metrics decompose XGBoost's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07192178" w14:textId="77777777" w:rsidR="0011778A" w:rsidRDefault="0011778A">
      <w:pPr>
        <w:autoSpaceDE/>
        <w:autoSpaceDN/>
        <w:adjustRightInd/>
        <w:spacing w:line="278" w:lineRule="auto"/>
        <w:ind w:firstLine="0"/>
        <w:jc w:val="left"/>
        <w:rPr>
          <w:b/>
          <w:bCs/>
          <w:kern w:val="0"/>
          <w:szCs w:val="18"/>
          <w14:ligatures w14:val="none"/>
        </w:rPr>
      </w:pPr>
      <w:r>
        <w:br w:type="page"/>
      </w:r>
    </w:p>
    <w:p w14:paraId="75A65654" w14:textId="2BCA137C" w:rsidR="00A86118" w:rsidRPr="00FD0F64" w:rsidRDefault="00DE17CA" w:rsidP="00DE17CA">
      <w:pPr>
        <w:pStyle w:val="Heading2"/>
      </w:pPr>
      <w:r>
        <w:t>3.6 Experimental Design and Evaluation</w:t>
      </w:r>
    </w:p>
    <w:p w14:paraId="44108E0E" w14:textId="064DC980" w:rsidR="003C49E7" w:rsidRPr="00FD0F64" w:rsidRDefault="00CE74CF" w:rsidP="004A5505">
      <w:pPr>
        <w:pStyle w:val="ThesisParagraphText"/>
        <w:ind w:firstLine="720"/>
      </w:pPr>
      <w:r w:rsidRPr="00FD0F64">
        <w:t xml:space="preserve">The benchmark encompasses 1,092 unique configurations (15 models × 7 balancing strategies × ~10 parameter sets × 2 feature regimes). </w:t>
      </w:r>
      <w:r w:rsidR="00DA54C9" w:rsidRPr="00DA54C9">
        <w:t>Models were evaluated using a temporal 70/30 train–test split, where the training set comprised invoices with due dates prior to March 7, 2025, and the test set included invoices due on or after that date</w:t>
      </w:r>
      <w:r w:rsidRPr="00FD0F64">
        <w:t>. Given the extreme class imbalance (Class 0 dominates at ~76%), macro-averaged F1-score was selected as the primary performance metric, supplemented by Area Under the Receiver Operating Characteristic Curve (ROC-AUC) and confusion matrix analysis to assess per-class recall</w:t>
      </w:r>
      <w:r w:rsidR="004A5505" w:rsidRPr="00FD0F64">
        <w:t>.</w:t>
      </w:r>
    </w:p>
    <w:p>
      <w:pPr>
        <w:pStyle w:val="ThesisParagraphText"/>
      </w:pPr>
      <w:r>
        <w:t>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2025 and testing on those due afterward reproduces the situation the school faces in production — predicting forthcoming invoices from historical behavior —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pPr>
        <w:pStyle w:val="ThesisParagraphText"/>
      </w:pPr>
      <w:r>
        <w:t>Figure 3.4 illustrates the distribution of the four payment brackets across the 6,527 training records used in this study.</w:t>
      </w:r>
    </w:p>
    <w:p w14:paraId="00C53C3B" w14:textId="5AF620BB" w:rsidR="004E2929" w:rsidRDefault="00AB53D5" w:rsidP="004E2929">
      <w:pPr>
        <w:pStyle w:val="NoSpacing"/>
        <w:jc w:val="center"/>
      </w:pPr>
      <w:r>
        <w:rPr>
          <w:noProof/>
        </w:rPr>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3423038D" w14:textId="2D57966E" w:rsidR="008D5CC8" w:rsidRDefault="0081578F" w:rsidP="008F0EE6">
      <w:pPr>
        <w:pStyle w:val="Caption"/>
        <w:ind w:firstLine="0"/>
        <w:rPr>
          <w:noProof/>
        </w:rPr>
      </w:pPr>
      <w:r>
        <w:t>Figure 3.4: Distribution of payment statuses.</w:t>
      </w:r>
    </w:p>
    <w:p>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 SMOTE [41], Borderline-SMOTE [42], SMOTE-Tomek [43], and threshold-based hybrid undersampling — and that motivates macro-averaged F1, which weights all four classes equally, as the primary evaluation metric, consistent with standard practice in imbalanced classification [44].</w:t>
      </w:r>
    </w:p>
    <w:p w14:paraId="55FA6D24" w14:textId="77777777" w:rsidR="008D5CC8" w:rsidRDefault="008D5CC8">
      <w:pPr>
        <w:autoSpaceDE/>
        <w:autoSpaceDN/>
        <w:adjustRightInd/>
        <w:spacing w:line="278" w:lineRule="auto"/>
        <w:ind w:firstLine="0"/>
        <w:jc w:val="left"/>
        <w:rPr>
          <w:b/>
          <w:bCs/>
          <w:noProof/>
          <w:kern w:val="0"/>
          <w:szCs w:val="18"/>
          <w14:ligatures w14:val="none"/>
        </w:rPr>
      </w:pPr>
      <w:r>
        <w:rPr>
          <w:noProof/>
        </w:rPr>
        <w:br w:type="page"/>
      </w:r>
    </w:p>
    <w:p w14:paraId="1F505DE7" w14:textId="77777777" w:rsidR="00467A2C" w:rsidRPr="00FD0F64" w:rsidRDefault="00467A2C" w:rsidP="00467A2C">
      <w:pPr>
        <w:pStyle w:val="ThesisParagraphText"/>
      </w:pPr>
      <w:r>
        <w:t>The last module of the framework is the analysis phase, presented in Figure 3.5. After the benchmark completes, the analysis component aggregates the logged experiments for evaluation and comparison.</w:t>
      </w:r>
    </w:p>
    <w:p w14:paraId="692F3896" w14:textId="77777777" w:rsidR="00467A2C" w:rsidRDefault="00467A2C" w:rsidP="00467A2C">
      <w:pPr>
        <w:pStyle w:val="NoSpacing"/>
        <w:keepNext/>
      </w:pPr>
      <w:r w:rsidRPr="00FD0F64">
        <w:rPr>
          <w:noProof/>
        </w:rPr>
        <w:drawing>
          <wp:inline distT="0" distB="0" distL="0" distR="0" wp14:anchorId="7580891C" wp14:editId="5F18E949">
            <wp:extent cx="5486400" cy="6001385"/>
            <wp:effectExtent l="0" t="0" r="0" b="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86400" cy="6001385"/>
                    </a:xfrm>
                    <a:prstGeom prst="rect">
                      <a:avLst/>
                    </a:prstGeom>
                  </pic:spPr>
                </pic:pic>
              </a:graphicData>
            </a:graphic>
          </wp:inline>
        </w:drawing>
      </w:r>
    </w:p>
    <w:p w14:paraId="1A47ADF5" w14:textId="77777777" w:rsidR="0081578F" w:rsidRPr="00FD0F64" w:rsidRDefault="0081578F" w:rsidP="00467A2C">
      <w:pPr>
        <w:pStyle w:val="NoSpacing"/>
        <w:keepNext/>
      </w:pPr>
    </w:p>
    <w:p w14:paraId="4689087C" w14:textId="10F4468D" w:rsidR="000047C7" w:rsidRDefault="0081578F" w:rsidP="008F0EE6">
      <w:pPr>
        <w:pStyle w:val="Caption"/>
        <w:ind w:firstLine="0"/>
        <w:rPr>
          <w:noProof/>
        </w:rPr>
      </w:pPr>
      <w:r>
        <w:t>Figure 3.5: Level-1 DFD of the Analysis component.</w:t>
      </w:r>
    </w:p>
    <w:p>
      <w:pPr>
        <w:pStyle w:val="ThesisParagraphText"/>
      </w:pPr>
      <w:r>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p>
    <w:p w14:paraId="526C49E3" w14:textId="77777777" w:rsidR="000047C7" w:rsidRDefault="000047C7">
      <w:pPr>
        <w:autoSpaceDE/>
        <w:autoSpaceDN/>
        <w:adjustRightInd/>
        <w:spacing w:line="278" w:lineRule="auto"/>
        <w:ind w:firstLine="0"/>
        <w:jc w:val="left"/>
        <w:rPr>
          <w:b/>
          <w:bCs/>
          <w:noProof/>
          <w:kern w:val="0"/>
          <w:szCs w:val="18"/>
          <w14:ligatures w14:val="none"/>
        </w:rPr>
      </w:pPr>
      <w:r>
        <w:rPr>
          <w:noProof/>
        </w:rPr>
        <w:br w:type="page"/>
      </w:r>
    </w:p>
    <w:p>
      <w:pPr>
        <w:pStyle w:val="Heading2"/>
      </w:pPr>
      <w:r>
        <w:t>3.7 Ethical Considerations</w:t>
      </w:r>
    </w:p>
    <w:p>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pPr>
        <w:pStyle w:val="Heading3"/>
      </w:pPr>
      <w:r>
        <w:t>3.7.1 Data Privacy</w:t>
      </w:r>
    </w:p>
    <w:p>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 their exclusion is enforced through the repository's ignore rules — so the source records exist only within the institution's systems and the researchers' controlled working environment. These measures place the study in compliance with the Data Privacy Act of 2012 (Republic Act 10173) [46],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p>
    <w:p>
      <w:pPr>
        <w:pStyle w:val="Heading3"/>
      </w:pPr>
      <w:r>
        <w:t>3.7.2 Ethical Use of Predictions</w:t>
      </w:r>
    </w:p>
    <w:p>
      <w:pPr>
        <w:pStyle w:val="ThesisParagraphText"/>
      </w:pPr>
      <w:r>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 earlier reminders, proactive installment restructuring, or referral to social welfare assistance — and never punitive action against the student. Second, any intervention workflow built on the model must comply with Republic Act 11984 [7],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C220CA8" w14:textId="6958047F" w:rsidR="0083039C" w:rsidRPr="00FD0F64" w:rsidRDefault="00E05849" w:rsidP="001A282A">
      <w:pPr>
        <w:pStyle w:val="Heading1"/>
      </w:pPr>
      <w:bookmarkStart w:id="105" w:name="_Toc229345150"/>
      <w:r w:rsidRPr="00FD0F64">
        <w:lastRenderedPageBreak/>
        <w:t xml:space="preserve">CHAPTER </w:t>
      </w:r>
      <w:r w:rsidR="002D5A6B" w:rsidRPr="00FD0F64">
        <w:t>4</w:t>
      </w:r>
      <w:r w:rsidR="008C322F" w:rsidRPr="00FD0F64">
        <w:rPr>
          <w:color w:val="FFFFFF" w:themeColor="background1"/>
        </w:rPr>
        <w:t>:</w:t>
      </w:r>
      <w:r w:rsidR="006C4184" w:rsidRPr="00FD0F64">
        <w:br/>
      </w:r>
      <w:r w:rsidR="0083039C" w:rsidRPr="00FD0F64">
        <w:t>RESULTS AND DISCUSSION</w:t>
      </w:r>
      <w:bookmarkEnd w:id="53"/>
      <w:bookmarkEnd w:id="54"/>
      <w:bookmarkEnd w:id="105"/>
    </w:p>
    <w:p w14:paraId="286DE42C" w14:textId="36EF3433" w:rsidR="0083039C" w:rsidRPr="00FD0F64" w:rsidRDefault="00A61B0A" w:rsidP="00A61B0A">
      <w:pPr>
        <w:ind w:firstLine="0"/>
      </w:pPr>
      <w:r w:rsidRPr="00FD0F64">
        <w:t>The experimental results from 1,092 benchmark configurations reveal significant performance variances across model families, resampling strategies, and feature regimes. Performance is primarily ranked by macro-</w:t>
      </w:r>
      <w:proofErr w:type="gramStart"/>
      <w:r w:rsidRPr="00FD0F64">
        <w:t>averaged</w:t>
      </w:r>
      <w:proofErr w:type="gramEnd"/>
      <w:r w:rsidRPr="00FD0F64">
        <w:t xml:space="preserve"> F1-score to account for the severe class imbalance.</w:t>
      </w:r>
    </w:p>
    <w:p>
      <w:pPr>
        <w:pStyle w:val="ThesisParagraphText"/>
      </w:pPr>
      <w:r>
        <w:t>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two headline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56DF4E3D" w14:textId="31B2FF81" w:rsidR="00C60A0D" w:rsidRPr="00FD0F64" w:rsidRDefault="00A61B0A" w:rsidP="009E2EBD">
      <w:pPr>
        <w:pStyle w:val="Heading2"/>
      </w:pPr>
      <w:r>
        <w:t>4.1 RQ1 — Performance of Ensemble Architectures vs. Base Classifiers</w:t>
      </w:r>
    </w:p>
    <w:p>
      <w:pPr>
        <w:pStyle w:val="ThesisParagraphText"/>
      </w:pPr>
      <w:r>
        <w:t>Table 4.1 presents the peak macro-F1 and ROC-AUC scores for each model family under the enhanced feature regime, identifying the best individual model and resampling strategy per family.</w:t>
      </w:r>
    </w:p>
    <w:p w14:paraId="2CD1ACA3" w14:textId="4ADAA9D1" w:rsidR="006E4711" w:rsidRPr="00FD0F64" w:rsidRDefault="009E2EBD" w:rsidP="009279BE">
      <w:pPr>
        <w:pStyle w:val="Caption"/>
        <w:spacing w:before="120"/>
        <w:ind w:firstLine="0"/>
        <w:jc w:val="center"/>
        <w:rPr>
          <w:b/>
          <w:bCs/>
        </w:rPr>
      </w:pPr>
      <w:r w:rsidRPr="00FD0F64">
        <w:rPr>
          <w:b/>
          <w:bCs/>
        </w:rPr>
        <w:t>Table 4.1. Peak performance per model family (Enhanced Feature Regime).</w:t>
      </w:r>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56238F0F"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2C1F64BE" w14:textId="76337D1E" w:rsidR="006E4711" w:rsidRPr="00FD0F64" w:rsidRDefault="00AD0161" w:rsidP="009726C9">
            <w:pPr>
              <w:pStyle w:val="ThesisParagraphText"/>
              <w:spacing w:line="240" w:lineRule="auto"/>
              <w:ind w:left="144" w:firstLine="0"/>
              <w:jc w:val="left"/>
              <w:rPr>
                <w:b w:val="0"/>
                <w:bCs w:val="0"/>
                <w:sz w:val="20"/>
                <w:szCs w:val="20"/>
              </w:rPr>
            </w:pPr>
            <w:r w:rsidRPr="00FD0F64">
              <w:rPr>
                <w:b w:val="0"/>
                <w:bCs w:val="0"/>
                <w:sz w:val="20"/>
                <w:szCs w:val="20"/>
              </w:rPr>
              <w:t>Family</w:t>
            </w:r>
          </w:p>
        </w:tc>
        <w:tc>
          <w:tcPr>
            <w:tcW w:w="1404" w:type="dxa"/>
            <w:vAlign w:val="bottom"/>
          </w:tcPr>
          <w:p w14:paraId="4B688A04" w14:textId="643EE474"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F1</w:t>
            </w:r>
          </w:p>
        </w:tc>
        <w:tc>
          <w:tcPr>
            <w:tcW w:w="1404" w:type="dxa"/>
            <w:vAlign w:val="bottom"/>
          </w:tcPr>
          <w:p w14:paraId="04838FC0" w14:textId="3A2740E3"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ROC-AUC</w:t>
            </w:r>
          </w:p>
        </w:tc>
        <w:tc>
          <w:tcPr>
            <w:tcW w:w="1883" w:type="dxa"/>
            <w:vAlign w:val="bottom"/>
          </w:tcPr>
          <w:p w14:paraId="462E797D" w14:textId="63F992D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Individual Model</w:t>
            </w:r>
          </w:p>
        </w:tc>
        <w:tc>
          <w:tcPr>
            <w:tcW w:w="2384" w:type="dxa"/>
            <w:vAlign w:val="bottom"/>
          </w:tcPr>
          <w:p w14:paraId="7FF787D9" w14:textId="684AB0A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Strategy</w:t>
            </w:r>
          </w:p>
        </w:tc>
      </w:tr>
      <w:tr w:rsidR="006E4711" w:rsidRPr="00FD0F64" w14:paraId="4BBF2CEE"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2D341CC6" w14:textId="3C519F63" w:rsidR="006E4711" w:rsidRPr="00FD0F64" w:rsidRDefault="00AD0161" w:rsidP="009726C9">
            <w:pPr>
              <w:pStyle w:val="ThesisParagraphText"/>
              <w:spacing w:before="120"/>
              <w:ind w:left="144" w:firstLine="0"/>
              <w:jc w:val="left"/>
              <w:rPr>
                <w:b w:val="0"/>
                <w:bCs w:val="0"/>
                <w:sz w:val="20"/>
                <w:szCs w:val="20"/>
              </w:rPr>
            </w:pPr>
            <w:r w:rsidRPr="00FD0F64">
              <w:rPr>
                <w:b w:val="0"/>
                <w:bCs w:val="0"/>
                <w:sz w:val="20"/>
                <w:szCs w:val="20"/>
              </w:rPr>
              <w:t>Two-Stage</w:t>
            </w:r>
          </w:p>
        </w:tc>
        <w:tc>
          <w:tcPr>
            <w:tcW w:w="1404" w:type="dxa"/>
            <w:vAlign w:val="bottom"/>
          </w:tcPr>
          <w:p w14:paraId="4340A81A" w14:textId="71D01F8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76F57">
              <w:rPr>
                <w:b/>
                <w:bCs/>
                <w:sz w:val="20"/>
                <w:szCs w:val="20"/>
              </w:rPr>
              <w:t>6003</w:t>
            </w:r>
          </w:p>
        </w:tc>
        <w:tc>
          <w:tcPr>
            <w:tcW w:w="1404" w:type="dxa"/>
            <w:vAlign w:val="bottom"/>
          </w:tcPr>
          <w:p w14:paraId="227DD4EC" w14:textId="3B452FD5"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B50AB">
              <w:rPr>
                <w:b/>
                <w:bCs/>
                <w:sz w:val="20"/>
                <w:szCs w:val="20"/>
              </w:rPr>
              <w:t>8</w:t>
            </w:r>
            <w:r w:rsidR="00E550D7">
              <w:rPr>
                <w:b/>
                <w:bCs/>
                <w:sz w:val="20"/>
                <w:szCs w:val="20"/>
              </w:rPr>
              <w:t>9</w:t>
            </w:r>
            <w:r w:rsidR="00667179">
              <w:rPr>
                <w:b/>
                <w:bCs/>
                <w:sz w:val="20"/>
                <w:szCs w:val="20"/>
              </w:rPr>
              <w:t>19</w:t>
            </w:r>
          </w:p>
        </w:tc>
        <w:tc>
          <w:tcPr>
            <w:tcW w:w="1883" w:type="dxa"/>
            <w:vAlign w:val="bottom"/>
          </w:tcPr>
          <w:p w14:paraId="505E35A7" w14:textId="69D511FD"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two_stage_xgb_ada</w:t>
            </w:r>
            <w:proofErr w:type="spellEnd"/>
          </w:p>
        </w:tc>
        <w:tc>
          <w:tcPr>
            <w:tcW w:w="2384" w:type="dxa"/>
            <w:vAlign w:val="bottom"/>
          </w:tcPr>
          <w:p w14:paraId="493D324A" w14:textId="06572998"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w:t>
            </w:r>
            <w:r w:rsidR="00BA3E80" w:rsidRPr="00FD0F64">
              <w:rPr>
                <w:b/>
                <w:bCs/>
                <w:sz w:val="20"/>
                <w:szCs w:val="20"/>
              </w:rPr>
              <w:t>SMOTE</w:t>
            </w:r>
          </w:p>
        </w:tc>
      </w:tr>
      <w:tr w:rsidR="00E550D7" w:rsidRPr="00FD0F64" w14:paraId="2ED78498"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002B7D75" w14:textId="7A392EE3"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Ordinal</w:t>
            </w:r>
          </w:p>
        </w:tc>
        <w:tc>
          <w:tcPr>
            <w:tcW w:w="1404" w:type="dxa"/>
            <w:vAlign w:val="bottom"/>
          </w:tcPr>
          <w:p w14:paraId="1F78A090" w14:textId="30AB3028"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0.5</w:t>
            </w:r>
            <w:r>
              <w:rPr>
                <w:b/>
                <w:bCs/>
                <w:sz w:val="20"/>
                <w:szCs w:val="20"/>
              </w:rPr>
              <w:t>621</w:t>
            </w:r>
          </w:p>
        </w:tc>
        <w:tc>
          <w:tcPr>
            <w:tcW w:w="1404" w:type="dxa"/>
            <w:vAlign w:val="bottom"/>
          </w:tcPr>
          <w:p w14:paraId="71B46A7C" w14:textId="516CA850"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0.8</w:t>
            </w:r>
            <w:r>
              <w:rPr>
                <w:b/>
                <w:bCs/>
                <w:sz w:val="20"/>
                <w:szCs w:val="20"/>
              </w:rPr>
              <w:t>205</w:t>
            </w:r>
          </w:p>
        </w:tc>
        <w:tc>
          <w:tcPr>
            <w:tcW w:w="1883" w:type="dxa"/>
            <w:vAlign w:val="bottom"/>
          </w:tcPr>
          <w:p w14:paraId="31660BC9" w14:textId="21B1C5B3"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FD0F64">
              <w:rPr>
                <w:b/>
                <w:bCs/>
                <w:sz w:val="20"/>
                <w:szCs w:val="20"/>
              </w:rPr>
              <w:t>ordinal_ada_boost</w:t>
            </w:r>
            <w:proofErr w:type="spellEnd"/>
          </w:p>
        </w:tc>
        <w:tc>
          <w:tcPr>
            <w:tcW w:w="2384" w:type="dxa"/>
            <w:vAlign w:val="bottom"/>
          </w:tcPr>
          <w:p w14:paraId="32DEF7DC" w14:textId="1F9F43F5"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Hybrid (t=0.</w:t>
            </w:r>
            <w:r>
              <w:rPr>
                <w:b/>
                <w:bCs/>
                <w:sz w:val="20"/>
                <w:szCs w:val="20"/>
              </w:rPr>
              <w:t>5</w:t>
            </w:r>
            <w:r w:rsidRPr="00FD0F64">
              <w:rPr>
                <w:b/>
                <w:bCs/>
                <w:sz w:val="20"/>
                <w:szCs w:val="20"/>
              </w:rPr>
              <w:t>)</w:t>
            </w:r>
          </w:p>
        </w:tc>
      </w:tr>
      <w:tr w:rsidR="00E550D7" w:rsidRPr="00FD0F64" w14:paraId="7EB76673"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1D06949C" w14:textId="7CA3D9DE"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Base</w:t>
            </w:r>
          </w:p>
        </w:tc>
        <w:tc>
          <w:tcPr>
            <w:tcW w:w="1404" w:type="dxa"/>
            <w:vAlign w:val="bottom"/>
          </w:tcPr>
          <w:p w14:paraId="207FF2E6" w14:textId="6B1B03D5"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0.5</w:t>
            </w:r>
            <w:r>
              <w:rPr>
                <w:b/>
                <w:bCs/>
                <w:sz w:val="20"/>
                <w:szCs w:val="20"/>
              </w:rPr>
              <w:t>589</w:t>
            </w:r>
          </w:p>
        </w:tc>
        <w:tc>
          <w:tcPr>
            <w:tcW w:w="1404" w:type="dxa"/>
            <w:vAlign w:val="bottom"/>
          </w:tcPr>
          <w:p w14:paraId="67962D4E" w14:textId="10127770"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0.8</w:t>
            </w:r>
            <w:r w:rsidR="00C7373D">
              <w:rPr>
                <w:b/>
                <w:bCs/>
                <w:sz w:val="20"/>
                <w:szCs w:val="20"/>
              </w:rPr>
              <w:t>607</w:t>
            </w:r>
          </w:p>
        </w:tc>
        <w:tc>
          <w:tcPr>
            <w:tcW w:w="1883" w:type="dxa"/>
            <w:vAlign w:val="bottom"/>
          </w:tcPr>
          <w:p w14:paraId="0754FBAE" w14:textId="187527B3"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Ada_boost</w:t>
            </w:r>
            <w:proofErr w:type="spellEnd"/>
          </w:p>
        </w:tc>
        <w:tc>
          <w:tcPr>
            <w:tcW w:w="2384" w:type="dxa"/>
            <w:vAlign w:val="bottom"/>
          </w:tcPr>
          <w:p w14:paraId="6247FCBA" w14:textId="10841399"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Hybrid (t=0.</w:t>
            </w:r>
            <w:r w:rsidR="00F505C8">
              <w:rPr>
                <w:b/>
                <w:bCs/>
                <w:sz w:val="20"/>
                <w:szCs w:val="20"/>
              </w:rPr>
              <w:t>5</w:t>
            </w:r>
            <w:r w:rsidRPr="00FD0F64">
              <w:rPr>
                <w:b/>
                <w:bCs/>
                <w:sz w:val="20"/>
                <w:szCs w:val="20"/>
              </w:rPr>
              <w:t>)</w:t>
            </w:r>
          </w:p>
        </w:tc>
      </w:tr>
    </w:tbl>
    <w:p>
      <w:pPr>
        <w:pStyle w:val="ThesisParagraphText"/>
      </w:pPr>
      <w:r>
        <w:t>The two-stage family leads on both headline metrics: its best configuration (two_stage_xgb_ada under Borderline-SMOTE) reaches a macro-F1 of 0.6003 and ROC-AUC of 0.8919, exceeding the best ordinal model by approximately 0.038 F1 and the best base classifier by approximately 0.041 F1. With respect to RQ1, this gap indicates that architectural decomposition — separating the on-time/late decision from delay-severity classification — yields a larger improvement than either exploiting class ordering alone (the ordinal family) or tuning strong single-stage learners, though the modest margins also show that base ensembles remain competitive when paired with well-chosen resampling.</w:t>
      </w:r>
    </w:p>
    <w:p>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3094870A" w14:textId="065D9D66"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75201B32" w14:textId="0A3D5F66" w:rsidR="008F0EE6" w:rsidRDefault="00AF26EE" w:rsidP="008F0EE6">
      <w:pPr>
        <w:pStyle w:val="Caption"/>
        <w:spacing w:before="0"/>
        <w:ind w:firstLine="0"/>
      </w:pPr>
      <w:r>
        <w:t>Figure 4.1: Ordinal &amp; Two-Stage Variants vs. Base Classifiers (lift in F1 and AUC metrics).</w:t>
      </w:r>
    </w:p>
    <w:p w14:paraId="16D10801" w14:textId="7AD22424" w:rsidR="00C45873" w:rsidRDefault="008C2DD4" w:rsidP="008C2DD4">
      <w:r>
        <w:lastRenderedPageBreak/>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w:t>
      </w:r>
      <w:r w:rsidR="00D06E89">
        <w:t>6003</w:t>
      </w:r>
      <w:r>
        <w:t xml:space="preserve"> and ROC-AUC of 0.8</w:t>
      </w:r>
      <w:r w:rsidR="006C4000">
        <w:t>819</w:t>
      </w:r>
      <w:r>
        <w:t xml:space="preserve">. However, performance is highly sensitive to the choice of second-stage classifier: two-stage pipelines that route into AdaBoost yield the largest gains, while those routing into XGBoost (TS XGB→XGB, TS </w:t>
      </w:r>
      <w:proofErr w:type="spellStart"/>
      <w:r>
        <w:t>Ada→XGB</w:t>
      </w:r>
      <w:proofErr w:type="spellEnd"/>
      <w:r>
        <w:t xml:space="preserve">) </w:t>
      </w:r>
      <w:r w:rsidR="00344020">
        <w:t>underperform</w:t>
      </w:r>
      <w:r>
        <w:t xml:space="preserve"> their base classifiers. This suggests that hierarchical decomposition is most effective when paired with a complementary learner in Stage 2, rather than being universally beneficial.</w:t>
      </w:r>
    </w:p>
    <w:p w14:paraId="49026742" w14:textId="6447DC8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w:t>
      </w:r>
      <w:r w:rsidR="002744A1">
        <w:t>621</w:t>
      </w:r>
      <w:r>
        <w:t>) under hybrid resampling was the strongest performer.</w:t>
      </w:r>
      <w:r w:rsidR="005F23C8">
        <w:br w:type="page"/>
      </w:r>
    </w:p>
    <w:p>
      <w:pPr>
        <w:pStyle w:val="Heading2"/>
      </w:pPr>
      <w:r>
        <w:t>4.2 RQ2 — Impact of Survival-Analysis-Derived Features</w:t>
      </w:r>
    </w:p>
    <w:p w14:paraId="60027F70" w14:textId="77777777" w:rsidR="00550E91" w:rsidRPr="00FD0F64" w:rsidRDefault="00550E91" w:rsidP="00437D43">
      <w:pPr>
        <w:pStyle w:val="ThesisParagraphText"/>
      </w:pPr>
      <w:r w:rsidRPr="00FD0F64">
        <w:lastRenderedPageBreak/>
        <w:t>The inclusion of survival-derived features produced a differential impact highly dependent on the base learner's architecture:</w:t>
      </w:r>
    </w:p>
    <w:p w14:paraId="5ADFD51C" w14:textId="77777777" w:rsidR="00550E91" w:rsidRPr="00FD0F64" w:rsidRDefault="00550E91" w:rsidP="00550E91">
      <w:pPr>
        <w:pStyle w:val="ThesisParagraphText"/>
      </w:pPr>
      <w:r w:rsidRPr="00FD0F64">
        <w:rPr>
          <w:b/>
          <w:bCs/>
        </w:rPr>
        <w:t>(a) Positive Lift</w:t>
      </w:r>
      <w:r w:rsidRPr="00FD0F64">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57FF82D0" w14:textId="77777777" w:rsidR="00550E91" w:rsidRPr="00FD0F64" w:rsidRDefault="00550E91" w:rsidP="00550E91">
      <w:pPr>
        <w:pStyle w:val="ThesisParagraphText"/>
      </w:pPr>
      <w:r w:rsidRPr="00FD0F64">
        <w:rPr>
          <w:b/>
          <w:bCs/>
        </w:rPr>
        <w:t>(b) Negligible-to-Negative Lift</w:t>
      </w:r>
      <w:r w:rsidRPr="00FD0F64">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004A5822" w14:textId="4CF7939C" w:rsidR="00550E91" w:rsidRPr="00FD0F64" w:rsidRDefault="00550E91" w:rsidP="00550E91">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p>
    <w:p w14:paraId="7051C6A1" w14:textId="6E3EDDAA" w:rsidR="005F23C8" w:rsidRDefault="008C7907" w:rsidP="005C54DC">
      <w:pPr>
        <w:pStyle w:val="Heading2"/>
      </w:pPr>
      <w:r>
        <w:t>4.3 RQ3 — Effect of Class-Balancing Strategies on Model Performance</w:t>
      </w:r>
    </w:p>
    <w:p>
      <w:pPr>
        <w:pStyle w:val="ThesisParagraphText"/>
      </w:pPr>
      <w:r>
        <w:t>Figure 4.2 presents macro-F1 distributions across all model types and balancing strategies under the enhanced feature regime.</w:t>
      </w:r>
    </w:p>
    <w:p w14:paraId="13164402" w14:textId="535C52C9" w:rsidR="001B6204" w:rsidRDefault="0094645B" w:rsidP="008F0EE6">
      <w:pPr>
        <w:ind w:firstLine="0"/>
        <w:jc w:val="center"/>
      </w:pPr>
      <w:r>
        <w:rPr>
          <w:noProof/>
        </w:rPr>
        <w:drawing>
          <wp:inline distT="0" distB="0" distL="0" distR="0" wp14:anchorId="54FA7C14" wp14:editId="541F911F">
            <wp:extent cx="5486400" cy="5738495"/>
            <wp:effectExtent l="0" t="0" r="0" b="0"/>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168E5241" w14:textId="7F3081C8" w:rsidR="007449D1" w:rsidRDefault="007449D1" w:rsidP="008F0EE6">
      <w:pPr>
        <w:pStyle w:val="Caption"/>
        <w:ind w:firstLine="0"/>
        <w:rPr>
          <w:noProof/>
        </w:rPr>
      </w:pPr>
      <w:r>
        <w:t>Figure 4.2: F1 Macro by Model &amp; Balance Strategy (enhanced features).</w:t>
      </w:r>
    </w:p>
    <w:p>
      <w:pPr>
        <w:pStyle w:val="ThesisParagraphText"/>
      </w:pPr>
      <w:r>
        <w:t>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 strategy selection matters most for precisely the models least able to compensate internally.</w:t>
      </w:r>
    </w:p>
    <w:p w14:paraId="0038DAAF" w14:textId="77777777" w:rsidR="007449D1" w:rsidRPr="007449D1" w:rsidRDefault="007449D1" w:rsidP="003C0AEA">
      <w:pPr>
        <w:ind w:firstLine="0"/>
      </w:pPr>
    </w:p>
    <w:p>
      <w:pPr>
        <w:pStyle w:val="ThesisParagraphText"/>
      </w:pPr>
      <w:r>
        <w:t>Figure 4.3 presents ROC-AUC distributions across all model types and balancing strategies under the enhanced feature regime.</w:t>
      </w:r>
    </w:p>
    <w:p w14:paraId="146208E2" w14:textId="359A59F0" w:rsidR="00AD240E" w:rsidRPr="00FD0F64" w:rsidRDefault="0094645B" w:rsidP="008F0EE6">
      <w:pPr>
        <w:ind w:firstLine="0"/>
        <w:jc w:val="center"/>
      </w:pPr>
      <w:r>
        <w:rPr>
          <w:noProof/>
        </w:rPr>
        <w:lastRenderedPageBreak/>
        <w:drawing>
          <wp:inline distT="0" distB="0" distL="0" distR="0" wp14:anchorId="734DA035" wp14:editId="00665488">
            <wp:extent cx="5486400" cy="5738495"/>
            <wp:effectExtent l="0" t="0" r="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7C506375" w14:textId="3D37A785" w:rsidR="0082594D" w:rsidRDefault="00F659F2" w:rsidP="008F0EE6">
      <w:pPr>
        <w:pStyle w:val="Caption"/>
        <w:ind w:firstLine="0"/>
      </w:pPr>
      <w:r>
        <w:t>Figure 4.3: AUC Macro by Model &amp; Balance Strategy (enhanced features).</w:t>
      </w:r>
    </w:p>
    <w:p>
      <w:pPr>
        <w:pStyle w:val="ThesisParagraphText"/>
      </w:pPr>
      <w:r>
        <w:t>The AUC view largely mirrors the F1 ranking — the same two-stage configurations top both charts, with the best AUC of 0.882 achieved by the two-stage XGBoost-to-AdaBoost pipeline under Borderline-SMOTE — but the spread between strategies is narrower than under F1. This indicates that resampling primarily improves the placement of the decision threshold rather than the underlying separability of the classes.</w:t>
      </w:r>
    </w:p>
    <w:p w14:paraId="300EC5AA" w14:textId="77777777" w:rsidR="00C250D5" w:rsidRPr="00FD0F64" w:rsidRDefault="00C250D5" w:rsidP="00EB1BF6">
      <w:pPr>
        <w:pStyle w:val="ThesisParagraphText"/>
        <w:ind w:firstLine="0"/>
      </w:pPr>
    </w:p>
    <w:p>
      <w:pPr>
        <w:pStyle w:val="ThesisParagraphText"/>
      </w:pPr>
      <w:r>
        <w:t>Figure 4.4 presents macro-F1 distributions by model and balancing strategy under the baseline feature regime, that is, without the five survival-analysis-derived features.</w:t>
      </w:r>
    </w:p>
    <w:p w14:paraId="4B48E6F4" w14:textId="00B814AA" w:rsidR="00F659F2" w:rsidRDefault="002158DA" w:rsidP="008F0EE6">
      <w:pPr>
        <w:ind w:firstLine="0"/>
        <w:jc w:val="center"/>
      </w:pPr>
      <w:r>
        <w:rPr>
          <w:noProof/>
        </w:rPr>
        <w:lastRenderedPageBreak/>
        <w:drawing>
          <wp:inline distT="0" distB="0" distL="0" distR="0" wp14:anchorId="1541077C" wp14:editId="52042169">
            <wp:extent cx="5486400" cy="5690870"/>
            <wp:effectExtent l="0" t="0" r="0" b="508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5690870"/>
                    </a:xfrm>
                    <a:prstGeom prst="rect">
                      <a:avLst/>
                    </a:prstGeom>
                    <a:noFill/>
                    <a:ln>
                      <a:noFill/>
                    </a:ln>
                  </pic:spPr>
                </pic:pic>
              </a:graphicData>
            </a:graphic>
          </wp:inline>
        </w:drawing>
      </w:r>
    </w:p>
    <w:p w14:paraId="4BB466C4" w14:textId="798745BB" w:rsidR="00A174DA" w:rsidRDefault="00A174DA" w:rsidP="008F0EE6">
      <w:pPr>
        <w:pStyle w:val="Caption"/>
        <w:ind w:firstLine="0"/>
      </w:pPr>
      <w:r>
        <w:t>Figure 4.4: F1 Macro by Model &amp; Balance Strategy (baseline features).</w:t>
      </w:r>
    </w:p>
    <w:p>
      <w:pPr>
        <w:pStyle w:val="ThesisParagraphText"/>
      </w:pPr>
      <w:r>
        <w:t>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 Borderline-SMOTE leads in both — indicating that resampling choice and feature regime act as largely independent levers.</w:t>
      </w:r>
    </w:p>
    <w:p w14:paraId="521F56A1" w14:textId="77777777" w:rsidR="00A174DA" w:rsidRDefault="00A174DA">
      <w:pPr>
        <w:autoSpaceDE/>
        <w:autoSpaceDN/>
        <w:adjustRightInd/>
        <w:spacing w:line="278" w:lineRule="auto"/>
        <w:ind w:firstLine="0"/>
        <w:jc w:val="left"/>
        <w:rPr>
          <w:b/>
          <w:bCs/>
          <w:kern w:val="0"/>
          <w:szCs w:val="18"/>
          <w14:ligatures w14:val="none"/>
        </w:rPr>
      </w:pPr>
      <w:r>
        <w:br w:type="page"/>
      </w:r>
    </w:p>
    <w:p w14:paraId="43FB627D" w14:textId="6B61901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Borderline-SMOTE also yields the highest observed ROC-AUC at 0.88</w:t>
      </w:r>
      <w:r w:rsidR="00505E4D">
        <w:t>2</w:t>
      </w:r>
      <w:r>
        <w:t xml:space="preserve"> (TS </w:t>
      </w:r>
      <w:proofErr w:type="spellStart"/>
      <w:r>
        <w:t>XGB→Ada</w:t>
      </w:r>
      <w:proofErr w:type="spellEnd"/>
      <w:r>
        <w:t xml:space="preserve">, </w:t>
      </w:r>
      <w:r>
        <w:rPr>
          <w:b/>
          <w:bCs/>
        </w:rPr>
        <w:t>Figure 4.3</w:t>
      </w:r>
      <w:r>
        <w:t>). Hybrid undersampling strategies offer a moderate but stable alternative, with mean F1 values clustering around 0.5</w:t>
      </w:r>
      <w:r w:rsidR="00462CC7">
        <w:t>8</w:t>
      </w:r>
      <w:r>
        <w:t>–0.</w:t>
      </w:r>
      <w:r w:rsidR="008A138F">
        <w:t>54</w:t>
      </w:r>
      <w:r>
        <w:t>; however, their variance across model types remains notable — weaker classifiers like KNN and Gaussian NB still lag substantially under hybrid strategies, limiting the claim that they are uniformly reliable when the classifier is not pre-selected.</w:t>
      </w:r>
    </w:p>
    <w:p w14:paraId="1DFE2284" w14:textId="77777777" w:rsidR="00D92470" w:rsidRDefault="00D92470" w:rsidP="00D92470">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01D3AF48" w14:textId="7369323A" w:rsidR="00A174DA" w:rsidRDefault="00A174DA" w:rsidP="00437D43">
      <w:pPr>
        <w:ind w:firstLine="0"/>
      </w:pPr>
    </w:p>
    <w:p w14:paraId="3F23B96A" w14:textId="11343088" w:rsidR="00550E91" w:rsidRPr="00FD0F64" w:rsidRDefault="00550E91" w:rsidP="005C54DC">
      <w:pPr>
        <w:pStyle w:val="Heading2"/>
      </w:pPr>
      <w:r>
        <w:t>4.4 Metric Convergence and Model Selection Criteria</w:t>
      </w:r>
    </w:p>
    <w:p w14:paraId="588CDFAA" w14:textId="6484241B" w:rsidR="00550E91" w:rsidRPr="00FD0F64" w:rsidRDefault="00550E91" w:rsidP="00550E91">
      <w:pPr>
        <w:pStyle w:val="ThesisParagraphText"/>
      </w:pPr>
      <w:r w:rsidRPr="00FD0F64">
        <w:t>Analysis of the Spearman rank correlation between macro-F1 and ROC-AUC (rho = 0</w:t>
      </w:r>
      <w:r w:rsidR="0023443B" w:rsidRPr="0023443B">
        <w:t>.732</w:t>
      </w:r>
      <w:r w:rsidRPr="00FD0F64">
        <w:t>,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7E918C1F" w14:textId="77777777" w:rsidR="00550E91" w:rsidRDefault="00550E91" w:rsidP="00A174DA">
      <w:pPr>
        <w:ind w:firstLine="0"/>
        <w:jc w:val="center"/>
      </w:pPr>
    </w:p>
    <w:p>
      <w:pPr>
        <w:pStyle w:val="ThesisParagraphText"/>
      </w:pPr>
      <w:r>
        <w:t>Figure 4.7 presents ROC curves for the top-performing models, plotting the trade-off between true positive rate and false positive rate across classification thresholds.</w:t>
      </w:r>
    </w:p>
    <w:p w14:paraId="755AD006" w14:textId="033F56C8" w:rsidR="00A174DA" w:rsidRDefault="00A174DA" w:rsidP="00A174DA">
      <w:pPr>
        <w:jc w:val="center"/>
      </w:pPr>
      <w:r>
        <w:rPr>
          <w:noProof/>
        </w:rPr>
        <w:lastRenderedPageBreak/>
        <w:drawing>
          <wp:inline distT="0" distB="0" distL="0" distR="0" wp14:anchorId="2FF0F4A0" wp14:editId="3DB9AD00">
            <wp:extent cx="3371991" cy="73152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71991" cy="7315200"/>
                    </a:xfrm>
                    <a:prstGeom prst="rect">
                      <a:avLst/>
                    </a:prstGeom>
                    <a:noFill/>
                    <a:ln>
                      <a:noFill/>
                    </a:ln>
                  </pic:spPr>
                </pic:pic>
              </a:graphicData>
            </a:graphic>
          </wp:inline>
        </w:drawing>
      </w:r>
    </w:p>
    <w:p w14:paraId="4B992048" w14:textId="27AA9529" w:rsidR="00A174DA" w:rsidRDefault="00A174DA" w:rsidP="00A174DA">
      <w:pPr>
        <w:pStyle w:val="Caption"/>
        <w:ind w:firstLine="0"/>
      </w:pPr>
      <w:r>
        <w:t>Figure 4.7: ROC Curves for Top Models.</w:t>
      </w:r>
    </w:p>
    <w:p>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525EE84C" w14:textId="77777777" w:rsidR="00A174DA" w:rsidRPr="00A174DA" w:rsidRDefault="00A174DA" w:rsidP="00A174DA"/>
    <w:p>
      <w:pPr>
        <w:pStyle w:val="ThesisParagraphText"/>
      </w:pPr>
      <w:r>
        <w:t>Figure 4.8 presents the confusion matrices of the top three models, detailing classification performance per payment bracket.</w:t>
      </w:r>
    </w:p>
    <w:p w14:paraId="4832D024" w14:textId="2ECC5446" w:rsidR="00E36C3F" w:rsidRDefault="00863A0D" w:rsidP="00E36C3F">
      <w:pPr>
        <w:ind w:firstLine="0"/>
      </w:pPr>
      <w:r>
        <w:rPr>
          <w:noProof/>
        </w:rPr>
        <w:lastRenderedPageBreak/>
        <w:drawing>
          <wp:inline distT="0" distB="0" distL="0" distR="0" wp14:anchorId="7D571A7F" wp14:editId="0C4895A9">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6062617E" w14:textId="0A92DE1E" w:rsidR="00A174DA" w:rsidRDefault="00A174DA" w:rsidP="00A174DA">
      <w:pPr>
        <w:pStyle w:val="Caption"/>
        <w:ind w:firstLine="0"/>
      </w:pPr>
      <w:r>
        <w:t>Figure 4.8: Confusion Matrices for Top 3 Models.</w:t>
      </w:r>
    </w:p>
    <w:p>
      <w:pPr>
        <w:pStyle w:val="ThesisParagraphText"/>
      </w:pPr>
      <w:r>
        <w:t>The matrices reveal a consistent class-level pattern: Class 0 (on-time) recall is uniformly high and Class 1 (1–30 days late) is recovered reasonably well, but Classes 2 and 3 remain difficult under every strategy, with a substantial share of 31–60 day invoices absorbed into neighboring brackets. The errors are predominantly ordinal-adjacent — misclassifications land one bracket away rather than at the opposite extreme — which moderates their operational cost, since an invoice flagged one bracket early still receives an intervention.</w:t>
      </w:r>
    </w:p>
    <w:p w14:paraId="304FB12D" w14:textId="5AD00AA3" w:rsidR="00581F91" w:rsidRPr="00FD0F64" w:rsidRDefault="004F39DB" w:rsidP="008A2514">
      <w:pPr>
        <w:pStyle w:val="ThesisParagraphText"/>
        <w:ind w:firstLine="720"/>
      </w:pPr>
      <w:r w:rsidRPr="00FD0F64">
        <w:t xml:space="preserve">The relationship between F1-score and ROC-AUC is further illustrated in </w:t>
      </w:r>
      <w:r w:rsidRPr="00651111">
        <w:rPr>
          <w:b/>
          <w:bCs/>
        </w:rPr>
        <w:t>Figure 4.</w:t>
      </w:r>
      <w:r w:rsidR="00863A0D">
        <w:rPr>
          <w:b/>
          <w:bCs/>
        </w:rPr>
        <w:t>7</w:t>
      </w:r>
      <w:r w:rsidRPr="00FD0F64">
        <w:t xml:space="preserve"> (ROC Curves for Top Models), showing the trade-off between true positive rate and false positive rate at various threshold settings. Confusion matrices for the top-performing models are presented in </w:t>
      </w:r>
      <w:r w:rsidRPr="00863A0D">
        <w:rPr>
          <w:b/>
          <w:bCs/>
        </w:rPr>
        <w:t>Figure 4.</w:t>
      </w:r>
      <w:r w:rsidR="00863A0D">
        <w:rPr>
          <w:b/>
          <w:bCs/>
        </w:rPr>
        <w:t>8</w:t>
      </w:r>
      <w:r w:rsidRPr="00FD0F64">
        <w:t xml:space="preserve"> to detail classification performance </w:t>
      </w:r>
      <w:proofErr w:type="gramStart"/>
      <w:r w:rsidRPr="00FD0F64">
        <w:t>per</w:t>
      </w:r>
      <w:proofErr w:type="gramEnd"/>
      <w:r w:rsidRPr="00FD0F64">
        <w:t xml:space="preserve"> payment bracket.</w:t>
      </w:r>
    </w:p>
    <w:p>
      <w:pPr>
        <w:pStyle w:val="Heading2"/>
      </w:pPr>
      <w:r>
        <w:t>4.5 RQ4 — Granular Feature Contribution</w:t>
      </w:r>
    </w:p>
    <w:p>
      <w:pPr>
        <w:pStyle w:val="ThesisParagraphText"/>
      </w:pPr>
      <w:r>
        <w:t>Figures 4.5 and 4.6 present feature importance scores aggregated across model types, revealing which variables most consistently drive payment bracket predictions.</w:t>
      </w:r>
    </w:p>
    <w:p w14:paraId="6C9862D9" w14:textId="4940466F" w:rsidR="00550E91" w:rsidRDefault="003112F1" w:rsidP="00966C6A">
      <w:pPr>
        <w:spacing w:line="240" w:lineRule="auto"/>
        <w:ind w:firstLine="0"/>
        <w:jc w:val="center"/>
      </w:pPr>
      <w:r>
        <w:rPr>
          <w:noProof/>
        </w:rPr>
        <w:lastRenderedPageBreak/>
        <w:drawing>
          <wp:inline distT="0" distB="0" distL="0" distR="0" wp14:anchorId="0E0EE29B" wp14:editId="27C2B884">
            <wp:extent cx="5035042" cy="7863840"/>
            <wp:effectExtent l="0" t="0" r="0" b="381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5042" cy="7863840"/>
                    </a:xfrm>
                    <a:prstGeom prst="rect">
                      <a:avLst/>
                    </a:prstGeom>
                    <a:noFill/>
                    <a:ln>
                      <a:noFill/>
                    </a:ln>
                  </pic:spPr>
                </pic:pic>
              </a:graphicData>
            </a:graphic>
          </wp:inline>
        </w:drawing>
      </w:r>
    </w:p>
    <w:p w14:paraId="14EC8AEA" w14:textId="6161F3D7" w:rsidR="007B01C8" w:rsidRPr="00A174DA" w:rsidRDefault="009465DF" w:rsidP="00550E91">
      <w:pPr>
        <w:pStyle w:val="Caption"/>
        <w:ind w:firstLine="0"/>
      </w:pPr>
      <w:r>
        <w:t>Figure 4.5: Feature Importance across Model Types (1 of 2).</w:t>
      </w:r>
    </w:p>
    <w:p w14:paraId="70EA7DC1" w14:textId="4F72C630" w:rsidR="00550E91" w:rsidRDefault="003112F1" w:rsidP="00437D43">
      <w:pPr>
        <w:pStyle w:val="ThesisParagraphText"/>
        <w:spacing w:line="240" w:lineRule="auto"/>
        <w:ind w:firstLine="0"/>
        <w:jc w:val="center"/>
      </w:pPr>
      <w:r>
        <w:rPr>
          <w:noProof/>
        </w:rPr>
        <w:lastRenderedPageBreak/>
        <w:drawing>
          <wp:inline distT="0" distB="0" distL="0" distR="0" wp14:anchorId="48CE8BEB" wp14:editId="7B69DFFC">
            <wp:extent cx="4800854" cy="7498080"/>
            <wp:effectExtent l="0" t="0" r="0" b="762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00854" cy="7498080"/>
                    </a:xfrm>
                    <a:prstGeom prst="rect">
                      <a:avLst/>
                    </a:prstGeom>
                    <a:noFill/>
                    <a:ln>
                      <a:noFill/>
                    </a:ln>
                  </pic:spPr>
                </pic:pic>
              </a:graphicData>
            </a:graphic>
          </wp:inline>
        </w:drawing>
      </w:r>
    </w:p>
    <w:p w14:paraId="6DA8F8D4" w14:textId="5F0C3813" w:rsidR="00550E91" w:rsidRDefault="00550E91" w:rsidP="00437D43">
      <w:pPr>
        <w:pStyle w:val="Caption"/>
        <w:ind w:firstLine="0"/>
      </w:pPr>
      <w:r>
        <w:t>Figure 4.6: Feature Importance across Model Types (2 of 2).</w:t>
      </w:r>
    </w:p>
    <w:p>
      <w:pPr>
        <w:pStyle w:val="ThesisParagraphText"/>
      </w:pPr>
      <w:r>
        <w:t>Three features dominate across model families: prev_bracket, the payment bracket of the student's most recent invoice; dtp_wavg, the recency-weighted average of historical days-to-payment; and opening_balance_flag,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pPr>
        <w:pStyle w:val="ThesisParagraphText"/>
      </w:pPr>
      <w:r>
        <w:t>The exploratory linear discriminant analysis corroborates this ranking from a different angle. A four-class LDA on the training set finds that the first discriminant axis (LD1) explains 79.5% of between-class separation variance, and the features loading most heavily on it are opening_balance_flag, the log-transformed opening_balance, prev_bracket, and dtp_wavg —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p>
    <w:p>
      <w:pPr>
        <w:pStyle w:val="Heading2"/>
      </w:pPr>
      <w:r>
        <w:t>4.6 Prototype Demonstration</w:t>
      </w:r>
    </w:p>
    <w:p>
      <w:pPr>
        <w:pStyle w:val="ThesisParagraphText"/>
      </w:pPr>
      <w:r>
        <w:t>The benchmarking results are operationalized in a working prototype: a Dash (Python/Plotly) web application that serves as the study's delivery vehicle for institutional users. The prototype is best characterized as a Minimum Viable Product (MVP): a functional, working system that demonstrates the core workflow end to end — from raw data upload through model training to invoice-level prediction — while deferring selected non-core integrations to future development. An administrator interacts with five principal screens, described below. [Screenshot placeholder: insert captures of each screen once the application is running.]</w:t>
      </w:r>
    </w:p>
    <w:p>
      <w:pPr>
        <w:pStyle w:val="ThesisParagraphText"/>
      </w:pPr>
      <w:r>
        <w:t>The entry point is a multi-step Initial Setup Wizard that guides the administrator through uploading the three institutional source files (revenues, enrollees, and chart of accounts) and triggering the training pipeline, removing any need to interact with code or notebooks. 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 how reliable is the deployed model and what does the receivables mix look like — at a glance.</w:t>
      </w:r>
    </w:p>
    <w:p>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 isolating, for example, all invoices expected to fall 61 or more days late — and export the result to CSV for use in collection workflows; every prediction run is recorded in the audit log. The Comparative Model Dashboard provides the analytical depth behind the deployment choice, allowing filtering by model type and balance strategy and rendering ROC curves, confusion matrices, and F1/AUC comparison charts across all 1,092 experiment configurations.</w:t>
      </w:r>
    </w:p>
    <w:p>
      <w:pPr>
        <w:pStyle w:val="ThesisParagraphText"/>
      </w:pPr>
      <w:r>
        <w:t>Two supporting screens round out the MVP. The Audit Logs screen lists all system events — predictions run, settings saved, models loaded — with timestamp, action, and details, refreshing automatically every 30 seconds; this provides the accountability trail required for responsible institutional use (Section 3.7). The Settings screen exposes the undersample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 such as public Kaggle invoice datasets with columns like invoice_date, due_date, amount, customer_id, and paid_date — onto the input schema expected by the feature engineering pipeline. At present only the proprietary three-file institutional schema is supported; the adapter and additional data source integrations are planned for future development (Section 5.4).</w:t>
      </w:r>
    </w:p>
    <w:p>
      <w:pPr>
        <w:pStyle w:val="Heading2"/>
      </w:pPr>
      <w:r>
        <w:t>4.7 Benchmark Dataset Generalizability</w:t>
      </w:r>
    </w:p>
    <w:p>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 installment plan types, enrollment streaks, category-level fee structure —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p>
    <w:p w14:paraId="65BD5EA2" w14:textId="4AE2234E" w:rsidR="008C577C" w:rsidRPr="00FD0F64" w:rsidRDefault="00E05849" w:rsidP="008C577C">
      <w:pPr>
        <w:pStyle w:val="Heading1"/>
      </w:pPr>
      <w:bookmarkStart w:id="117" w:name="_Toc204781972"/>
      <w:bookmarkStart w:id="118" w:name="_Toc204781997"/>
      <w:bookmarkStart w:id="119" w:name="_Toc229345154"/>
      <w:r w:rsidRPr="00FD0F64">
        <w:lastRenderedPageBreak/>
        <w:t xml:space="preserve">CHAPTER </w:t>
      </w:r>
      <w:r w:rsidR="002D5A6B" w:rsidRPr="00FD0F64">
        <w:t>5</w:t>
      </w:r>
      <w:r w:rsidR="008C322F" w:rsidRPr="00FD0F64">
        <w:rPr>
          <w:color w:val="FFFFFF" w:themeColor="background1"/>
        </w:rPr>
        <w:t>:</w:t>
      </w:r>
      <w:r w:rsidR="006C4184" w:rsidRPr="00FD0F64">
        <w:br/>
      </w:r>
      <w:r w:rsidR="0083039C" w:rsidRPr="00FD0F64">
        <w:t>CONCLUSION AND RECOMMENDATION</w:t>
      </w:r>
      <w:bookmarkEnd w:id="117"/>
      <w:bookmarkEnd w:id="118"/>
      <w:bookmarkEnd w:id="119"/>
    </w:p>
    <w:p w14:paraId="73CA0DEC" w14:textId="7D67454B" w:rsidR="008C577C" w:rsidRPr="00FD0F64" w:rsidRDefault="00F35803" w:rsidP="00F35803">
      <w:pPr>
        <w:pStyle w:val="Heading2"/>
      </w:pPr>
      <w:bookmarkStart w:id="120" w:name="_Toc229345155"/>
      <w:r w:rsidRPr="00FD0F64">
        <w:t>5.1 Summary of Findings</w:t>
      </w:r>
      <w:bookmarkEnd w:id="120"/>
    </w:p>
    <w:p w14:paraId="618786AD" w14:textId="4B85A852" w:rsidR="00FC0021" w:rsidRPr="00FD0F64" w:rsidRDefault="00FC0021" w:rsidP="00FC0021">
      <w:pPr>
        <w:pStyle w:val="ThesisParagraphText"/>
      </w:pPr>
      <w:r w:rsidRPr="00FD0F64">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59136646" w14:textId="2F7DAF72" w:rsidR="00FC0021" w:rsidRPr="00FD0F64" w:rsidRDefault="00FC0021" w:rsidP="00FC0021">
      <w:pPr>
        <w:pStyle w:val="ThesisParagraphText"/>
      </w:pPr>
      <w:r w:rsidRPr="00FD0F64">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rsidRPr="00FD0F64">
        <w:t>two_stage_xgb_ada</w:t>
      </w:r>
      <w:proofErr w:type="spellEnd"/>
      <w:r w:rsidRPr="00FD0F64">
        <w:t xml:space="preserve"> configuration represents the state-of-the-art for this task (F1 = 0.</w:t>
      </w:r>
      <w:r w:rsidR="007F2B71">
        <w:t>6002</w:t>
      </w:r>
      <w:r w:rsidRPr="00FD0F64">
        <w:t>).</w:t>
      </w:r>
    </w:p>
    <w:p w14:paraId="49E1AD40" w14:textId="47389B75" w:rsidR="00FC0021" w:rsidRPr="00FD0F64" w:rsidRDefault="00FC0021" w:rsidP="00FC0021">
      <w:pPr>
        <w:pStyle w:val="ThesisParagraphText"/>
      </w:pPr>
      <w:r w:rsidRPr="00FD0F64">
        <w:t>(2) Resampling is indispensable: Given the heavy concentration of on-time payments, synthetic oversampling via SMOTE or Borderline-SMOTE is necessary to achieve meaningful recall for late-payment brackets.</w:t>
      </w:r>
    </w:p>
    <w:p w14:paraId="791AE3B2" w14:textId="0EE147FB" w:rsidR="00FC0021" w:rsidRPr="00FD0F64" w:rsidRDefault="00FC0021" w:rsidP="00FC0021">
      <w:pPr>
        <w:pStyle w:val="ThesisParagraphText"/>
      </w:pPr>
      <w:r w:rsidRPr="00FD0F64">
        <w:t>(3) Ordinal structure yields modest utility: While exploiting the ordered nature of payment delay provides consistent gains under hybrid resampling, these improvements are marginal compared to the gains from multi-stage ensemble architectures.</w:t>
      </w:r>
    </w:p>
    <w:p w14:paraId="175FEDC7" w14:textId="179E25F8" w:rsidR="00A50B64" w:rsidRPr="00FD0F64" w:rsidRDefault="00FC0021" w:rsidP="00FC0021">
      <w:pPr>
        <w:pStyle w:val="ThesisParagraphText"/>
      </w:pPr>
      <w:r w:rsidRPr="00FD0F64">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37A67D9A" w14:textId="30451795" w:rsidR="00FC0021" w:rsidRPr="00FD0F64" w:rsidRDefault="00FC0021" w:rsidP="00FC0021">
      <w:pPr>
        <w:pStyle w:val="Heading2"/>
      </w:pPr>
      <w:bookmarkStart w:id="121" w:name="_Toc229345156"/>
      <w:r w:rsidRPr="00FD0F64">
        <w:lastRenderedPageBreak/>
        <w:t>5.2 Implications for Practice</w:t>
      </w:r>
      <w:bookmarkEnd w:id="121"/>
    </w:p>
    <w:p w14:paraId="1BD4F85E" w14:textId="01FAE45A" w:rsidR="006437CF" w:rsidRPr="00FD0F64" w:rsidRDefault="006437CF" w:rsidP="006437CF">
      <w:pPr>
        <w:pStyle w:val="ThesisParagraphText"/>
      </w:pPr>
      <w:r w:rsidRPr="00FD0F64">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2619323E" w14:textId="7DA0FF68" w:rsidR="006437CF" w:rsidRPr="00FD0F64" w:rsidRDefault="006437CF" w:rsidP="006437CF">
      <w:pPr>
        <w:pStyle w:val="Heading2"/>
      </w:pPr>
      <w:bookmarkStart w:id="122" w:name="_Toc229345157"/>
      <w:r w:rsidRPr="00FD0F64">
        <w:t>5.3 Recommendation for Continuous Calibration</w:t>
      </w:r>
      <w:bookmarkEnd w:id="122"/>
    </w:p>
    <w:p w14:paraId="5FFB7611" w14:textId="4BB3D9D5" w:rsidR="008869B8" w:rsidRPr="00FD0F64" w:rsidRDefault="008869B8" w:rsidP="008869B8">
      <w:pPr>
        <w:pStyle w:val="ThesisParagraphText"/>
      </w:pPr>
      <w:r w:rsidRPr="00FD0F64">
        <w:t xml:space="preserve">To account for temporal drift in payment behaviors caused by shifting socioeconomic conditions or changes in institutional policies, </w:t>
      </w:r>
      <w:r w:rsidR="00C351BA">
        <w:t xml:space="preserve">the </w:t>
      </w:r>
      <w:proofErr w:type="gramStart"/>
      <w:r w:rsidR="00C351BA">
        <w:t>researchers’</w:t>
      </w:r>
      <w:proofErr w:type="gramEnd"/>
      <w:r w:rsidRPr="00FD0F64">
        <w:t xml:space="preserve"> recommend that schools re-fit the Cox PH model and retrain the downstream classifiers annually. This ensures that the survival probabilities and partial hazard features remain calibrated to the latest student cohorts.</w:t>
      </w:r>
    </w:p>
    <w:p w14:paraId="2A4B5EC1" w14:textId="5E784DCC" w:rsidR="008869B8" w:rsidRPr="00FD0F64" w:rsidRDefault="008869B8" w:rsidP="008869B8">
      <w:pPr>
        <w:pStyle w:val="Heading2"/>
      </w:pPr>
      <w:bookmarkStart w:id="123" w:name="_Toc229345158"/>
      <w:r w:rsidRPr="00FD0F64">
        <w:t>5.4 Future Directions</w:t>
      </w:r>
      <w:bookmarkEnd w:id="123"/>
    </w:p>
    <w:p w14:paraId="29CBBC2C" w14:textId="1B8B9354" w:rsidR="00A3085E" w:rsidRPr="00FD0F64" w:rsidRDefault="00F15E51" w:rsidP="00F15E51">
      <w:pPr>
        <w:pStyle w:val="ThesisParagraphText"/>
      </w:pPr>
      <w:r>
        <w:t>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the Dash prototype should be extended beyond its MVP scope —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31120661" w14:textId="721CB207" w:rsidR="00F15E51" w:rsidRPr="00FD0F64" w:rsidRDefault="00A3085E" w:rsidP="008F1891">
      <w:pPr>
        <w:autoSpaceDE/>
        <w:autoSpaceDN/>
        <w:adjustRightInd/>
        <w:spacing w:line="278" w:lineRule="auto"/>
        <w:ind w:firstLine="0"/>
        <w:jc w:val="left"/>
        <w:rPr>
          <w:rFonts w:eastAsia="Calibri"/>
          <w:kern w:val="0"/>
          <w14:ligatures w14:val="none"/>
        </w:rPr>
      </w:pPr>
      <w:r w:rsidRPr="00FD0F64">
        <w:br w:type="page"/>
      </w:r>
    </w:p>
    <w:p>
      <w:pPr>
        <w:pStyle w:val="Heading2"/>
      </w:pPr>
      <w:r>
        <w:t>5.5 Conclusion</w:t>
      </w:r>
    </w:p>
    <w:p>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 a student's previous bracket, weighted payment history, and carried balance — are the dominant predictive signal, and that survival-analysis feature engineering has conditional rather than universal utility, helping probabilistic and distance-based learners while adding little to high-capacity tree ensembles.</w:t>
      </w:r>
    </w:p>
    <w:p>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 no forward visibility into receivables at all —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pPr>
        <w:pStyle w:val="ThesisParagraphText"/>
      </w:pPr>
      <w:r>
        <w:t>Beyond the single institution, the contribution is methodological. The study leaves behind a replicable benchmarking framework — a factorial protocol over model families, balancing strategies, and feature regimes, with every experiment logged to a queryable results store —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pPr>
        <w:pStyle w:val="ThesisParagraphText"/>
      </w:pPr>
      <w:r>
        <w:t>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removed, and can direct assistance to the families who need it while there is still time to help. In aligning financial sustainability with educational equity, this study argues, predictive analytics becomes part of responsible governance — and the gap between what schools can know and what they currently act on is precisely where data science has the most to offer.</w:t>
      </w:r>
    </w:p>
    <w:p w14:paraId="13D99FE9" w14:textId="77777777" w:rsidR="00B747E8" w:rsidRPr="00FD0F64" w:rsidRDefault="0083039C" w:rsidP="00BB6FF6">
      <w:pPr>
        <w:pStyle w:val="Heading1"/>
      </w:pPr>
      <w:bookmarkStart w:id="124" w:name="_Toc204781973"/>
      <w:bookmarkStart w:id="125" w:name="_Toc204781998"/>
      <w:bookmarkStart w:id="126" w:name="_Toc229345159"/>
      <w:r w:rsidRPr="00FD0F64">
        <w:lastRenderedPageBreak/>
        <w:t>APPENDICES</w:t>
      </w:r>
      <w:bookmarkEnd w:id="124"/>
      <w:bookmarkEnd w:id="125"/>
      <w:bookmarkEnd w:id="126"/>
    </w:p>
    <w:p w14:paraId="396EA4C0" w14:textId="6480D030" w:rsidR="007F779D" w:rsidRPr="00FD0F64" w:rsidRDefault="00B747E8" w:rsidP="00BB6FF6">
      <w:pPr>
        <w:pageBreakBefore/>
        <w:pStyle w:val="Heading2"/>
      </w:pPr>
      <w:bookmarkStart w:id="127" w:name="_Toc229345160"/>
      <w:r w:rsidRPr="00FD0F64">
        <w:t xml:space="preserve">APPENDIX A: Days Sales Outstanding per Plan Type (calendar year </w:t>
      </w:r>
      <w:r w:rsidR="00762B14" w:rsidRPr="00FD0F64">
        <w:t>2023</w:t>
      </w:r>
      <w:r w:rsidR="00275B1B" w:rsidRPr="00FD0F64">
        <w:t>)</w:t>
      </w:r>
      <w:bookmarkEnd w:id="127"/>
    </w:p>
    <w:p>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330F62E5" w14:textId="508C8246" w:rsidR="00B747E8" w:rsidRPr="00FD0F64" w:rsidRDefault="006342F8" w:rsidP="00BB6FF6">
      <w:pPr>
        <w:ind w:firstLine="0"/>
      </w:pPr>
      <w:r w:rsidRPr="00FD0F64">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04BBF618" w14:textId="02D211BA" w:rsidR="004454FE" w:rsidRPr="00FD0F64" w:rsidRDefault="00B747E8" w:rsidP="00BB6FF6">
      <w:pPr>
        <w:pageBreakBefore/>
        <w:pStyle w:val="Heading2"/>
      </w:pPr>
      <w:bookmarkStart w:id="128" w:name="_Toc229345161"/>
      <w:r w:rsidRPr="00FD0F64">
        <w:t>APPENDIX B: Days Sales Outstanding per Plan Type (calendar year 2024)</w:t>
      </w:r>
      <w:bookmarkEnd w:id="128"/>
    </w:p>
    <w:p>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3494ABC5" w14:textId="3EE2E285" w:rsidR="004454FE" w:rsidRPr="00FD0F64" w:rsidRDefault="004454FE" w:rsidP="00BB6FF6">
      <w:pPr>
        <w:pStyle w:val="ThesisParagraphText"/>
        <w:ind w:firstLine="0"/>
      </w:pPr>
      <w:r w:rsidRPr="00FD0F64">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68A20651" w14:textId="77777777" w:rsidR="005145A8" w:rsidRPr="00FD0F64" w:rsidRDefault="005145A8" w:rsidP="00BB6FF6">
      <w:pPr>
        <w:pStyle w:val="ThesisParagraphText"/>
        <w:ind w:firstLine="0"/>
      </w:pPr>
    </w:p>
    <w:p w14:paraId="3B7313F8" w14:textId="068653DA" w:rsidR="005145A8" w:rsidRPr="00FD0F64" w:rsidRDefault="005145A8" w:rsidP="00BB6FF6">
      <w:pPr>
        <w:pageBreakBefore/>
        <w:pStyle w:val="Heading2"/>
      </w:pPr>
      <w:bookmarkStart w:id="129" w:name="_Toc229345162"/>
      <w:r w:rsidRPr="00FD0F64">
        <w:lastRenderedPageBreak/>
        <w:t>APPENDIX C: Days Sales Outstanding per Plan Type (calendar year 2025)</w:t>
      </w:r>
      <w:bookmarkEnd w:id="129"/>
    </w:p>
    <w:p>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6220FFA8" w14:textId="6D932FCE" w:rsidR="00B747E8" w:rsidRPr="00FD0F64" w:rsidRDefault="00B747E8" w:rsidP="00BB6FF6">
      <w:pPr>
        <w:pStyle w:val="ThesisParagraphText"/>
        <w:ind w:firstLine="0"/>
      </w:pPr>
      <w:r w:rsidRPr="00FD0F64">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pPr>
        <w:pStyle w:val="ThesisParagraphText"/>
      </w:pPr>
      <w:r>
        <w:t>Across the three years presented in Appendices A through C, the plan types that extend the longest credit windows — the extended monthly installment arrangements and invoices with no assigned plan —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signal in the payment-bracket models.</w:t>
      </w:r>
    </w:p>
    <w:p w14:paraId="75C01F0F" w14:textId="515A54A2" w:rsidR="00920644" w:rsidRPr="00FD0F64" w:rsidRDefault="001F7C5A" w:rsidP="00BB6FF6">
      <w:pPr>
        <w:pageBreakBefore/>
        <w:pStyle w:val="Heading2"/>
      </w:pPr>
      <w:bookmarkStart w:id="130" w:name="_Toc229345163"/>
      <w:r w:rsidRPr="00FD0F64">
        <w:t>APPENDIX</w:t>
      </w:r>
      <w:r w:rsidR="00DD7845" w:rsidRPr="00FD0F64">
        <w:t xml:space="preserve"> </w:t>
      </w:r>
      <w:r w:rsidR="005145A8" w:rsidRPr="00FD0F64">
        <w:t>D</w:t>
      </w:r>
      <w:r w:rsidR="00DD7845" w:rsidRPr="00FD0F64">
        <w:t>:</w:t>
      </w:r>
      <w:r w:rsidR="00DD53E3" w:rsidRPr="00FD0F64">
        <w:t xml:space="preserve"> </w:t>
      </w:r>
      <w:r w:rsidRPr="00FD0F64">
        <w:t xml:space="preserve">Feature </w:t>
      </w:r>
      <w:r w:rsidR="00F244D3" w:rsidRPr="00FD0F64">
        <w:t xml:space="preserve">importance </w:t>
      </w:r>
      <w:r w:rsidR="00405B2A" w:rsidRPr="00FD0F64">
        <w:t xml:space="preserve">from </w:t>
      </w:r>
      <w:r w:rsidR="000C3520" w:rsidRPr="00FD0F64">
        <w:t>the paper titled “A MACHINE-LEARNING APPROACH TOWARDS SOLVING THE INVOICE PAYMENT PREDICTION PROBLEM”</w:t>
      </w:r>
      <w:bookmarkEnd w:id="130"/>
    </w:p>
    <w:p w14:paraId="6E403E97" w14:textId="5A23A3ED" w:rsidR="00DD7845" w:rsidRPr="00FD0F64" w:rsidRDefault="00DD7845" w:rsidP="00BB6FF6">
      <w:pPr>
        <w:ind w:firstLine="0"/>
        <w:jc w:val="center"/>
      </w:pPr>
      <w:r w:rsidRPr="00FD0F64">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36"/>
                    <a:stretch>
                      <a:fillRect/>
                    </a:stretch>
                  </pic:blipFill>
                  <pic:spPr>
                    <a:xfrm>
                      <a:off x="0" y="0"/>
                      <a:ext cx="5486400" cy="2767330"/>
                    </a:xfrm>
                    <a:prstGeom prst="rect">
                      <a:avLst/>
                    </a:prstGeom>
                  </pic:spPr>
                </pic:pic>
              </a:graphicData>
            </a:graphic>
          </wp:inline>
        </w:drawing>
      </w:r>
    </w:p>
    <w:p w14:paraId="5438B10E" w14:textId="38A9D113" w:rsidR="00DD7845" w:rsidRPr="00FD0F64" w:rsidRDefault="000B2180" w:rsidP="00BB6FF6">
      <w:pPr>
        <w:pageBreakBefore/>
        <w:pStyle w:val="Heading2"/>
        <w:spacing w:before="0" w:after="0"/>
      </w:pPr>
      <w:bookmarkStart w:id="131" w:name="_Toc229345164"/>
      <w:r w:rsidRPr="00FD0F64">
        <w:lastRenderedPageBreak/>
        <w:t xml:space="preserve">APPENDIX </w:t>
      </w:r>
      <w:r w:rsidR="005145A8" w:rsidRPr="00FD0F64">
        <w:t>E</w:t>
      </w:r>
      <w:r w:rsidRPr="00FD0F64">
        <w:t>: Feature importance from the paper titled “A MACHINE-LEARNING APPROACH TOWARDS SOLVING THE INVOICE PAYMENT PREDICTION PROBLEM”</w:t>
      </w:r>
      <w:bookmarkEnd w:id="131"/>
    </w:p>
    <w:p w14:paraId="7C482E9D" w14:textId="6B4920D2" w:rsidR="000B2180" w:rsidRPr="00FD0F64" w:rsidRDefault="000B2180" w:rsidP="00BB6FF6">
      <w:pPr>
        <w:spacing w:after="0"/>
        <w:ind w:firstLine="0"/>
      </w:pPr>
      <w:r w:rsidRPr="00FD0F64">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37"/>
                    <a:stretch>
                      <a:fillRect/>
                    </a:stretch>
                  </pic:blipFill>
                  <pic:spPr>
                    <a:xfrm>
                      <a:off x="0" y="0"/>
                      <a:ext cx="5486400" cy="2909570"/>
                    </a:xfrm>
                    <a:prstGeom prst="rect">
                      <a:avLst/>
                    </a:prstGeom>
                  </pic:spPr>
                </pic:pic>
              </a:graphicData>
            </a:graphic>
          </wp:inline>
        </w:drawing>
      </w:r>
    </w:p>
    <w:p w14:paraId="209BD7B9" w14:textId="0DDFE53C" w:rsidR="00664705" w:rsidRPr="00FD0F64" w:rsidRDefault="001B69AF" w:rsidP="00BB6FF6">
      <w:pPr>
        <w:pageBreakBefore/>
        <w:pStyle w:val="Heading2"/>
        <w:spacing w:before="0" w:after="0"/>
        <w:rPr>
          <w:noProof/>
        </w:rPr>
      </w:pPr>
      <w:bookmarkStart w:id="132" w:name="_Toc229345165"/>
      <w:r w:rsidRPr="00FD0F64">
        <w:lastRenderedPageBreak/>
        <w:t xml:space="preserve">APPENDIX </w:t>
      </w:r>
      <w:r w:rsidR="005145A8" w:rsidRPr="00FD0F64">
        <w:t>F</w:t>
      </w:r>
      <w:r w:rsidRPr="00FD0F64">
        <w:t>: Correlation scores between features and the days to payment variable from the paper “</w:t>
      </w:r>
      <w:r w:rsidR="00E8053B" w:rsidRPr="00FD0F64">
        <w:t>A framework for modeling customer invoice payment prediction</w:t>
      </w:r>
      <w:bookmarkEnd w:id="132"/>
    </w:p>
    <w:p w14:paraId="26FFA497" w14:textId="6115E916" w:rsidR="009C36B4" w:rsidRPr="00FD0F64" w:rsidRDefault="009806A4" w:rsidP="00BB6FF6">
      <w:pPr>
        <w:ind w:firstLine="0"/>
      </w:pPr>
      <w:r w:rsidRPr="00FD0F64">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38"/>
                    <a:stretch>
                      <a:fillRect/>
                    </a:stretch>
                  </pic:blipFill>
                  <pic:spPr>
                    <a:xfrm>
                      <a:off x="0" y="0"/>
                      <a:ext cx="5486400" cy="3439160"/>
                    </a:xfrm>
                    <a:prstGeom prst="rect">
                      <a:avLst/>
                    </a:prstGeom>
                  </pic:spPr>
                </pic:pic>
              </a:graphicData>
            </a:graphic>
          </wp:inline>
        </w:drawing>
      </w:r>
      <w:bookmarkStart w:id="133" w:name="_Toc204781974"/>
      <w:bookmarkStart w:id="134" w:name="_Toc204781999"/>
    </w:p>
    <w:p w14:paraId="6DE4E305" w14:textId="77777777" w:rsidR="009C36B4" w:rsidRPr="00FD0F64" w:rsidRDefault="009C36B4" w:rsidP="00BB6FF6">
      <w:pPr>
        <w:autoSpaceDE/>
        <w:autoSpaceDN/>
        <w:adjustRightInd/>
        <w:spacing w:line="278" w:lineRule="auto"/>
        <w:ind w:firstLine="0"/>
        <w:jc w:val="left"/>
        <w:rPr>
          <w:rFonts w:eastAsiaTheme="majorEastAsia"/>
          <w:b/>
          <w:bCs/>
          <w:color w:val="000000" w:themeColor="text1"/>
        </w:rPr>
      </w:pPr>
      <w:r w:rsidRPr="00FD0F64">
        <w:br w:type="page"/>
      </w:r>
    </w:p>
    <w:p>
      <w:pPr>
        <w:pageBreakBefore/>
        <w:pStyle w:val="Heading2"/>
      </w:pPr>
      <w:r>
        <w:t>APPENDIX G: Institutional Communication and Authorization Letter</w:t>
      </w:r>
    </w:p>
    <w:p>
      <w:pPr>
        <w:pStyle w:val="ThesisParagraphText"/>
      </w:pPr>
      <w:r>
        <w:t>Letter on file — co-author to provide. 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pPr>
        <w:pageBreakBefore/>
        <w:pStyle w:val="Heading2"/>
      </w:pPr>
      <w:r>
        <w:t>APPENDIX H: Dataset Description and Variable Dictionary</w:t>
      </w:r>
    </w:p>
    <w:p>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Feature Name</w:t>
            </w:r>
          </w:p>
        </w:tc>
        <w:tc>
          <w:tcPr>
            <w:tcW w:type="dxa" w:w="1728"/>
          </w:tcPr>
          <w:p>
            <w:r>
              <w:rPr>
                <w:b/>
              </w:rPr>
              <w:t>Category</w:t>
            </w:r>
          </w:p>
        </w:tc>
        <w:tc>
          <w:tcPr>
            <w:tcW w:type="dxa" w:w="1728"/>
          </w:tcPr>
          <w:p>
            <w:r>
              <w:rPr>
                <w:b/>
              </w:rPr>
              <w:t>Type</w:t>
            </w:r>
          </w:p>
        </w:tc>
        <w:tc>
          <w:tcPr>
            <w:tcW w:type="dxa" w:w="1728"/>
          </w:tcPr>
          <w:p>
            <w:r>
              <w:rPr>
                <w:b/>
              </w:rPr>
              <w:t>Description</w:t>
            </w:r>
          </w:p>
        </w:tc>
        <w:tc>
          <w:tcPr>
            <w:tcW w:type="dxa" w:w="1728"/>
          </w:tcPr>
          <w:p>
            <w:r>
              <w:rPr>
                <w:b/>
              </w:rPr>
              <w:t>Source</w:t>
            </w:r>
          </w:p>
        </w:tc>
      </w:tr>
      <w:tr>
        <w:tc>
          <w:tcPr>
            <w:tcW w:type="dxa" w:w="1728"/>
          </w:tcPr>
          <w:p>
            <w:r>
              <w:t>school_year</w:t>
            </w:r>
          </w:p>
        </w:tc>
        <w:tc>
          <w:tcPr>
            <w:tcW w:type="dxa" w:w="1728"/>
          </w:tcPr>
          <w:p>
            <w:r>
              <w:t>Identity (not a model input)</w:t>
            </w:r>
          </w:p>
        </w:tc>
        <w:tc>
          <w:tcPr>
            <w:tcW w:type="dxa" w:w="1728"/>
          </w:tcPr>
          <w:p>
            <w:r>
              <w:t>Categorical</w:t>
            </w:r>
          </w:p>
        </w:tc>
        <w:tc>
          <w:tcPr>
            <w:tcW w:type="dxa" w:w="1728"/>
          </w:tcPr>
          <w:p>
            <w:r>
              <w:t>Academic year of the invoice</w:t>
            </w:r>
          </w:p>
        </w:tc>
        <w:tc>
          <w:tcPr>
            <w:tcW w:type="dxa" w:w="1728"/>
          </w:tcPr>
          <w:p>
            <w:r>
              <w:t>Revenues</w:t>
            </w:r>
          </w:p>
        </w:tc>
      </w:tr>
      <w:tr>
        <w:tc>
          <w:tcPr>
            <w:tcW w:type="dxa" w:w="1728"/>
          </w:tcPr>
          <w:p>
            <w:r>
              <w:t>student_id_pseudonymized</w:t>
            </w:r>
          </w:p>
        </w:tc>
        <w:tc>
          <w:tcPr>
            <w:tcW w:type="dxa" w:w="1728"/>
          </w:tcPr>
          <w:p>
            <w:r>
              <w:t>Identity (not a model input)</w:t>
            </w:r>
          </w:p>
        </w:tc>
        <w:tc>
          <w:tcPr>
            <w:tcW w:type="dxa" w:w="1728"/>
          </w:tcPr>
          <w:p>
            <w:r>
              <w:t>Integer</w:t>
            </w:r>
          </w:p>
        </w:tc>
        <w:tc>
          <w:tcPr>
            <w:tcW w:type="dxa" w:w="1728"/>
          </w:tcPr>
          <w:p>
            <w:r>
              <w:t>Anonymized student identifier</w:t>
            </w:r>
          </w:p>
        </w:tc>
        <w:tc>
          <w:tcPr>
            <w:tcW w:type="dxa" w:w="1728"/>
          </w:tcPr>
          <w:p>
            <w:r>
              <w:t>Revenues (pseudonymized)</w:t>
            </w:r>
          </w:p>
        </w:tc>
      </w:tr>
      <w:tr>
        <w:tc>
          <w:tcPr>
            <w:tcW w:type="dxa" w:w="1728"/>
          </w:tcPr>
          <w:p>
            <w:r>
              <w:t>category_name</w:t>
            </w:r>
          </w:p>
        </w:tc>
        <w:tc>
          <w:tcPr>
            <w:tcW w:type="dxa" w:w="1728"/>
          </w:tcPr>
          <w:p>
            <w:r>
              <w:t>Identity (not a model input)</w:t>
            </w:r>
          </w:p>
        </w:tc>
        <w:tc>
          <w:tcPr>
            <w:tcW w:type="dxa" w:w="1728"/>
          </w:tcPr>
          <w:p>
            <w:r>
              <w:t>Categorical</w:t>
            </w:r>
          </w:p>
        </w:tc>
        <w:tc>
          <w:tcPr>
            <w:tcW w:type="dxa" w:w="1728"/>
          </w:tcPr>
          <w:p>
            <w:r>
              <w:t>Fee category (e.g., tuition, miscellaneous)</w:t>
            </w:r>
          </w:p>
        </w:tc>
        <w:tc>
          <w:tcPr>
            <w:tcW w:type="dxa" w:w="1728"/>
          </w:tcPr>
          <w:p>
            <w:r>
              <w:t>Chart of accounts</w:t>
            </w:r>
          </w:p>
        </w:tc>
      </w:tr>
      <w:tr>
        <w:tc>
          <w:tcPr>
            <w:tcW w:type="dxa" w:w="1728"/>
          </w:tcPr>
          <w:p>
            <w:r>
              <w:t>gross_receivables</w:t>
            </w:r>
          </w:p>
        </w:tc>
        <w:tc>
          <w:tcPr>
            <w:tcW w:type="dxa" w:w="1728"/>
          </w:tcPr>
          <w:p>
            <w:r>
              <w:t>Raw financial</w:t>
            </w:r>
          </w:p>
        </w:tc>
        <w:tc>
          <w:tcPr>
            <w:tcW w:type="dxa" w:w="1728"/>
          </w:tcPr>
          <w:p>
            <w:r>
              <w:t>Numeric</w:t>
            </w:r>
          </w:p>
        </w:tc>
        <w:tc>
          <w:tcPr>
            <w:tcW w:type="dxa" w:w="1728"/>
          </w:tcPr>
          <w:p>
            <w:r>
              <w:t>Total billed amount before deductions</w:t>
            </w:r>
          </w:p>
        </w:tc>
        <w:tc>
          <w:tcPr>
            <w:tcW w:type="dxa" w:w="1728"/>
          </w:tcPr>
          <w:p>
            <w:r>
              <w:t>Revenues</w:t>
            </w:r>
          </w:p>
        </w:tc>
      </w:tr>
      <w:tr>
        <w:tc>
          <w:tcPr>
            <w:tcW w:type="dxa" w:w="1728"/>
          </w:tcPr>
          <w:p>
            <w:r>
              <w:t>amount_discounted</w:t>
            </w:r>
          </w:p>
        </w:tc>
        <w:tc>
          <w:tcPr>
            <w:tcW w:type="dxa" w:w="1728"/>
          </w:tcPr>
          <w:p>
            <w:r>
              <w:t>Raw financial</w:t>
            </w:r>
          </w:p>
        </w:tc>
        <w:tc>
          <w:tcPr>
            <w:tcW w:type="dxa" w:w="1728"/>
          </w:tcPr>
          <w:p>
            <w:r>
              <w:t>Numeric</w:t>
            </w:r>
          </w:p>
        </w:tc>
        <w:tc>
          <w:tcPr>
            <w:tcW w:type="dxa" w:w="1728"/>
          </w:tcPr>
          <w:p>
            <w:r>
              <w:t>Discount applied to the invoice</w:t>
            </w:r>
          </w:p>
        </w:tc>
        <w:tc>
          <w:tcPr>
            <w:tcW w:type="dxa" w:w="1728"/>
          </w:tcPr>
          <w:p>
            <w:r>
              <w:t>Revenues</w:t>
            </w:r>
          </w:p>
        </w:tc>
      </w:tr>
      <w:tr>
        <w:tc>
          <w:tcPr>
            <w:tcW w:type="dxa" w:w="1728"/>
          </w:tcPr>
          <w:p>
            <w:r>
              <w:t>adjustments</w:t>
            </w:r>
          </w:p>
        </w:tc>
        <w:tc>
          <w:tcPr>
            <w:tcW w:type="dxa" w:w="1728"/>
          </w:tcPr>
          <w:p>
            <w:r>
              <w:t>Raw financial</w:t>
            </w:r>
          </w:p>
        </w:tc>
        <w:tc>
          <w:tcPr>
            <w:tcW w:type="dxa" w:w="1728"/>
          </w:tcPr>
          <w:p>
            <w:r>
              <w:t>Numeric</w:t>
            </w:r>
          </w:p>
        </w:tc>
        <w:tc>
          <w:tcPr>
            <w:tcW w:type="dxa" w:w="1728"/>
          </w:tcPr>
          <w:p>
            <w:r>
              <w:t>Post-billing adjustments (credit or debit)</w:t>
            </w:r>
          </w:p>
        </w:tc>
        <w:tc>
          <w:tcPr>
            <w:tcW w:type="dxa" w:w="1728"/>
          </w:tcPr>
          <w:p>
            <w:r>
              <w:t>Revenues</w:t>
            </w:r>
          </w:p>
        </w:tc>
      </w:tr>
      <w:tr>
        <w:tc>
          <w:tcPr>
            <w:tcW w:type="dxa" w:w="1728"/>
          </w:tcPr>
          <w:p>
            <w:r>
              <w:t>credit_sale_amount</w:t>
            </w:r>
          </w:p>
        </w:tc>
        <w:tc>
          <w:tcPr>
            <w:tcW w:type="dxa" w:w="1728"/>
          </w:tcPr>
          <w:p>
            <w:r>
              <w:t>Raw financial</w:t>
            </w:r>
          </w:p>
        </w:tc>
        <w:tc>
          <w:tcPr>
            <w:tcW w:type="dxa" w:w="1728"/>
          </w:tcPr>
          <w:p>
            <w:r>
              <w:t>Numeric</w:t>
            </w:r>
          </w:p>
        </w:tc>
        <w:tc>
          <w:tcPr>
            <w:tcW w:type="dxa" w:w="1728"/>
          </w:tcPr>
          <w:p>
            <w:r>
              <w:t>Net receivable after discount and adjustments</w:t>
            </w:r>
          </w:p>
        </w:tc>
        <w:tc>
          <w:tcPr>
            <w:tcW w:type="dxa" w:w="1728"/>
          </w:tcPr>
          <w:p>
            <w:r>
              <w:t>Derived</w:t>
            </w:r>
          </w:p>
        </w:tc>
      </w:tr>
      <w:tr>
        <w:tc>
          <w:tcPr>
            <w:tcW w:type="dxa" w:w="1728"/>
          </w:tcPr>
          <w:p>
            <w:r>
              <w:t>due_date</w:t>
            </w:r>
          </w:p>
        </w:tc>
        <w:tc>
          <w:tcPr>
            <w:tcW w:type="dxa" w:w="1728"/>
          </w:tcPr>
          <w:p>
            <w:r>
              <w:t>Raw financial</w:t>
            </w:r>
          </w:p>
        </w:tc>
        <w:tc>
          <w:tcPr>
            <w:tcW w:type="dxa" w:w="1728"/>
          </w:tcPr>
          <w:p>
            <w:r>
              <w:t>Date</w:t>
            </w:r>
          </w:p>
        </w:tc>
        <w:tc>
          <w:tcPr>
            <w:tcW w:type="dxa" w:w="1728"/>
          </w:tcPr>
          <w:p>
            <w:r>
              <w:t>Contractual payment due date</w:t>
            </w:r>
          </w:p>
        </w:tc>
        <w:tc>
          <w:tcPr>
            <w:tcW w:type="dxa" w:w="1728"/>
          </w:tcPr>
          <w:p>
            <w:r>
              <w:t>Revenues</w:t>
            </w:r>
          </w:p>
        </w:tc>
      </w:tr>
      <w:tr>
        <w:tc>
          <w:tcPr>
            <w:tcW w:type="dxa" w:w="1728"/>
          </w:tcPr>
          <w:p>
            <w:r>
              <w:t>date_fully_paid</w:t>
            </w:r>
          </w:p>
        </w:tc>
        <w:tc>
          <w:tcPr>
            <w:tcW w:type="dxa" w:w="1728"/>
          </w:tcPr>
          <w:p>
            <w:r>
              <w:t>Raw financial</w:t>
            </w:r>
          </w:p>
        </w:tc>
        <w:tc>
          <w:tcPr>
            <w:tcW w:type="dxa" w:w="1728"/>
          </w:tcPr>
          <w:p>
            <w:r>
              <w:t>Date</w:t>
            </w:r>
          </w:p>
        </w:tc>
        <w:tc>
          <w:tcPr>
            <w:tcW w:type="dxa" w:w="1728"/>
          </w:tcPr>
          <w:p>
            <w:r>
              <w:t>Date the invoice was fully settled (empty if unpaid)</w:t>
            </w:r>
          </w:p>
        </w:tc>
        <w:tc>
          <w:tcPr>
            <w:tcW w:type="dxa" w:w="1728"/>
          </w:tcPr>
          <w:p>
            <w:r>
              <w:t>Revenues</w:t>
            </w:r>
          </w:p>
        </w:tc>
      </w:tr>
      <w:tr>
        <w:tc>
          <w:tcPr>
            <w:tcW w:type="dxa" w:w="1728"/>
          </w:tcPr>
          <w:p>
            <w:r>
              <w:t>dtp_1</w:t>
            </w:r>
          </w:p>
        </w:tc>
        <w:tc>
          <w:tcPr>
            <w:tcW w:type="dxa" w:w="1728"/>
          </w:tcPr>
          <w:p>
            <w:r>
              <w:t>Days-to-payment history</w:t>
            </w:r>
          </w:p>
        </w:tc>
        <w:tc>
          <w:tcPr>
            <w:tcW w:type="dxa" w:w="1728"/>
          </w:tcPr>
          <w:p>
            <w:r>
              <w:t>Numeric</w:t>
            </w:r>
          </w:p>
        </w:tc>
        <w:tc>
          <w:tcPr>
            <w:tcW w:type="dxa" w:w="1728"/>
          </w:tcPr>
          <w:p>
            <w:r>
              <w:t>Days to full payment, most recent prior invoice</w:t>
            </w:r>
          </w:p>
        </w:tc>
        <w:tc>
          <w:tcPr>
            <w:tcW w:type="dxa" w:w="1728"/>
          </w:tcPr>
          <w:p>
            <w:r>
              <w:t>Derived</w:t>
            </w:r>
          </w:p>
        </w:tc>
      </w:tr>
      <w:tr>
        <w:tc>
          <w:tcPr>
            <w:tcW w:type="dxa" w:w="1728"/>
          </w:tcPr>
          <w:p>
            <w:r>
              <w:t>dtp_2</w:t>
            </w:r>
          </w:p>
        </w:tc>
        <w:tc>
          <w:tcPr>
            <w:tcW w:type="dxa" w:w="1728"/>
          </w:tcPr>
          <w:p>
            <w:r>
              <w:t>Days-to-payment history</w:t>
            </w:r>
          </w:p>
        </w:tc>
        <w:tc>
          <w:tcPr>
            <w:tcW w:type="dxa" w:w="1728"/>
          </w:tcPr>
          <w:p>
            <w:r>
              <w:t>Numeric</w:t>
            </w:r>
          </w:p>
        </w:tc>
        <w:tc>
          <w:tcPr>
            <w:tcW w:type="dxa" w:w="1728"/>
          </w:tcPr>
          <w:p>
            <w:r>
              <w:t>Days to full payment, 2nd most recent prior invoice</w:t>
            </w:r>
          </w:p>
        </w:tc>
        <w:tc>
          <w:tcPr>
            <w:tcW w:type="dxa" w:w="1728"/>
          </w:tcPr>
          <w:p>
            <w:r>
              <w:t>Derived</w:t>
            </w:r>
          </w:p>
        </w:tc>
      </w:tr>
      <w:tr>
        <w:tc>
          <w:tcPr>
            <w:tcW w:type="dxa" w:w="1728"/>
          </w:tcPr>
          <w:p>
            <w:r>
              <w:t>dtp_3</w:t>
            </w:r>
          </w:p>
        </w:tc>
        <w:tc>
          <w:tcPr>
            <w:tcW w:type="dxa" w:w="1728"/>
          </w:tcPr>
          <w:p>
            <w:r>
              <w:t>Days-to-payment history</w:t>
            </w:r>
          </w:p>
        </w:tc>
        <w:tc>
          <w:tcPr>
            <w:tcW w:type="dxa" w:w="1728"/>
          </w:tcPr>
          <w:p>
            <w:r>
              <w:t>Numeric</w:t>
            </w:r>
          </w:p>
        </w:tc>
        <w:tc>
          <w:tcPr>
            <w:tcW w:type="dxa" w:w="1728"/>
          </w:tcPr>
          <w:p>
            <w:r>
              <w:t>Days to full payment, 3rd most recent prior invoice</w:t>
            </w:r>
          </w:p>
        </w:tc>
        <w:tc>
          <w:tcPr>
            <w:tcW w:type="dxa" w:w="1728"/>
          </w:tcPr>
          <w:p>
            <w:r>
              <w:t>Derived</w:t>
            </w:r>
          </w:p>
        </w:tc>
      </w:tr>
      <w:tr>
        <w:tc>
          <w:tcPr>
            <w:tcW w:type="dxa" w:w="1728"/>
          </w:tcPr>
          <w:p>
            <w:r>
              <w:t>dtp_4</w:t>
            </w:r>
          </w:p>
        </w:tc>
        <w:tc>
          <w:tcPr>
            <w:tcW w:type="dxa" w:w="1728"/>
          </w:tcPr>
          <w:p>
            <w:r>
              <w:t>Days-to-payment history</w:t>
            </w:r>
          </w:p>
        </w:tc>
        <w:tc>
          <w:tcPr>
            <w:tcW w:type="dxa" w:w="1728"/>
          </w:tcPr>
          <w:p>
            <w:r>
              <w:t>Numeric</w:t>
            </w:r>
          </w:p>
        </w:tc>
        <w:tc>
          <w:tcPr>
            <w:tcW w:type="dxa" w:w="1728"/>
          </w:tcPr>
          <w:p>
            <w:r>
              <w:t>Days to full payment, 4th most recent prior invoice</w:t>
            </w:r>
          </w:p>
        </w:tc>
        <w:tc>
          <w:tcPr>
            <w:tcW w:type="dxa" w:w="1728"/>
          </w:tcPr>
          <w:p>
            <w:r>
              <w:t>Derived</w:t>
            </w:r>
          </w:p>
        </w:tc>
      </w:tr>
      <w:tr>
        <w:tc>
          <w:tcPr>
            <w:tcW w:type="dxa" w:w="1728"/>
          </w:tcPr>
          <w:p>
            <w:r>
              <w:t>dtp_avg</w:t>
            </w:r>
          </w:p>
        </w:tc>
        <w:tc>
          <w:tcPr>
            <w:tcW w:type="dxa" w:w="1728"/>
          </w:tcPr>
          <w:p>
            <w:r>
              <w:t>Days-to-payment history</w:t>
            </w:r>
          </w:p>
        </w:tc>
        <w:tc>
          <w:tcPr>
            <w:tcW w:type="dxa" w:w="1728"/>
          </w:tcPr>
          <w:p>
            <w:r>
              <w:t>Numeric</w:t>
            </w:r>
          </w:p>
        </w:tc>
        <w:tc>
          <w:tcPr>
            <w:tcW w:type="dxa" w:w="1728"/>
          </w:tcPr>
          <w:p>
            <w:r>
              <w:t>Simple average of available DTP values</w:t>
            </w:r>
          </w:p>
        </w:tc>
        <w:tc>
          <w:tcPr>
            <w:tcW w:type="dxa" w:w="1728"/>
          </w:tcPr>
          <w:p>
            <w:r>
              <w:t>Derived</w:t>
            </w:r>
          </w:p>
        </w:tc>
      </w:tr>
      <w:tr>
        <w:tc>
          <w:tcPr>
            <w:tcW w:type="dxa" w:w="1728"/>
          </w:tcPr>
          <w:p>
            <w:r>
              <w:t>dtp_wavg</w:t>
            </w:r>
          </w:p>
        </w:tc>
        <w:tc>
          <w:tcPr>
            <w:tcW w:type="dxa" w:w="1728"/>
          </w:tcPr>
          <w:p>
            <w:r>
              <w:t>Days-to-payment history</w:t>
            </w:r>
          </w:p>
        </w:tc>
        <w:tc>
          <w:tcPr>
            <w:tcW w:type="dxa" w:w="1728"/>
          </w:tcPr>
          <w:p>
            <w:r>
              <w:t>Numeric</w:t>
            </w:r>
          </w:p>
        </w:tc>
        <w:tc>
          <w:tcPr>
            <w:tcW w:type="dxa" w:w="1728"/>
          </w:tcPr>
          <w:p>
            <w:r>
              <w:t>Weighted average of DTP values (recent invoices weighted higher)</w:t>
            </w:r>
          </w:p>
        </w:tc>
        <w:tc>
          <w:tcPr>
            <w:tcW w:type="dxa" w:w="1728"/>
          </w:tcPr>
          <w:p>
            <w:r>
              <w:t>Derived</w:t>
            </w:r>
          </w:p>
        </w:tc>
      </w:tr>
      <w:tr>
        <w:tc>
          <w:tcPr>
            <w:tcW w:type="dxa" w:w="1728"/>
          </w:tcPr>
          <w:p>
            <w:r>
              <w:t>dtp_2_trend</w:t>
            </w:r>
          </w:p>
        </w:tc>
        <w:tc>
          <w:tcPr>
            <w:tcW w:type="dxa" w:w="1728"/>
          </w:tcPr>
          <w:p>
            <w:r>
              <w:t>Days-to-payment history</w:t>
            </w:r>
          </w:p>
        </w:tc>
        <w:tc>
          <w:tcPr>
            <w:tcW w:type="dxa" w:w="1728"/>
          </w:tcPr>
          <w:p>
            <w:r>
              <w:t>Numeric</w:t>
            </w:r>
          </w:p>
        </w:tc>
        <w:tc>
          <w:tcPr>
            <w:tcW w:type="dxa" w:w="1728"/>
          </w:tcPr>
          <w:p>
            <w:r>
              <w:t>Slope of DTP across the 2 most recent invoices</w:t>
            </w:r>
          </w:p>
        </w:tc>
        <w:tc>
          <w:tcPr>
            <w:tcW w:type="dxa" w:w="1728"/>
          </w:tcPr>
          <w:p>
            <w:r>
              <w:t>Derived</w:t>
            </w:r>
          </w:p>
        </w:tc>
      </w:tr>
      <w:tr>
        <w:tc>
          <w:tcPr>
            <w:tcW w:type="dxa" w:w="1728"/>
          </w:tcPr>
          <w:p>
            <w:r>
              <w:t>dtp_3_trend</w:t>
            </w:r>
          </w:p>
        </w:tc>
        <w:tc>
          <w:tcPr>
            <w:tcW w:type="dxa" w:w="1728"/>
          </w:tcPr>
          <w:p>
            <w:r>
              <w:t>Days-to-payment history</w:t>
            </w:r>
          </w:p>
        </w:tc>
        <w:tc>
          <w:tcPr>
            <w:tcW w:type="dxa" w:w="1728"/>
          </w:tcPr>
          <w:p>
            <w:r>
              <w:t>Numeric</w:t>
            </w:r>
          </w:p>
        </w:tc>
        <w:tc>
          <w:tcPr>
            <w:tcW w:type="dxa" w:w="1728"/>
          </w:tcPr>
          <w:p>
            <w:r>
              <w:t>Slope of DTP across the 3 most recent invoices</w:t>
            </w:r>
          </w:p>
        </w:tc>
        <w:tc>
          <w:tcPr>
            <w:tcW w:type="dxa" w:w="1728"/>
          </w:tcPr>
          <w:p>
            <w:r>
              <w:t>Derived</w:t>
            </w:r>
          </w:p>
        </w:tc>
      </w:tr>
      <w:tr>
        <w:tc>
          <w:tcPr>
            <w:tcW w:type="dxa" w:w="1728"/>
          </w:tcPr>
          <w:p>
            <w:r>
              <w:t>days_since_last_payment</w:t>
            </w:r>
          </w:p>
        </w:tc>
        <w:tc>
          <w:tcPr>
            <w:tcW w:type="dxa" w:w="1728"/>
          </w:tcPr>
          <w:p>
            <w:r>
              <w:t>Days-to-payment history</w:t>
            </w:r>
          </w:p>
        </w:tc>
        <w:tc>
          <w:tcPr>
            <w:tcW w:type="dxa" w:w="1728"/>
          </w:tcPr>
          <w:p>
            <w:r>
              <w:t>Numeric</w:t>
            </w:r>
          </w:p>
        </w:tc>
        <w:tc>
          <w:tcPr>
            <w:tcW w:type="dxa" w:w="1728"/>
          </w:tcPr>
          <w:p>
            <w:r>
              <w:t>Calendar days since the student's last full payment</w:t>
            </w:r>
          </w:p>
        </w:tc>
        <w:tc>
          <w:tcPr>
            <w:tcW w:type="dxa" w:w="1728"/>
          </w:tcPr>
          <w:p>
            <w:r>
              <w:t>Derived</w:t>
            </w:r>
          </w:p>
        </w:tc>
      </w:tr>
      <w:tr>
        <w:tc>
          <w:tcPr>
            <w:tcW w:type="dxa" w:w="1728"/>
          </w:tcPr>
          <w:p>
            <w:r>
              <w:t>dtp_rolling_std</w:t>
            </w:r>
          </w:p>
        </w:tc>
        <w:tc>
          <w:tcPr>
            <w:tcW w:type="dxa" w:w="1728"/>
          </w:tcPr>
          <w:p>
            <w:r>
              <w:t>Days-to-payment history</w:t>
            </w:r>
          </w:p>
        </w:tc>
        <w:tc>
          <w:tcPr>
            <w:tcW w:type="dxa" w:w="1728"/>
          </w:tcPr>
          <w:p>
            <w:r>
              <w:t>Numeric</w:t>
            </w:r>
          </w:p>
        </w:tc>
        <w:tc>
          <w:tcPr>
            <w:tcW w:type="dxa" w:w="1728"/>
          </w:tcPr>
          <w:p>
            <w:r>
              <w:t>Rolling standard deviation of recent DTP values</w:t>
            </w:r>
          </w:p>
        </w:tc>
        <w:tc>
          <w:tcPr>
            <w:tcW w:type="dxa" w:w="1728"/>
          </w:tcPr>
          <w:p>
            <w:r>
              <w:t>Derived</w:t>
            </w:r>
          </w:p>
        </w:tc>
      </w:tr>
      <w:tr>
        <w:tc>
          <w:tcPr>
            <w:tcW w:type="dxa" w:w="1728"/>
          </w:tcPr>
          <w:p>
            <w:r>
              <w:t>dtp_max</w:t>
            </w:r>
          </w:p>
        </w:tc>
        <w:tc>
          <w:tcPr>
            <w:tcW w:type="dxa" w:w="1728"/>
          </w:tcPr>
          <w:p>
            <w:r>
              <w:t>Days-to-payment history</w:t>
            </w:r>
          </w:p>
        </w:tc>
        <w:tc>
          <w:tcPr>
            <w:tcW w:type="dxa" w:w="1728"/>
          </w:tcPr>
          <w:p>
            <w:r>
              <w:t>Numeric</w:t>
            </w:r>
          </w:p>
        </w:tc>
        <w:tc>
          <w:tcPr>
            <w:tcW w:type="dxa" w:w="1728"/>
          </w:tcPr>
          <w:p>
            <w:r>
              <w:t>Maximum DTP observed across recent invoices</w:t>
            </w:r>
          </w:p>
        </w:tc>
        <w:tc>
          <w:tcPr>
            <w:tcW w:type="dxa" w:w="1728"/>
          </w:tcPr>
          <w:p>
            <w:r>
              <w:t>Derived</w:t>
            </w:r>
          </w:p>
        </w:tc>
      </w:tr>
      <w:tr>
        <w:tc>
          <w:tcPr>
            <w:tcW w:type="dxa" w:w="1728"/>
          </w:tcPr>
          <w:p>
            <w:r>
              <w:t>amount_due_cumsum</w:t>
            </w:r>
          </w:p>
        </w:tc>
        <w:tc>
          <w:tcPr>
            <w:tcW w:type="dxa" w:w="1728"/>
          </w:tcPr>
          <w:p>
            <w:r>
              <w:t>Financial / cumulative</w:t>
            </w:r>
          </w:p>
        </w:tc>
        <w:tc>
          <w:tcPr>
            <w:tcW w:type="dxa" w:w="1728"/>
          </w:tcPr>
          <w:p>
            <w:r>
              <w:t>Numeric</w:t>
            </w:r>
          </w:p>
        </w:tc>
        <w:tc>
          <w:tcPr>
            <w:tcW w:type="dxa" w:w="1728"/>
          </w:tcPr>
          <w:p>
            <w:r>
              <w:t>Cumulative total billed to the student to date</w:t>
            </w:r>
          </w:p>
        </w:tc>
        <w:tc>
          <w:tcPr>
            <w:tcW w:type="dxa" w:w="1728"/>
          </w:tcPr>
          <w:p>
            <w:r>
              <w:t>Derived</w:t>
            </w:r>
          </w:p>
        </w:tc>
      </w:tr>
      <w:tr>
        <w:tc>
          <w:tcPr>
            <w:tcW w:type="dxa" w:w="1728"/>
          </w:tcPr>
          <w:p>
            <w:r>
              <w:t>amount_paid_cumsum</w:t>
            </w:r>
          </w:p>
        </w:tc>
        <w:tc>
          <w:tcPr>
            <w:tcW w:type="dxa" w:w="1728"/>
          </w:tcPr>
          <w:p>
            <w:r>
              <w:t>Financial / cumulative</w:t>
            </w:r>
          </w:p>
        </w:tc>
        <w:tc>
          <w:tcPr>
            <w:tcW w:type="dxa" w:w="1728"/>
          </w:tcPr>
          <w:p>
            <w:r>
              <w:t>Numeric</w:t>
            </w:r>
          </w:p>
        </w:tc>
        <w:tc>
          <w:tcPr>
            <w:tcW w:type="dxa" w:w="1728"/>
          </w:tcPr>
          <w:p>
            <w:r>
              <w:t>Cumulative total paid by the student to date</w:t>
            </w:r>
          </w:p>
        </w:tc>
        <w:tc>
          <w:tcPr>
            <w:tcW w:type="dxa" w:w="1728"/>
          </w:tcPr>
          <w:p>
            <w:r>
              <w:t>Derived</w:t>
            </w:r>
          </w:p>
        </w:tc>
      </w:tr>
      <w:tr>
        <w:tc>
          <w:tcPr>
            <w:tcW w:type="dxa" w:w="1728"/>
          </w:tcPr>
          <w:p>
            <w:r>
              <w:t>opening_balance</w:t>
            </w:r>
          </w:p>
        </w:tc>
        <w:tc>
          <w:tcPr>
            <w:tcW w:type="dxa" w:w="1728"/>
          </w:tcPr>
          <w:p>
            <w:r>
              <w:t>Financial / cumulative</w:t>
            </w:r>
          </w:p>
        </w:tc>
        <w:tc>
          <w:tcPr>
            <w:tcW w:type="dxa" w:w="1728"/>
          </w:tcPr>
          <w:p>
            <w:r>
              <w:t>Numeric</w:t>
            </w:r>
          </w:p>
        </w:tc>
        <w:tc>
          <w:tcPr>
            <w:tcW w:type="dxa" w:w="1728"/>
          </w:tcPr>
          <w:p>
            <w:r>
              <w:t>Unpaid balance carried over from prior periods</w:t>
            </w:r>
          </w:p>
        </w:tc>
        <w:tc>
          <w:tcPr>
            <w:tcW w:type="dxa" w:w="1728"/>
          </w:tcPr>
          <w:p>
            <w:r>
              <w:t>Derived</w:t>
            </w:r>
          </w:p>
        </w:tc>
      </w:tr>
      <w:tr>
        <w:tc>
          <w:tcPr>
            <w:tcW w:type="dxa" w:w="1728"/>
          </w:tcPr>
          <w:p>
            <w:r>
              <w:t>opening_balance_flag</w:t>
            </w:r>
          </w:p>
        </w:tc>
        <w:tc>
          <w:tcPr>
            <w:tcW w:type="dxa" w:w="1728"/>
          </w:tcPr>
          <w:p>
            <w:r>
              <w:t>Financial / cumulative</w:t>
            </w:r>
          </w:p>
        </w:tc>
        <w:tc>
          <w:tcPr>
            <w:tcW w:type="dxa" w:w="1728"/>
          </w:tcPr>
          <w:p>
            <w:r>
              <w:t>Binary</w:t>
            </w:r>
          </w:p>
        </w:tc>
        <w:tc>
          <w:tcPr>
            <w:tcW w:type="dxa" w:w="1728"/>
          </w:tcPr>
          <w:p>
            <w:r>
              <w:t>1 if the student has a non-zero opening balance</w:t>
            </w:r>
          </w:p>
        </w:tc>
        <w:tc>
          <w:tcPr>
            <w:tcW w:type="dxa" w:w="1728"/>
          </w:tcPr>
          <w:p>
            <w:r>
              <w:t>Derived</w:t>
            </w:r>
          </w:p>
        </w:tc>
      </w:tr>
      <w:tr>
        <w:tc>
          <w:tcPr>
            <w:tcW w:type="dxa" w:w="1728"/>
          </w:tcPr>
          <w:p>
            <w:r>
              <w:t>payment_ratio</w:t>
            </w:r>
          </w:p>
        </w:tc>
        <w:tc>
          <w:tcPr>
            <w:tcW w:type="dxa" w:w="1728"/>
          </w:tcPr>
          <w:p>
            <w:r>
              <w:t>Financial / cumulative</w:t>
            </w:r>
          </w:p>
        </w:tc>
        <w:tc>
          <w:tcPr>
            <w:tcW w:type="dxa" w:w="1728"/>
          </w:tcPr>
          <w:p>
            <w:r>
              <w:t>Numeric</w:t>
            </w:r>
          </w:p>
        </w:tc>
        <w:tc>
          <w:tcPr>
            <w:tcW w:type="dxa" w:w="1728"/>
          </w:tcPr>
          <w:p>
            <w:r>
              <w:t>Ratio of cumulative paid to cumulative billed</w:t>
            </w:r>
          </w:p>
        </w:tc>
        <w:tc>
          <w:tcPr>
            <w:tcW w:type="dxa" w:w="1728"/>
          </w:tcPr>
          <w:p>
            <w:r>
              <w:t>Derived</w:t>
            </w:r>
          </w:p>
        </w:tc>
      </w:tr>
      <w:tr>
        <w:tc>
          <w:tcPr>
            <w:tcW w:type="dxa" w:w="1728"/>
          </w:tcPr>
          <w:p>
            <w:r>
              <w:t>prev_bracket</w:t>
            </w:r>
          </w:p>
        </w:tc>
        <w:tc>
          <w:tcPr>
            <w:tcW w:type="dxa" w:w="1728"/>
          </w:tcPr>
          <w:p>
            <w:r>
              <w:t>Behavioral / historical</w:t>
            </w:r>
          </w:p>
        </w:tc>
        <w:tc>
          <w:tcPr>
            <w:tcW w:type="dxa" w:w="1728"/>
          </w:tcPr>
          <w:p>
            <w:r>
              <w:t>Ordinal</w:t>
            </w:r>
          </w:p>
        </w:tc>
        <w:tc>
          <w:tcPr>
            <w:tcW w:type="dxa" w:w="1728"/>
          </w:tcPr>
          <w:p>
            <w:r>
              <w:t>Payment bracket of the most recent prior invoice</w:t>
            </w:r>
          </w:p>
        </w:tc>
        <w:tc>
          <w:tcPr>
            <w:tcW w:type="dxa" w:w="1728"/>
          </w:tcPr>
          <w:p>
            <w:r>
              <w:t>Derived</w:t>
            </w:r>
          </w:p>
        </w:tc>
      </w:tr>
      <w:tr>
        <w:tc>
          <w:tcPr>
            <w:tcW w:type="dxa" w:w="1728"/>
          </w:tcPr>
          <w:p>
            <w:r>
              <w:t>early_payer_flag</w:t>
            </w:r>
          </w:p>
        </w:tc>
        <w:tc>
          <w:tcPr>
            <w:tcW w:type="dxa" w:w="1728"/>
          </w:tcPr>
          <w:p>
            <w:r>
              <w:t>Behavioral / historical</w:t>
            </w:r>
          </w:p>
        </w:tc>
        <w:tc>
          <w:tcPr>
            <w:tcW w:type="dxa" w:w="1728"/>
          </w:tcPr>
          <w:p>
            <w:r>
              <w:t>Binary</w:t>
            </w:r>
          </w:p>
        </w:tc>
        <w:tc>
          <w:tcPr>
            <w:tcW w:type="dxa" w:w="1728"/>
          </w:tcPr>
          <w:p>
            <w:r>
              <w:t>1 if the student has a history of paying before the due date</w:t>
            </w:r>
          </w:p>
        </w:tc>
        <w:tc>
          <w:tcPr>
            <w:tcW w:type="dxa" w:w="1728"/>
          </w:tcPr>
          <w:p>
            <w:r>
              <w:t>Derived</w:t>
            </w:r>
          </w:p>
        </w:tc>
      </w:tr>
      <w:tr>
        <w:tc>
          <w:tcPr>
            <w:tcW w:type="dxa" w:w="1728"/>
          </w:tcPr>
          <w:p>
            <w:r>
              <w:t>on_time_streak</w:t>
            </w:r>
          </w:p>
        </w:tc>
        <w:tc>
          <w:tcPr>
            <w:tcW w:type="dxa" w:w="1728"/>
          </w:tcPr>
          <w:p>
            <w:r>
              <w:t>Behavioral / historical</w:t>
            </w:r>
          </w:p>
        </w:tc>
        <w:tc>
          <w:tcPr>
            <w:tcW w:type="dxa" w:w="1728"/>
          </w:tcPr>
          <w:p>
            <w:r>
              <w:t>Integer</w:t>
            </w:r>
          </w:p>
        </w:tc>
        <w:tc>
          <w:tcPr>
            <w:tcW w:type="dxa" w:w="1728"/>
          </w:tcPr>
          <w:p>
            <w:r>
              <w:t>Consecutive on-time payments preceding the current invoice</w:t>
            </w:r>
          </w:p>
        </w:tc>
        <w:tc>
          <w:tcPr>
            <w:tcW w:type="dxa" w:w="1728"/>
          </w:tcPr>
          <w:p>
            <w:r>
              <w:t>Derived</w:t>
            </w:r>
          </w:p>
        </w:tc>
      </w:tr>
      <w:tr>
        <w:tc>
          <w:tcPr>
            <w:tcW w:type="dxa" w:w="1728"/>
          </w:tcPr>
          <w:p>
            <w:r>
              <w:t>plan_type_Plan - A</w:t>
            </w:r>
          </w:p>
        </w:tc>
        <w:tc>
          <w:tcPr>
            <w:tcW w:type="dxa" w:w="1728"/>
          </w:tcPr>
          <w:p>
            <w:r>
              <w:t>Payment plan</w:t>
            </w:r>
          </w:p>
        </w:tc>
        <w:tc>
          <w:tcPr>
            <w:tcW w:type="dxa" w:w="1728"/>
          </w:tcPr>
          <w:p>
            <w:r>
              <w:t>Binary (one-hot)</w:t>
            </w:r>
          </w:p>
        </w:tc>
        <w:tc>
          <w:tcPr>
            <w:tcW w:type="dxa" w:w="1728"/>
          </w:tcPr>
          <w:p>
            <w:r>
              <w:t>Full payment upfront</w:t>
            </w:r>
          </w:p>
        </w:tc>
        <w:tc>
          <w:tcPr>
            <w:tcW w:type="dxa" w:w="1728"/>
          </w:tcPr>
          <w:p>
            <w:r>
              <w:t>Enrollees</w:t>
            </w:r>
          </w:p>
        </w:tc>
      </w:tr>
      <w:tr>
        <w:tc>
          <w:tcPr>
            <w:tcW w:type="dxa" w:w="1728"/>
          </w:tcPr>
          <w:p>
            <w:r>
              <w:t>plan_type_Plan - B</w:t>
            </w:r>
          </w:p>
        </w:tc>
        <w:tc>
          <w:tcPr>
            <w:tcW w:type="dxa" w:w="1728"/>
          </w:tcPr>
          <w:p>
            <w:r>
              <w:t>Payment plan</w:t>
            </w:r>
          </w:p>
        </w:tc>
        <w:tc>
          <w:tcPr>
            <w:tcW w:type="dxa" w:w="1728"/>
          </w:tcPr>
          <w:p>
            <w:r>
              <w:t>Binary (one-hot)</w:t>
            </w:r>
          </w:p>
        </w:tc>
        <w:tc>
          <w:tcPr>
            <w:tcW w:type="dxa" w:w="1728"/>
          </w:tcPr>
          <w:p>
            <w:r>
              <w:t>Installment plan with up to 3 payments (1–30 days)</w:t>
            </w:r>
          </w:p>
        </w:tc>
        <w:tc>
          <w:tcPr>
            <w:tcW w:type="dxa" w:w="1728"/>
          </w:tcPr>
          <w:p>
            <w:r>
              <w:t>Enrollees</w:t>
            </w:r>
          </w:p>
        </w:tc>
      </w:tr>
      <w:tr>
        <w:tc>
          <w:tcPr>
            <w:tcW w:type="dxa" w:w="1728"/>
          </w:tcPr>
          <w:p>
            <w:r>
              <w:t>plan_type_Plan - C</w:t>
            </w:r>
          </w:p>
        </w:tc>
        <w:tc>
          <w:tcPr>
            <w:tcW w:type="dxa" w:w="1728"/>
          </w:tcPr>
          <w:p>
            <w:r>
              <w:t>Payment plan</w:t>
            </w:r>
          </w:p>
        </w:tc>
        <w:tc>
          <w:tcPr>
            <w:tcW w:type="dxa" w:w="1728"/>
          </w:tcPr>
          <w:p>
            <w:r>
              <w:t>Binary (one-hot)</w:t>
            </w:r>
          </w:p>
        </w:tc>
        <w:tc>
          <w:tcPr>
            <w:tcW w:type="dxa" w:w="1728"/>
          </w:tcPr>
          <w:p>
            <w:r>
              <w:t>Installment plan with up to 6 payments (31–60 days)</w:t>
            </w:r>
          </w:p>
        </w:tc>
        <w:tc>
          <w:tcPr>
            <w:tcW w:type="dxa" w:w="1728"/>
          </w:tcPr>
          <w:p>
            <w:r>
              <w:t>Enrollees</w:t>
            </w:r>
          </w:p>
        </w:tc>
      </w:tr>
      <w:tr>
        <w:tc>
          <w:tcPr>
            <w:tcW w:type="dxa" w:w="1728"/>
          </w:tcPr>
          <w:p>
            <w:r>
              <w:t>plan_type_Plan - D</w:t>
            </w:r>
          </w:p>
        </w:tc>
        <w:tc>
          <w:tcPr>
            <w:tcW w:type="dxa" w:w="1728"/>
          </w:tcPr>
          <w:p>
            <w:r>
              <w:t>Payment plan</w:t>
            </w:r>
          </w:p>
        </w:tc>
        <w:tc>
          <w:tcPr>
            <w:tcW w:type="dxa" w:w="1728"/>
          </w:tcPr>
          <w:p>
            <w:r>
              <w:t>Binary (one-hot)</w:t>
            </w:r>
          </w:p>
        </w:tc>
        <w:tc>
          <w:tcPr>
            <w:tcW w:type="dxa" w:w="1728"/>
          </w:tcPr>
          <w:p>
            <w:r>
              <w:t>Monthly installment plan (61+ days)</w:t>
            </w:r>
          </w:p>
        </w:tc>
        <w:tc>
          <w:tcPr>
            <w:tcW w:type="dxa" w:w="1728"/>
          </w:tcPr>
          <w:p>
            <w:r>
              <w:t>Enrollees</w:t>
            </w:r>
          </w:p>
        </w:tc>
      </w:tr>
      <w:tr>
        <w:tc>
          <w:tcPr>
            <w:tcW w:type="dxa" w:w="1728"/>
          </w:tcPr>
          <w:p>
            <w:r>
              <w:t>plan_type_Plan - E</w:t>
            </w:r>
          </w:p>
        </w:tc>
        <w:tc>
          <w:tcPr>
            <w:tcW w:type="dxa" w:w="1728"/>
          </w:tcPr>
          <w:p>
            <w:r>
              <w:t>Payment plan</w:t>
            </w:r>
          </w:p>
        </w:tc>
        <w:tc>
          <w:tcPr>
            <w:tcW w:type="dxa" w:w="1728"/>
          </w:tcPr>
          <w:p>
            <w:r>
              <w:t>Binary (one-hot)</w:t>
            </w:r>
          </w:p>
        </w:tc>
        <w:tc>
          <w:tcPr>
            <w:tcW w:type="dxa" w:w="1728"/>
          </w:tcPr>
          <w:p>
            <w:r>
              <w:t>Special COVID-era plan (one school year only)</w:t>
            </w:r>
          </w:p>
        </w:tc>
        <w:tc>
          <w:tcPr>
            <w:tcW w:type="dxa" w:w="1728"/>
          </w:tcPr>
          <w:p>
            <w:r>
              <w:t>Enrollees</w:t>
            </w:r>
          </w:p>
        </w:tc>
      </w:tr>
      <w:tr>
        <w:tc>
          <w:tcPr>
            <w:tcW w:type="dxa" w:w="1728"/>
          </w:tcPr>
          <w:p>
            <w:r>
              <w:t>plan_type_nan</w:t>
            </w:r>
          </w:p>
        </w:tc>
        <w:tc>
          <w:tcPr>
            <w:tcW w:type="dxa" w:w="1728"/>
          </w:tcPr>
          <w:p>
            <w:r>
              <w:t>Payment plan</w:t>
            </w:r>
          </w:p>
        </w:tc>
        <w:tc>
          <w:tcPr>
            <w:tcW w:type="dxa" w:w="1728"/>
          </w:tcPr>
          <w:p>
            <w:r>
              <w:t>Binary (one-hot)</w:t>
            </w:r>
          </w:p>
        </w:tc>
        <w:tc>
          <w:tcPr>
            <w:tcW w:type="dxa" w:w="1728"/>
          </w:tcPr>
          <w:p>
            <w:r>
              <w:t>No plan assigned; student not enrolled</w:t>
            </w:r>
          </w:p>
        </w:tc>
        <w:tc>
          <w:tcPr>
            <w:tcW w:type="dxa" w:w="1728"/>
          </w:tcPr>
          <w:p>
            <w:r>
              <w:t>Enrollees</w:t>
            </w:r>
          </w:p>
        </w:tc>
      </w:tr>
      <w:tr>
        <w:tc>
          <w:tcPr>
            <w:tcW w:type="dxa" w:w="1728"/>
          </w:tcPr>
          <w:p>
            <w:r>
              <w:t>plan_type_risk_score</w:t>
            </w:r>
          </w:p>
        </w:tc>
        <w:tc>
          <w:tcPr>
            <w:tcW w:type="dxa" w:w="1728"/>
          </w:tcPr>
          <w:p>
            <w:r>
              <w:t>Payment plan</w:t>
            </w:r>
          </w:p>
        </w:tc>
        <w:tc>
          <w:tcPr>
            <w:tcW w:type="dxa" w:w="1728"/>
          </w:tcPr>
          <w:p>
            <w:r>
              <w:t>Ordinal</w:t>
            </w:r>
          </w:p>
        </w:tc>
        <w:tc>
          <w:tcPr>
            <w:tcW w:type="dxa" w:w="1728"/>
          </w:tcPr>
          <w:p>
            <w:r>
              <w:t>Plan type encoded by associated payment risk (A=0 … none=5)</w:t>
            </w:r>
          </w:p>
        </w:tc>
        <w:tc>
          <w:tcPr>
            <w:tcW w:type="dxa" w:w="1728"/>
          </w:tcPr>
          <w:p>
            <w:r>
              <w:t>Derived</w:t>
            </w:r>
          </w:p>
        </w:tc>
      </w:tr>
      <w:tr>
        <w:tc>
          <w:tcPr>
            <w:tcW w:type="dxa" w:w="1728"/>
          </w:tcPr>
          <w:p>
            <w:r>
              <w:t>due_month</w:t>
            </w:r>
          </w:p>
        </w:tc>
        <w:tc>
          <w:tcPr>
            <w:tcW w:type="dxa" w:w="1728"/>
          </w:tcPr>
          <w:p>
            <w:r>
              <w:t>Temporal</w:t>
            </w:r>
          </w:p>
        </w:tc>
        <w:tc>
          <w:tcPr>
            <w:tcW w:type="dxa" w:w="1728"/>
          </w:tcPr>
          <w:p>
            <w:r>
              <w:t>Integer (1–12)</w:t>
            </w:r>
          </w:p>
        </w:tc>
        <w:tc>
          <w:tcPr>
            <w:tcW w:type="dxa" w:w="1728"/>
          </w:tcPr>
          <w:p>
            <w:r>
              <w:t>Calendar month of the due date</w:t>
            </w:r>
          </w:p>
        </w:tc>
        <w:tc>
          <w:tcPr>
            <w:tcW w:type="dxa" w:w="1728"/>
          </w:tcPr>
          <w:p>
            <w:r>
              <w:t>Derived</w:t>
            </w:r>
          </w:p>
        </w:tc>
      </w:tr>
      <w:tr>
        <w:tc>
          <w:tcPr>
            <w:tcW w:type="dxa" w:w="1728"/>
          </w:tcPr>
          <w:p>
            <w:r>
              <w:t>due_quarter</w:t>
            </w:r>
          </w:p>
        </w:tc>
        <w:tc>
          <w:tcPr>
            <w:tcW w:type="dxa" w:w="1728"/>
          </w:tcPr>
          <w:p>
            <w:r>
              <w:t>Temporal</w:t>
            </w:r>
          </w:p>
        </w:tc>
        <w:tc>
          <w:tcPr>
            <w:tcW w:type="dxa" w:w="1728"/>
          </w:tcPr>
          <w:p>
            <w:r>
              <w:t>Integer (1–4)</w:t>
            </w:r>
          </w:p>
        </w:tc>
        <w:tc>
          <w:tcPr>
            <w:tcW w:type="dxa" w:w="1728"/>
          </w:tcPr>
          <w:p>
            <w:r>
              <w:t>Fiscal quarter of the due date</w:t>
            </w:r>
          </w:p>
        </w:tc>
        <w:tc>
          <w:tcPr>
            <w:tcW w:type="dxa" w:w="1728"/>
          </w:tcPr>
          <w:p>
            <w:r>
              <w:t>Derived</w:t>
            </w:r>
          </w:p>
        </w:tc>
      </w:tr>
      <w:tr>
        <w:tc>
          <w:tcPr>
            <w:tcW w:type="dxa" w:w="1728"/>
          </w:tcPr>
          <w:p>
            <w:r>
              <w:t>partial_hazard</w:t>
            </w:r>
          </w:p>
        </w:tc>
        <w:tc>
          <w:tcPr>
            <w:tcW w:type="dxa" w:w="1728"/>
          </w:tcPr>
          <w:p>
            <w:r>
              <w:t>Survival analysis</w:t>
            </w:r>
          </w:p>
        </w:tc>
        <w:tc>
          <w:tcPr>
            <w:tcW w:type="dxa" w:w="1728"/>
          </w:tcPr>
          <w:p>
            <w:r>
              <w:t>Numeric</w:t>
            </w:r>
          </w:p>
        </w:tc>
        <w:tc>
          <w:tcPr>
            <w:tcW w:type="dxa" w:w="1728"/>
          </w:tcPr>
          <w:p>
            <w:r>
              <w:t>Exponentiated linear predictor from the Cox PH model</w:t>
            </w:r>
          </w:p>
        </w:tc>
        <w:tc>
          <w:tcPr>
            <w:tcW w:type="dxa" w:w="1728"/>
          </w:tcPr>
          <w:p>
            <w:r>
              <w:t>Cox PH model</w:t>
            </w:r>
          </w:p>
        </w:tc>
      </w:tr>
      <w:tr>
        <w:tc>
          <w:tcPr>
            <w:tcW w:type="dxa" w:w="1728"/>
          </w:tcPr>
          <w:p>
            <w:r>
              <w:t>log_partial_hazard</w:t>
            </w:r>
          </w:p>
        </w:tc>
        <w:tc>
          <w:tcPr>
            <w:tcW w:type="dxa" w:w="1728"/>
          </w:tcPr>
          <w:p>
            <w:r>
              <w:t>Survival analysis</w:t>
            </w:r>
          </w:p>
        </w:tc>
        <w:tc>
          <w:tcPr>
            <w:tcW w:type="dxa" w:w="1728"/>
          </w:tcPr>
          <w:p>
            <w:r>
              <w:t>Numeric</w:t>
            </w:r>
          </w:p>
        </w:tc>
        <w:tc>
          <w:tcPr>
            <w:tcW w:type="dxa" w:w="1728"/>
          </w:tcPr>
          <w:p>
            <w:r>
              <w:t>Natural log of the partial hazard</w:t>
            </w:r>
          </w:p>
        </w:tc>
        <w:tc>
          <w:tcPr>
            <w:tcW w:type="dxa" w:w="1728"/>
          </w:tcPr>
          <w:p>
            <w:r>
              <w:t>Cox PH model</w:t>
            </w:r>
          </w:p>
        </w:tc>
      </w:tr>
      <w:tr>
        <w:tc>
          <w:tcPr>
            <w:tcW w:type="dxa" w:w="1728"/>
          </w:tcPr>
          <w:p>
            <w:r>
              <w:t>expected_survival_time</w:t>
            </w:r>
          </w:p>
        </w:tc>
        <w:tc>
          <w:tcPr>
            <w:tcW w:type="dxa" w:w="1728"/>
          </w:tcPr>
          <w:p>
            <w:r>
              <w:t>Survival analysis</w:t>
            </w:r>
          </w:p>
        </w:tc>
        <w:tc>
          <w:tcPr>
            <w:tcW w:type="dxa" w:w="1728"/>
          </w:tcPr>
          <w:p>
            <w:r>
              <w:t>Numeric</w:t>
            </w:r>
          </w:p>
        </w:tc>
        <w:tc>
          <w:tcPr>
            <w:tcW w:type="dxa" w:w="1728"/>
          </w:tcPr>
          <w:p>
            <w:r>
              <w:t>Expected days to full payment under the Cox model</w:t>
            </w:r>
          </w:p>
        </w:tc>
        <w:tc>
          <w:tcPr>
            <w:tcW w:type="dxa" w:w="1728"/>
          </w:tcPr>
          <w:p>
            <w:r>
              <w:t>Cox PH model</w:t>
            </w:r>
          </w:p>
        </w:tc>
      </w:tr>
      <w:tr>
        <w:tc>
          <w:tcPr>
            <w:tcW w:type="dxa" w:w="1728"/>
          </w:tcPr>
          <w:p>
            <w:r>
              <w:t>survival_probability</w:t>
            </w:r>
          </w:p>
        </w:tc>
        <w:tc>
          <w:tcPr>
            <w:tcW w:type="dxa" w:w="1728"/>
          </w:tcPr>
          <w:p>
            <w:r>
              <w:t>Survival analysis</w:t>
            </w:r>
          </w:p>
        </w:tc>
        <w:tc>
          <w:tcPr>
            <w:tcW w:type="dxa" w:w="1728"/>
          </w:tcPr>
          <w:p>
            <w:r>
              <w:t>Numeric</w:t>
            </w:r>
          </w:p>
        </w:tc>
        <w:tc>
          <w:tcPr>
            <w:tcW w:type="dxa" w:w="1728"/>
          </w:tcPr>
          <w:p>
            <w:r>
              <w:t>Probability of remaining unpaid beyond a reference time point</w:t>
            </w:r>
          </w:p>
        </w:tc>
        <w:tc>
          <w:tcPr>
            <w:tcW w:type="dxa" w:w="1728"/>
          </w:tcPr>
          <w:p>
            <w:r>
              <w:t>Cox PH model</w:t>
            </w:r>
          </w:p>
        </w:tc>
      </w:tr>
      <w:tr>
        <w:tc>
          <w:tcPr>
            <w:tcW w:type="dxa" w:w="1728"/>
          </w:tcPr>
          <w:p>
            <w:r>
              <w:t>cumulative_hazard</w:t>
            </w:r>
          </w:p>
        </w:tc>
        <w:tc>
          <w:tcPr>
            <w:tcW w:type="dxa" w:w="1728"/>
          </w:tcPr>
          <w:p>
            <w:r>
              <w:t>Survival analysis</w:t>
            </w:r>
          </w:p>
        </w:tc>
        <w:tc>
          <w:tcPr>
            <w:tcW w:type="dxa" w:w="1728"/>
          </w:tcPr>
          <w:p>
            <w:r>
              <w:t>Numeric</w:t>
            </w:r>
          </w:p>
        </w:tc>
        <w:tc>
          <w:tcPr>
            <w:tcW w:type="dxa" w:w="1728"/>
          </w:tcPr>
          <w:p>
            <w:r>
              <w:t>Cumulative hazard at the reference time point</w:t>
            </w:r>
          </w:p>
        </w:tc>
        <w:tc>
          <w:tcPr>
            <w:tcW w:type="dxa" w:w="1728"/>
          </w:tcPr>
          <w:p>
            <w:r>
              <w:t>Cox PH model</w:t>
            </w:r>
          </w:p>
        </w:tc>
      </w:tr>
      <w:tr>
        <w:tc>
          <w:tcPr>
            <w:tcW w:type="dxa" w:w="1728"/>
          </w:tcPr>
          <w:p>
            <w:r>
              <w:t>dtp_bracket</w:t>
            </w:r>
          </w:p>
        </w:tc>
        <w:tc>
          <w:tcPr>
            <w:tcW w:type="dxa" w:w="1728"/>
          </w:tcPr>
          <w:p>
            <w:r>
              <w:t>Target variable</w:t>
            </w:r>
          </w:p>
        </w:tc>
        <w:tc>
          <w:tcPr>
            <w:tcW w:type="dxa" w:w="1728"/>
          </w:tcPr>
          <w:p>
            <w:r>
              <w:t>Ordinal (4 classes)</w:t>
            </w:r>
          </w:p>
        </w:tc>
        <w:tc>
          <w:tcPr>
            <w:tcW w:type="dxa" w:w="1728"/>
          </w:tcPr>
          <w:p>
            <w:r>
              <w:t>Payment bracket label: on-time, 1–30, 31–60, or 61+ days late</w:t>
            </w:r>
          </w:p>
        </w:tc>
        <w:tc>
          <w:tcPr>
            <w:tcW w:type="dxa" w:w="1728"/>
          </w:tcPr>
          <w:p>
            <w:r>
              <w:t>Derived</w:t>
            </w:r>
          </w:p>
        </w:tc>
      </w:tr>
      <w:tr>
        <w:tc>
          <w:tcPr>
            <w:tcW w:type="dxa" w:w="1728"/>
          </w:tcPr>
          <w:p>
            <w:r>
              <w:t>censor</w:t>
            </w:r>
          </w:p>
        </w:tc>
        <w:tc>
          <w:tcPr>
            <w:tcW w:type="dxa" w:w="1728"/>
          </w:tcPr>
          <w:p>
            <w:r>
              <w:t>Target variable</w:t>
            </w:r>
          </w:p>
        </w:tc>
        <w:tc>
          <w:tcPr>
            <w:tcW w:type="dxa" w:w="1728"/>
          </w:tcPr>
          <w:p>
            <w:r>
              <w:t>Binary</w:t>
            </w:r>
          </w:p>
        </w:tc>
        <w:tc>
          <w:tcPr>
            <w:tcW w:type="dxa" w:w="1728"/>
          </w:tcPr>
          <w:p>
            <w:r>
              <w:t>1 if the invoice was still unpaid at the observation cutoff</w:t>
            </w:r>
          </w:p>
        </w:tc>
        <w:tc>
          <w:tcPr>
            <w:tcW w:type="dxa" w:w="1728"/>
          </w:tcPr>
          <w:p>
            <w:r>
              <w:t>Derived</w:t>
            </w:r>
          </w:p>
        </w:tc>
      </w:tr>
    </w:tbl>
    <w:p>
      <w:pPr>
        <w:pStyle w:val="ThesisParagraphText"/>
      </w:pPr>
      <w:r>
        <w:t>The raw data files underlying these variables are not publicly available due to the privacy constraints described in Section 3.7.1; access may be requested through institutional channels, subject to the authorization conditions documented in Appendix G.</w:t>
      </w:r>
    </w:p>
    <w:p w14:paraId="636D0855" w14:textId="63B05FEA" w:rsidR="0098105C" w:rsidRPr="00FD0F64" w:rsidRDefault="3848365C" w:rsidP="00BB6FF6">
      <w:pPr>
        <w:pStyle w:val="Heading1"/>
        <w:suppressLineNumbers/>
      </w:pPr>
      <w:bookmarkStart w:id="135" w:name="_Toc229345166"/>
      <w:r w:rsidRPr="00FD0F64">
        <w:lastRenderedPageBreak/>
        <w:t>REFERENCES</w:t>
      </w:r>
      <w:bookmarkEnd w:id="133"/>
      <w:bookmarkEnd w:id="134"/>
      <w:bookmarkEnd w:id="135"/>
    </w:p>
    <w:p w14:paraId="2B97D9EA" w14:textId="1AB3093D" w:rsidR="00697D1A" w:rsidRPr="00FD0F64" w:rsidRDefault="00697D1A" w:rsidP="00BB6FF6">
      <w:pPr>
        <w:suppressLineNumbers/>
        <w:ind w:hanging="720"/>
      </w:pPr>
      <w:r w:rsidRPr="00FD0F64">
        <w:t>[1] L. Breiman. 2001. Random forests. Machine Learning 45, 1 (2001), 5-32. https://doi.org/10.1023/A:1010933404324</w:t>
      </w:r>
    </w:p>
    <w:p w14:paraId="53444A93" w14:textId="3206FC92" w:rsidR="00697D1A" w:rsidRPr="00FD0F64" w:rsidRDefault="00697D1A" w:rsidP="00BB6FF6">
      <w:pPr>
        <w:suppressLineNumbers/>
        <w:ind w:hanging="720"/>
      </w:pPr>
      <w:r w:rsidRPr="00FD0F64">
        <w:t>[2] H. Wasserbacher and M. Spindler. 2022. Machine learning for financial forecasting, planning, and analysis: Recent developments and pitfalls. Digital Finance 4 (2022), 63-88. https://doi.org/10.1007/s42521-021-00046-2</w:t>
      </w:r>
    </w:p>
    <w:p w14:paraId="2664E7D1" w14:textId="32DBE236" w:rsidR="00697D1A" w:rsidRPr="00FD0F64" w:rsidRDefault="00697D1A" w:rsidP="00BB6FF6">
      <w:pPr>
        <w:suppressLineNumbers/>
        <w:ind w:hanging="720"/>
      </w:pPr>
      <w:r w:rsidRPr="00FD0F64">
        <w:t xml:space="preserve">[3] K. Mugorobin, S. Kusrini, S. </w:t>
      </w:r>
      <w:proofErr w:type="spellStart"/>
      <w:r w:rsidRPr="00FD0F64">
        <w:t>Rokhmah</w:t>
      </w:r>
      <w:proofErr w:type="spellEnd"/>
      <w:r w:rsidRPr="00FD0F64">
        <w:t xml:space="preserve">, and I. </w:t>
      </w:r>
      <w:proofErr w:type="spellStart"/>
      <w:r w:rsidRPr="00FD0F64">
        <w:t>Muslibah</w:t>
      </w:r>
      <w:proofErr w:type="spellEnd"/>
      <w:r w:rsidRPr="00FD0F64">
        <w:t>. 2020. Estimation system for late payment of school tuition fees. International Journal of Computer and Information System 1, 1 (2020).</w:t>
      </w:r>
    </w:p>
    <w:p w14:paraId="02B5CD66" w14:textId="563AB980" w:rsidR="00697D1A" w:rsidRPr="00FD0F64" w:rsidRDefault="00697D1A" w:rsidP="00BB6FF6">
      <w:pPr>
        <w:suppressLineNumbers/>
        <w:ind w:hanging="720"/>
      </w:pPr>
      <w:r w:rsidRPr="00FD0F64">
        <w:t>[4] W. Moore and J. H. van Vuuren. 2020. A framework for modelling customer invoice payment predictions. Financial Analytics Journal 12, 4 (2020), 55-70. https://doi.org/10.1016/j.mlwa.2024.100578</w:t>
      </w:r>
    </w:p>
    <w:p w14:paraId="69BEDD93" w14:textId="1A46E196" w:rsidR="00697D1A" w:rsidRPr="00FD0F64" w:rsidRDefault="00697D1A" w:rsidP="00BB6FF6">
      <w:pPr>
        <w:suppressLineNumbers/>
        <w:ind w:hanging="720"/>
      </w:pPr>
      <w:r w:rsidRPr="00FD0F64">
        <w:t>[5] M. Martikainen. 2023. Predicting late payment of sales invoices with statistical learning methods. Lappeenranta-Lahti University of Technology LUT, School of Engineering Science: Computational Engineering.</w:t>
      </w:r>
    </w:p>
    <w:p w14:paraId="7C53C2D5" w14:textId="15CB7C1A" w:rsidR="00697D1A" w:rsidRPr="00FD0F64" w:rsidRDefault="00697D1A" w:rsidP="00BB6FF6">
      <w:pPr>
        <w:suppressLineNumbers/>
        <w:ind w:hanging="720"/>
      </w:pPr>
      <w:r w:rsidRPr="00FD0F64">
        <w:t>[6] A. M. Khedr and R. S. Sheeja. 2024. Enhancing supply chain management with deep learning and machine learning techniques: A review. Journal of Open Innovation: Technology, Market and Complexity (2024). https://doi.org/10.1016/j.joitmc.2024.100379</w:t>
      </w:r>
    </w:p>
    <w:p w14:paraId="557F4BE1" w14:textId="542237F1" w:rsidR="00697D1A" w:rsidRPr="00FD0F64" w:rsidRDefault="00697D1A" w:rsidP="00BB6FF6">
      <w:pPr>
        <w:suppressLineNumbers/>
        <w:ind w:hanging="720"/>
      </w:pPr>
      <w:r w:rsidRPr="00FD0F64">
        <w:t>[7] Republic of the Philippines. 2024. Republic Act No. 11984: An Act Providing for the Free College Entrance Examinations Act. (Also known as No Permit, No Exam Prohibition Act). Official Gazette of the Republic of the Philippines.</w:t>
      </w:r>
    </w:p>
    <w:p w14:paraId="77C18E75" w14:textId="26DC5B33" w:rsidR="00697D1A" w:rsidRPr="00FD0F64" w:rsidRDefault="00697D1A" w:rsidP="00BB6FF6">
      <w:pPr>
        <w:suppressLineNumbers/>
        <w:ind w:hanging="720"/>
      </w:pPr>
      <w:r w:rsidRPr="00FD0F64">
        <w:lastRenderedPageBreak/>
        <w:t>[8] L. Schoonbee, W. R. Moore, and J. H. van Vuuren. 2021. A machine-learning approach towards solving the invoice payment prediction problem. Journal of Computational Finance 14, 3 (2021), 101-118.</w:t>
      </w:r>
    </w:p>
    <w:p w14:paraId="59EAD232" w14:textId="581D9417" w:rsidR="00697D1A" w:rsidRPr="00FD0F64" w:rsidRDefault="00697D1A" w:rsidP="00BB6FF6">
      <w:pPr>
        <w:suppressLineNumbers/>
        <w:ind w:hanging="720"/>
      </w:pPr>
      <w:r w:rsidRPr="00FD0F64">
        <w:t>[9] E. Frank and M. Hall. 2001. A simple approach to ordinal classification. In Proceedings of the 12th European Conference on Machine Learning (ECML 2001), Lecture Notes in Computer Science 2167, 145-156. Springer. https://doi.org/10.1007/3-540-44795-4_13</w:t>
      </w:r>
    </w:p>
    <w:p w14:paraId="1C34632A" w14:textId="65F79CA3" w:rsidR="00697D1A" w:rsidRPr="00FD0F64" w:rsidRDefault="00697D1A" w:rsidP="00BB6FF6">
      <w:pPr>
        <w:suppressLineNumbers/>
        <w:ind w:hanging="720"/>
      </w:pPr>
      <w:r w:rsidRPr="00FD0F64">
        <w:t>[10] Y. Peng and G. Tian. 2021. Intelligent optimization model of enterprise financial account receivable management. International Journal of Management Science 18, 1 (2021), 112-128. https://doi.org/10.1155/2024/4961081</w:t>
      </w:r>
    </w:p>
    <w:p w14:paraId="75A234EF" w14:textId="4BC7651C" w:rsidR="00697D1A" w:rsidRPr="00FD0F64" w:rsidRDefault="00697D1A" w:rsidP="00BB6FF6">
      <w:pPr>
        <w:suppressLineNumbers/>
        <w:ind w:hanging="720"/>
      </w:pPr>
      <w:r w:rsidRPr="00FD0F64">
        <w:t>[11] M. Ramkumar and R. Karthick. 2023. Finance forecasting using machine learning: A data-driven approach. International Journal of Data Science and Machine Learning 4, 2 (2023), 540-558.</w:t>
      </w:r>
    </w:p>
    <w:p w14:paraId="23FEBA53" w14:textId="26F2B9CD" w:rsidR="00697D1A" w:rsidRPr="00FD0F64" w:rsidRDefault="00697D1A" w:rsidP="00BB6FF6">
      <w:pPr>
        <w:suppressLineNumbers/>
        <w:ind w:hanging="720"/>
      </w:pPr>
      <w:r w:rsidRPr="00FD0F64">
        <w:t>[12] A. Abbas and A. Hussein. 2024. Data-driven loan default prediction: A machine learning approach. Systems 13, 7 (2024), 581. MDPI. https://doi.org/10.3390/systems13070581</w:t>
      </w:r>
    </w:p>
    <w:p w14:paraId="47BC284C" w14:textId="347FFE3F" w:rsidR="00697D1A" w:rsidRPr="00FD0F64" w:rsidRDefault="00697D1A" w:rsidP="00BB6FF6">
      <w:pPr>
        <w:suppressLineNumbers/>
        <w:ind w:hanging="720"/>
      </w:pPr>
      <w:r w:rsidRPr="00FD0F64">
        <w:t>[13] Respicio &amp; Co. Law. 2025. No permit, no exam policy for unpaid tuition in Philippine schools. Respicio.ph.</w:t>
      </w:r>
    </w:p>
    <w:p w14:paraId="200FA085" w14:textId="0C806A0A" w:rsidR="00697D1A" w:rsidRPr="00FD0F64" w:rsidRDefault="00697D1A" w:rsidP="00BB6FF6">
      <w:pPr>
        <w:suppressLineNumbers/>
        <w:ind w:hanging="720"/>
      </w:pPr>
      <w:r w:rsidRPr="00FD0F64">
        <w:t>[14] R. Mestry. 2020. The effective and efficient management of school fees. South African Journal of Education 40, 4 (2020).</w:t>
      </w:r>
    </w:p>
    <w:p w14:paraId="6760EB9A" w14:textId="406AED60" w:rsidR="00697D1A" w:rsidRPr="00FD0F64" w:rsidRDefault="00697D1A" w:rsidP="00BB6FF6">
      <w:pPr>
        <w:suppressLineNumbers/>
        <w:ind w:hanging="720"/>
      </w:pPr>
      <w:r w:rsidRPr="00FD0F64">
        <w:t>[15] I. Naicker. 2020. Responding to school funding challenges in no-fee and fee-paying schools: Lessons from South African principals. South African Journal of Education 40, 1 (2020).</w:t>
      </w:r>
    </w:p>
    <w:p w14:paraId="5A9305F7" w14:textId="62A72F43" w:rsidR="00697D1A" w:rsidRPr="00FD0F64" w:rsidRDefault="00697D1A" w:rsidP="00BB6FF6">
      <w:pPr>
        <w:suppressLineNumbers/>
        <w:ind w:hanging="720"/>
      </w:pPr>
      <w:r w:rsidRPr="00FD0F64">
        <w:t>[16] Education Policy and Data Center. 2012. School fees in South Africa (Case study). EPDC.</w:t>
      </w:r>
    </w:p>
    <w:p w14:paraId="487E0E12" w14:textId="3DEB9833" w:rsidR="00697D1A" w:rsidRPr="00FD0F64" w:rsidRDefault="00697D1A" w:rsidP="00BB6FF6">
      <w:pPr>
        <w:suppressLineNumbers/>
        <w:ind w:hanging="720"/>
      </w:pPr>
      <w:r w:rsidRPr="00FD0F64">
        <w:lastRenderedPageBreak/>
        <w:t>[17] MRI Software TPN Credit Bureau. 2024. The legal consequences of unpaid school fees in South Africa. MRI Software TPN.</w:t>
      </w:r>
    </w:p>
    <w:p w14:paraId="2B093E39" w14:textId="7DFC83D9" w:rsidR="00697D1A" w:rsidRPr="00FD0F64" w:rsidRDefault="00697D1A" w:rsidP="00BB6FF6">
      <w:pPr>
        <w:suppressLineNumbers/>
        <w:ind w:hanging="720"/>
      </w:pPr>
      <w:r w:rsidRPr="00FD0F64">
        <w:t>[18] The Associated Press. 2024. Parents in Africa struggle with unpredictable school fees that force children to drop out. Associated Press.</w:t>
      </w:r>
    </w:p>
    <w:p w14:paraId="7C2EA0E4" w14:textId="6316E37D" w:rsidR="00697D1A" w:rsidRPr="00FD0F64" w:rsidRDefault="00697D1A" w:rsidP="00BB6FF6">
      <w:pPr>
        <w:suppressLineNumbers/>
        <w:ind w:hanging="720"/>
      </w:pPr>
      <w:r w:rsidRPr="00FD0F64">
        <w:t>[19] World Bank. 2024. Urgent education reform key to unlocking faster, more inclusive growth in Africa. World Bank.</w:t>
      </w:r>
    </w:p>
    <w:p w14:paraId="49B2B39E" w14:textId="59EBBF5B" w:rsidR="00697D1A" w:rsidRPr="00FD0F64" w:rsidRDefault="00697D1A" w:rsidP="00BB6FF6">
      <w:pPr>
        <w:suppressLineNumbers/>
        <w:ind w:hanging="720"/>
      </w:pPr>
      <w:r w:rsidRPr="00FD0F64">
        <w:t>[20] N.T.H. Thuy, N.T.V. Ha, N.N. Trung, V.T.T. Binh, N.T. Hang, and V.T. Binh. 2025. Comparing the effectiveness of machine learning and deep learning models in student credit scoring: A case study in Vietnam. Risks 13, 5 (2025), 99. https://doi.org/10.3390/risks13050099</w:t>
      </w:r>
    </w:p>
    <w:p w14:paraId="3AFD35CA" w14:textId="274BAC18" w:rsidR="00697D1A" w:rsidRPr="00FD0F64" w:rsidRDefault="00697D1A" w:rsidP="00BB6FF6">
      <w:pPr>
        <w:suppressLineNumbers/>
        <w:ind w:hanging="720"/>
      </w:pPr>
      <w:r w:rsidRPr="00FD0F64">
        <w:t xml:space="preserve">[21] W.C. Carvajal, C.M. Baltonado, M.G. </w:t>
      </w:r>
      <w:proofErr w:type="spellStart"/>
      <w:r w:rsidRPr="00FD0F64">
        <w:t>Gocela</w:t>
      </w:r>
      <w:proofErr w:type="spellEnd"/>
      <w:r w:rsidRPr="00FD0F64">
        <w:t xml:space="preserve">, L.J. </w:t>
      </w:r>
      <w:proofErr w:type="spellStart"/>
      <w:r w:rsidRPr="00FD0F64">
        <w:t>Pajes</w:t>
      </w:r>
      <w:proofErr w:type="spellEnd"/>
      <w:r w:rsidRPr="00FD0F64">
        <w:t xml:space="preserve">, A.J. Soliman, H. Bankas, C.K.F. </w:t>
      </w:r>
      <w:proofErr w:type="spellStart"/>
      <w:r w:rsidRPr="00FD0F64">
        <w:t>Lubon</w:t>
      </w:r>
      <w:proofErr w:type="spellEnd"/>
      <w:r w:rsidRPr="00FD0F64">
        <w:t>, and M.E. Albano. 2025. Level of financial literacy and debt management: Basis for personal financial management program. Psychology and Education: A Multidisciplinary Journal 41, 2 (2025), 206-215.</w:t>
      </w:r>
    </w:p>
    <w:p w14:paraId="2DC78B2E" w14:textId="29D496A7" w:rsidR="00697D1A" w:rsidRPr="00FD0F64" w:rsidRDefault="00697D1A" w:rsidP="00BB6FF6">
      <w:pPr>
        <w:suppressLineNumbers/>
        <w:ind w:hanging="720"/>
      </w:pPr>
      <w:r w:rsidRPr="00FD0F64">
        <w:t xml:space="preserve">[22] M.C.L. Mencias-Tabernilla. 2023. Exploring teachers' expenditure patterns and debt profile. </w:t>
      </w:r>
      <w:proofErr w:type="spellStart"/>
      <w:r w:rsidRPr="00FD0F64">
        <w:t>PhilArchive</w:t>
      </w:r>
      <w:proofErr w:type="spellEnd"/>
      <w:r w:rsidRPr="00FD0F64">
        <w:t>.</w:t>
      </w:r>
    </w:p>
    <w:p w14:paraId="56154FAE" w14:textId="7A4F9DF6" w:rsidR="00697D1A" w:rsidRPr="00FD0F64" w:rsidRDefault="00697D1A" w:rsidP="00BB6FF6">
      <w:pPr>
        <w:suppressLineNumbers/>
        <w:ind w:hanging="720"/>
      </w:pPr>
      <w:r w:rsidRPr="00FD0F64">
        <w:t xml:space="preserve">[23] Presidential Communications Office. 2024. PBBM signs "No Permit, No Exam Prohibition Act" allowing students with unpaid tuition fees to take </w:t>
      </w:r>
      <w:proofErr w:type="gramStart"/>
      <w:r w:rsidRPr="00FD0F64">
        <w:t>exam</w:t>
      </w:r>
      <w:proofErr w:type="gramEnd"/>
      <w:r w:rsidRPr="00FD0F64">
        <w:t>. PCO.</w:t>
      </w:r>
    </w:p>
    <w:p w14:paraId="04DEA856" w14:textId="34770AC3" w:rsidR="00697D1A" w:rsidRPr="00FD0F64" w:rsidRDefault="00697D1A" w:rsidP="00BB6FF6">
      <w:pPr>
        <w:suppressLineNumbers/>
        <w:ind w:hanging="720"/>
      </w:pPr>
      <w:r w:rsidRPr="00FD0F64">
        <w:t>[24] S. Lessmann, B. Baesens, H. V. Seow, and L. C. Thomas. 2015. Benchmarking state-of-the-art classification algorithms for credit scoring: An update of research. European Journal of Operational Research 247, 1 (2015), 124-136. https://doi.org/10.1016/j.ejor.2015.05.030</w:t>
      </w:r>
    </w:p>
    <w:p w14:paraId="4AB77FDB" w14:textId="3B228CA7" w:rsidR="00697D1A" w:rsidRPr="00FD0F64" w:rsidRDefault="00697D1A" w:rsidP="00BB6FF6">
      <w:pPr>
        <w:suppressLineNumbers/>
        <w:ind w:hanging="720"/>
      </w:pPr>
      <w:r w:rsidRPr="00FD0F64">
        <w:lastRenderedPageBreak/>
        <w:t xml:space="preserve">[25] B. Baesens, R. </w:t>
      </w:r>
      <w:proofErr w:type="spellStart"/>
      <w:r w:rsidRPr="00FD0F64">
        <w:t>Setiono</w:t>
      </w:r>
      <w:proofErr w:type="spellEnd"/>
      <w:r w:rsidRPr="00FD0F64">
        <w:t xml:space="preserve">, C. Mues, and J. </w:t>
      </w:r>
      <w:proofErr w:type="spellStart"/>
      <w:r w:rsidRPr="00FD0F64">
        <w:t>Vanthienen</w:t>
      </w:r>
      <w:proofErr w:type="spellEnd"/>
      <w:r w:rsidRPr="00FD0F64">
        <w:t>. 2003. Using neural network rule extraction and decision tables for credit-risk evaluation. Management Science 49, 3 (2003), 312-329.</w:t>
      </w:r>
    </w:p>
    <w:p w14:paraId="2447439C" w14:textId="73C5B5B7" w:rsidR="00697D1A" w:rsidRPr="00FD0F64" w:rsidRDefault="00697D1A" w:rsidP="00BB6FF6">
      <w:pPr>
        <w:suppressLineNumbers/>
        <w:ind w:hanging="720"/>
      </w:pPr>
      <w:r w:rsidRPr="00FD0F64">
        <w:t>[26] K. Xu, Y. Wu, Z. Li, R. Zhang, and Z. Feng. 2024. Investigating financial risk behavior prediction using deep learning and big data. International Journal of Innovative Research in Engineering and Management 11, 3 (2024).</w:t>
      </w:r>
    </w:p>
    <w:p w14:paraId="6B6D35FC" w14:textId="52EB9FDD" w:rsidR="00697D1A" w:rsidRPr="00FD0F64" w:rsidRDefault="00697D1A" w:rsidP="00BB6FF6">
      <w:pPr>
        <w:suppressLineNumbers/>
        <w:ind w:hanging="720"/>
      </w:pPr>
      <w:r w:rsidRPr="00FD0F64">
        <w:t>[27] C. F. Tsai, C. W. Huang, and C. W. Chen. 2017. Credit rating by hybrid machine learning techniques. Applied Soft Computing 26 (2017), 170-182.</w:t>
      </w:r>
    </w:p>
    <w:p w14:paraId="099FC92C" w14:textId="4F696B69" w:rsidR="00697D1A" w:rsidRPr="00FD0F64" w:rsidRDefault="00697D1A" w:rsidP="00BB6FF6">
      <w:pPr>
        <w:suppressLineNumbers/>
        <w:ind w:hanging="720"/>
      </w:pPr>
      <w:r w:rsidRPr="00FD0F64">
        <w:t>[28] A. P. Appel, G. L. Malfatti, R. Cunha, B. Lima, and R. de Paula. 2021. Predicting account receivables with machine learning. Journal of Financial Technology 10, 2 (2021), 88-102.</w:t>
      </w:r>
    </w:p>
    <w:p w14:paraId="4C7860E4" w14:textId="679828D5" w:rsidR="00697D1A" w:rsidRPr="00FD0F64" w:rsidRDefault="00697D1A" w:rsidP="00BB6FF6">
      <w:pPr>
        <w:suppressLineNumbers/>
        <w:ind w:hanging="720"/>
      </w:pPr>
      <w:r w:rsidRPr="00FD0F64">
        <w:t>[29] M. Cheong. 2022. Customer level predictive modeling for accounts receivable to reduce intervention actions. Journal of Business Analytics 15, 3 (2022), 45-60.</w:t>
      </w:r>
    </w:p>
    <w:p w14:paraId="7F27E670" w14:textId="51D80921" w:rsidR="00697D1A" w:rsidRPr="00FD0F64" w:rsidRDefault="00697D1A" w:rsidP="00BB6FF6">
      <w:pPr>
        <w:suppressLineNumbers/>
        <w:ind w:hanging="720"/>
      </w:pPr>
      <w:r w:rsidRPr="00FD0F64">
        <w:t>[30] X.-S. Wei, Q. Cui, L. Yang, P. Wang, L. Liu, and J. Yang. 2022. RPC: A large-scale and fine-grained retail product checkout dataset. Science China Information Sciences 65, 197101 (2022).</w:t>
      </w:r>
    </w:p>
    <w:p w14:paraId="4317B9ED" w14:textId="1DE3C4FD" w:rsidR="00697D1A" w:rsidRPr="00FD0F64" w:rsidRDefault="00697D1A" w:rsidP="00BB6FF6">
      <w:pPr>
        <w:suppressLineNumbers/>
        <w:ind w:hanging="720"/>
      </w:pPr>
      <w:r w:rsidRPr="00FD0F64">
        <w:t xml:space="preserve">[31] H. Voghouei, M. A. Jamali, and S. B. </w:t>
      </w:r>
      <w:proofErr w:type="spellStart"/>
      <w:r w:rsidRPr="00FD0F64">
        <w:t>Pormehr</w:t>
      </w:r>
      <w:proofErr w:type="spellEnd"/>
      <w:r w:rsidRPr="00FD0F64">
        <w:t>. 2020. The effect of political factors on financial development. IOSR Journal of Economics and Finance 11, 3 (2020), 41-55.</w:t>
      </w:r>
    </w:p>
    <w:p w14:paraId="624CECC7" w14:textId="6438C089" w:rsidR="00697D1A" w:rsidRPr="00FD0F64" w:rsidRDefault="00697D1A" w:rsidP="00BB6FF6">
      <w:pPr>
        <w:suppressLineNumbers/>
        <w:ind w:hanging="720"/>
      </w:pPr>
      <w:r w:rsidRPr="00FD0F64">
        <w:t>[32] Varthana. 2023. 5 Ways to Improve School Fee Collections. Varthana School Finance.</w:t>
      </w:r>
    </w:p>
    <w:p w14:paraId="61226234" w14:textId="5222C2B0" w:rsidR="00697D1A" w:rsidRPr="00FD0F64" w:rsidRDefault="00697D1A" w:rsidP="00BB6FF6">
      <w:pPr>
        <w:suppressLineNumbers/>
        <w:ind w:hanging="720"/>
      </w:pPr>
      <w:r w:rsidRPr="00FD0F64">
        <w:t xml:space="preserve">[33] </w:t>
      </w:r>
      <w:proofErr w:type="spellStart"/>
      <w:r w:rsidRPr="00FD0F64">
        <w:t>Finalsite</w:t>
      </w:r>
      <w:proofErr w:type="spellEnd"/>
      <w:r w:rsidRPr="00FD0F64">
        <w:t xml:space="preserve">. 2023. 5 Ways to Increase Your School's Tuition Collection Rates. </w:t>
      </w:r>
      <w:proofErr w:type="spellStart"/>
      <w:r w:rsidRPr="00FD0F64">
        <w:t>Finalsite</w:t>
      </w:r>
      <w:proofErr w:type="spellEnd"/>
      <w:r w:rsidRPr="00FD0F64">
        <w:t xml:space="preserve"> Blog.</w:t>
      </w:r>
    </w:p>
    <w:p w14:paraId="4775F0CD" w14:textId="1AF6D015" w:rsidR="00697D1A" w:rsidRPr="00FD0F64" w:rsidRDefault="00697D1A" w:rsidP="00BB6FF6">
      <w:pPr>
        <w:suppressLineNumbers/>
        <w:ind w:hanging="720"/>
      </w:pPr>
      <w:r w:rsidRPr="00FD0F64">
        <w:t>[34] Frontline Collections. 2024. Debt Collection in the Education Sector: Tuition Fee Recovery Strategies. Frontline Collections.</w:t>
      </w:r>
    </w:p>
    <w:p w14:paraId="316D7133" w14:textId="2E4884C3" w:rsidR="00697D1A" w:rsidRPr="00FD0F64" w:rsidRDefault="00697D1A" w:rsidP="00BB6FF6">
      <w:pPr>
        <w:suppressLineNumbers/>
        <w:ind w:hanging="720"/>
      </w:pPr>
      <w:r w:rsidRPr="00FD0F64">
        <w:lastRenderedPageBreak/>
        <w:t xml:space="preserve">[35] J. </w:t>
      </w:r>
      <w:proofErr w:type="spellStart"/>
      <w:r w:rsidRPr="00FD0F64">
        <w:t>Olamijuwon</w:t>
      </w:r>
      <w:proofErr w:type="spellEnd"/>
      <w:r w:rsidRPr="00FD0F64">
        <w:t xml:space="preserve"> and S. J. C. </w:t>
      </w:r>
      <w:proofErr w:type="spellStart"/>
      <w:r w:rsidRPr="00FD0F64">
        <w:t>Zouo</w:t>
      </w:r>
      <w:proofErr w:type="spellEnd"/>
      <w:r w:rsidRPr="00FD0F64">
        <w:t>. 2024. Machine learning in budget forecasting for corporate finance: A conceptual model for improving financial planning. Open Access Research Journal of Multidisciplinary Studies 8, 2 (2024).</w:t>
      </w:r>
    </w:p>
    <w:p w14:paraId="635F8C10" w14:textId="68A548F5" w:rsidR="00697D1A" w:rsidRPr="00FD0F64" w:rsidRDefault="00697D1A" w:rsidP="00BB6FF6">
      <w:pPr>
        <w:suppressLineNumbers/>
        <w:ind w:hanging="720"/>
      </w:pPr>
      <w:r w:rsidRPr="00FD0F64">
        <w:t xml:space="preserve">[36] I. Goldstein, A. </w:t>
      </w:r>
      <w:proofErr w:type="spellStart"/>
      <w:r w:rsidRPr="00FD0F64">
        <w:t>Ozdenoren</w:t>
      </w:r>
      <w:proofErr w:type="spellEnd"/>
      <w:r w:rsidRPr="00FD0F64">
        <w:t>, and K. Yuan. 2013. Trading frenzies and their impact on real investment. Journal of Financial Economics 109, 2 (2013), 566-582.</w:t>
      </w:r>
    </w:p>
    <w:p w14:paraId="3CBD2A0A" w14:textId="23BD4CA3" w:rsidR="00697D1A" w:rsidRPr="00FD0F64" w:rsidRDefault="00697D1A" w:rsidP="00BB6FF6">
      <w:pPr>
        <w:suppressLineNumbers/>
        <w:ind w:hanging="720"/>
      </w:pPr>
      <w:r w:rsidRPr="00FD0F64">
        <w:t xml:space="preserve">[37] </w:t>
      </w:r>
      <w:proofErr w:type="spellStart"/>
      <w:r w:rsidRPr="00FD0F64">
        <w:t>FasterCapital</w:t>
      </w:r>
      <w:proofErr w:type="spellEnd"/>
      <w:r w:rsidRPr="00FD0F64">
        <w:t xml:space="preserve">. 2023. Decision Support Systems: Empowering Financial Decisions with AI-Driven Support Systems. </w:t>
      </w:r>
      <w:proofErr w:type="spellStart"/>
      <w:r w:rsidRPr="00FD0F64">
        <w:t>FasterCapital</w:t>
      </w:r>
      <w:proofErr w:type="spellEnd"/>
      <w:r w:rsidRPr="00FD0F64">
        <w:t>.</w:t>
      </w:r>
    </w:p>
    <w:p w14:paraId="3F7ABDF9" w14:textId="3507A97C" w:rsidR="00697D1A" w:rsidRPr="00FD0F64" w:rsidRDefault="00697D1A" w:rsidP="00BB6FF6">
      <w:pPr>
        <w:suppressLineNumbers/>
        <w:ind w:hanging="720"/>
      </w:pPr>
      <w:r w:rsidRPr="00FD0F64">
        <w:t>[38] Caine &amp; Weiner. 2023. Accounts Receivable Management in Education: Key Aspects and Strategies. Caine &amp; Weiner.</w:t>
      </w:r>
    </w:p>
    <w:p w14:paraId="67271443" w14:textId="4832C353" w:rsidR="00697D1A" w:rsidRPr="00FD0F64" w:rsidRDefault="00697D1A" w:rsidP="00BB6FF6">
      <w:pPr>
        <w:suppressLineNumbers/>
        <w:ind w:hanging="720"/>
      </w:pPr>
      <w:r w:rsidRPr="00FD0F64">
        <w:t>[39] Higher Ed Dive. 2023. 3 Reasons Accounts Receivable Management in Higher Education Suffers -- and How to Fix It. Higher Ed Dive.</w:t>
      </w:r>
    </w:p>
    <w:p w14:paraId="1D9228A9" w14:textId="2425DD4A" w:rsidR="00697D1A" w:rsidRPr="00FD0F64" w:rsidRDefault="00697D1A" w:rsidP="00BB6FF6">
      <w:pPr>
        <w:suppressLineNumbers/>
        <w:ind w:hanging="720"/>
      </w:pPr>
      <w:r w:rsidRPr="00FD0F64">
        <w:t xml:space="preserve">[40] A. Caparros. 2023. Effects of Students Extracurricular Activities </w:t>
      </w:r>
      <w:proofErr w:type="gramStart"/>
      <w:r w:rsidRPr="00FD0F64">
        <w:t>to</w:t>
      </w:r>
      <w:proofErr w:type="gramEnd"/>
      <w:r w:rsidRPr="00FD0F64">
        <w:t xml:space="preserve"> Schools Internal Efficiency: Basis for School Improvement Management Plan. Psychology and Education: A Multidisciplinary Journal 7, 10 (2023), 1-1.</w:t>
      </w:r>
    </w:p>
    <w:p w14:paraId="13D59691" w14:textId="712F09F5" w:rsidR="00697D1A" w:rsidRPr="00FD0F64" w:rsidRDefault="00697D1A" w:rsidP="00BB6FF6">
      <w:pPr>
        <w:suppressLineNumbers/>
        <w:ind w:hanging="720"/>
      </w:pPr>
      <w:r w:rsidRPr="00FD0F64">
        <w:t>[41] O. Olawale Awe. Computational Strategies for Handling Imbalanced Data in Machine Learning.</w:t>
      </w:r>
    </w:p>
    <w:p w14:paraId="408FD7DF" w14:textId="02C1A16D" w:rsidR="00697D1A" w:rsidRPr="00FD0F64" w:rsidRDefault="00697D1A" w:rsidP="00BB6FF6">
      <w:pPr>
        <w:suppressLineNumbers/>
        <w:ind w:hanging="720"/>
      </w:pPr>
      <w:r w:rsidRPr="00FD0F64">
        <w:t>[42] 5 Effective Ways to Handle Imbalanced Data in Machine Learning. MachineLearningMastery.com.</w:t>
      </w:r>
    </w:p>
    <w:p w14:paraId="781661B4" w14:textId="69596EAF" w:rsidR="34B28536" w:rsidRPr="004223BA" w:rsidRDefault="00697D1A" w:rsidP="00BB6FF6">
      <w:pPr>
        <w:suppressLineNumbers/>
        <w:ind w:hanging="720"/>
      </w:pPr>
      <w:r w:rsidRPr="00FD0F64">
        <w:t xml:space="preserve">[43] Handling Imbalanced Data for Classification. </w:t>
      </w:r>
      <w:proofErr w:type="spellStart"/>
      <w:r w:rsidRPr="00FD0F64">
        <w:t>GeeksforGeeks</w:t>
      </w:r>
      <w:proofErr w:type="spellEnd"/>
      <w:r w:rsidRPr="00FD0F64">
        <w:t>.</w:t>
      </w:r>
    </w:p>
    <w:sectPr w:rsidR="34B28536" w:rsidRPr="004223BA"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3A13E" w14:textId="77777777" w:rsidR="00C405BC" w:rsidRDefault="00C405BC" w:rsidP="0084570F">
      <w:r>
        <w:separator/>
      </w:r>
    </w:p>
  </w:endnote>
  <w:endnote w:type="continuationSeparator" w:id="0">
    <w:p w14:paraId="3776E42A" w14:textId="77777777" w:rsidR="00C405BC" w:rsidRDefault="00C405BC" w:rsidP="0084570F">
      <w:r>
        <w:continuationSeparator/>
      </w:r>
    </w:p>
  </w:endnote>
  <w:endnote w:type="continuationNotice" w:id="1">
    <w:p w14:paraId="368C2D20" w14:textId="77777777" w:rsidR="00C405BC" w:rsidRDefault="00C405BC"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5777707B" w14:textId="7237A299"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1C2313A6"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E390" w14:textId="2DA0E7A1" w:rsidR="0083039C" w:rsidRDefault="0083039C" w:rsidP="0084570F">
    <w:pPr>
      <w:pStyle w:val="Footer"/>
    </w:pPr>
  </w:p>
  <w:p w14:paraId="01C9F890"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760641"/>
      <w:docPartObj>
        <w:docPartGallery w:val="Page Numbers (Bottom of Page)"/>
        <w:docPartUnique/>
      </w:docPartObj>
    </w:sdtPr>
    <w:sdtEndPr>
      <w:rPr>
        <w:noProof/>
      </w:rPr>
    </w:sdtEndPr>
    <w:sdtContent>
      <w:p w14:paraId="6EF66B4F" w14:textId="40DB4F6F" w:rsidR="0083039C" w:rsidRDefault="0083039C" w:rsidP="00A248F2">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14:paraId="7E7FAF4E" w14:textId="248F0781"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FEBD7" w14:textId="77777777" w:rsidR="00C405BC" w:rsidRDefault="00C405BC" w:rsidP="0084570F">
      <w:r>
        <w:separator/>
      </w:r>
    </w:p>
  </w:footnote>
  <w:footnote w:type="continuationSeparator" w:id="0">
    <w:p w14:paraId="6E408B88" w14:textId="77777777" w:rsidR="00C405BC" w:rsidRDefault="00C405BC" w:rsidP="0084570F">
      <w:r>
        <w:continuationSeparator/>
      </w:r>
    </w:p>
  </w:footnote>
  <w:footnote w:type="continuationNotice" w:id="1">
    <w:p w14:paraId="568F1713" w14:textId="77777777" w:rsidR="00C405BC" w:rsidRDefault="00C405BC"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1926B5D9" w14:textId="10A43411"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7D1B0D76"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652F" w14:textId="4E377519" w:rsidR="0083039C" w:rsidRPr="00F16B6E" w:rsidRDefault="0083039C" w:rsidP="0084570F">
    <w:pPr>
      <w:pStyle w:val="Header"/>
    </w:pPr>
  </w:p>
  <w:p w14:paraId="237F68E2"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30C2"/>
    <w:rsid w:val="0000329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A62"/>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66D"/>
    <w:rsid w:val="0009476B"/>
    <w:rsid w:val="00094C0F"/>
    <w:rsid w:val="00094EE5"/>
    <w:rsid w:val="000951BE"/>
    <w:rsid w:val="0009575C"/>
    <w:rsid w:val="0009735E"/>
    <w:rsid w:val="00097877"/>
    <w:rsid w:val="0009797D"/>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A19"/>
    <w:rsid w:val="0013559F"/>
    <w:rsid w:val="00135E18"/>
    <w:rsid w:val="001377FB"/>
    <w:rsid w:val="0014030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6355"/>
    <w:rsid w:val="001765E3"/>
    <w:rsid w:val="00176D01"/>
    <w:rsid w:val="00180268"/>
    <w:rsid w:val="001806D8"/>
    <w:rsid w:val="00180AE6"/>
    <w:rsid w:val="001819EB"/>
    <w:rsid w:val="00181C7F"/>
    <w:rsid w:val="00182055"/>
    <w:rsid w:val="001823B6"/>
    <w:rsid w:val="0018320E"/>
    <w:rsid w:val="001835C9"/>
    <w:rsid w:val="00183C4F"/>
    <w:rsid w:val="0018458A"/>
    <w:rsid w:val="00184AA7"/>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77F3"/>
    <w:rsid w:val="001A0674"/>
    <w:rsid w:val="001A0B91"/>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C05D1"/>
    <w:rsid w:val="003C0AEA"/>
    <w:rsid w:val="003C1470"/>
    <w:rsid w:val="003C230B"/>
    <w:rsid w:val="003C2D92"/>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64CB"/>
    <w:rsid w:val="00417DD7"/>
    <w:rsid w:val="0042025A"/>
    <w:rsid w:val="004205C3"/>
    <w:rsid w:val="004205DC"/>
    <w:rsid w:val="00420DDC"/>
    <w:rsid w:val="00421818"/>
    <w:rsid w:val="004223BA"/>
    <w:rsid w:val="004229BD"/>
    <w:rsid w:val="004230C6"/>
    <w:rsid w:val="004230F7"/>
    <w:rsid w:val="004232D2"/>
    <w:rsid w:val="0042409A"/>
    <w:rsid w:val="004244F0"/>
    <w:rsid w:val="00424579"/>
    <w:rsid w:val="00424B95"/>
    <w:rsid w:val="00425323"/>
    <w:rsid w:val="004255FE"/>
    <w:rsid w:val="00425826"/>
    <w:rsid w:val="00425EC4"/>
    <w:rsid w:val="00427E92"/>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B50"/>
    <w:rsid w:val="00452B84"/>
    <w:rsid w:val="00452EC5"/>
    <w:rsid w:val="00453212"/>
    <w:rsid w:val="004538F8"/>
    <w:rsid w:val="0045464F"/>
    <w:rsid w:val="00454700"/>
    <w:rsid w:val="00454A8B"/>
    <w:rsid w:val="00454AA6"/>
    <w:rsid w:val="00455CE4"/>
    <w:rsid w:val="00456089"/>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8DE"/>
    <w:rsid w:val="00472B1F"/>
    <w:rsid w:val="0047332D"/>
    <w:rsid w:val="004735DB"/>
    <w:rsid w:val="00473DA8"/>
    <w:rsid w:val="004753E5"/>
    <w:rsid w:val="0047758A"/>
    <w:rsid w:val="00477A31"/>
    <w:rsid w:val="00477BD5"/>
    <w:rsid w:val="00477CA9"/>
    <w:rsid w:val="004806F2"/>
    <w:rsid w:val="00480B3C"/>
    <w:rsid w:val="00480BA2"/>
    <w:rsid w:val="00481D1C"/>
    <w:rsid w:val="00482240"/>
    <w:rsid w:val="0048263B"/>
    <w:rsid w:val="00483B36"/>
    <w:rsid w:val="0048429C"/>
    <w:rsid w:val="00485074"/>
    <w:rsid w:val="00486CC0"/>
    <w:rsid w:val="00486F18"/>
    <w:rsid w:val="00487025"/>
    <w:rsid w:val="0048722C"/>
    <w:rsid w:val="00487AD2"/>
    <w:rsid w:val="00487B7E"/>
    <w:rsid w:val="0049027B"/>
    <w:rsid w:val="00490640"/>
    <w:rsid w:val="00490CB6"/>
    <w:rsid w:val="00490E79"/>
    <w:rsid w:val="00490ED6"/>
    <w:rsid w:val="004927F2"/>
    <w:rsid w:val="00492A8A"/>
    <w:rsid w:val="00492FC3"/>
    <w:rsid w:val="00493231"/>
    <w:rsid w:val="004936C5"/>
    <w:rsid w:val="00493A50"/>
    <w:rsid w:val="00493C95"/>
    <w:rsid w:val="00493DAF"/>
    <w:rsid w:val="00494231"/>
    <w:rsid w:val="00495115"/>
    <w:rsid w:val="00496117"/>
    <w:rsid w:val="004962C3"/>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DB7"/>
    <w:rsid w:val="00545D2D"/>
    <w:rsid w:val="00546906"/>
    <w:rsid w:val="00546C9F"/>
    <w:rsid w:val="00550971"/>
    <w:rsid w:val="00550B9C"/>
    <w:rsid w:val="00550E91"/>
    <w:rsid w:val="00551D48"/>
    <w:rsid w:val="00552271"/>
    <w:rsid w:val="0055307F"/>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3F6D"/>
    <w:rsid w:val="005847E6"/>
    <w:rsid w:val="0058489E"/>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6C0A"/>
    <w:rsid w:val="005C6E10"/>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31A"/>
    <w:rsid w:val="005F531C"/>
    <w:rsid w:val="005F5B9C"/>
    <w:rsid w:val="005F69C5"/>
    <w:rsid w:val="005F7626"/>
    <w:rsid w:val="0060008C"/>
    <w:rsid w:val="00600168"/>
    <w:rsid w:val="00600C45"/>
    <w:rsid w:val="00601499"/>
    <w:rsid w:val="006018E7"/>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1EF"/>
    <w:rsid w:val="00640777"/>
    <w:rsid w:val="006414B3"/>
    <w:rsid w:val="00641A7F"/>
    <w:rsid w:val="00641FAC"/>
    <w:rsid w:val="006437CF"/>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AE"/>
    <w:rsid w:val="00661007"/>
    <w:rsid w:val="00661CF3"/>
    <w:rsid w:val="00661F70"/>
    <w:rsid w:val="006620B9"/>
    <w:rsid w:val="00662AB1"/>
    <w:rsid w:val="00663BC7"/>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D07"/>
    <w:rsid w:val="006A2111"/>
    <w:rsid w:val="006A23FC"/>
    <w:rsid w:val="006A25F9"/>
    <w:rsid w:val="006A3466"/>
    <w:rsid w:val="006A3949"/>
    <w:rsid w:val="006A3BEF"/>
    <w:rsid w:val="006A4345"/>
    <w:rsid w:val="006A487E"/>
    <w:rsid w:val="006A4AA8"/>
    <w:rsid w:val="006A4C7C"/>
    <w:rsid w:val="006A502A"/>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F1F"/>
    <w:rsid w:val="0075104A"/>
    <w:rsid w:val="00751329"/>
    <w:rsid w:val="0075165A"/>
    <w:rsid w:val="00752562"/>
    <w:rsid w:val="00752944"/>
    <w:rsid w:val="00752956"/>
    <w:rsid w:val="00752FC5"/>
    <w:rsid w:val="00753D86"/>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7B4"/>
    <w:rsid w:val="00786E6C"/>
    <w:rsid w:val="007879E4"/>
    <w:rsid w:val="00787D0D"/>
    <w:rsid w:val="00787DD5"/>
    <w:rsid w:val="00790194"/>
    <w:rsid w:val="007915DA"/>
    <w:rsid w:val="00791DE5"/>
    <w:rsid w:val="007925A5"/>
    <w:rsid w:val="007925AF"/>
    <w:rsid w:val="007927A7"/>
    <w:rsid w:val="00792F87"/>
    <w:rsid w:val="007930E5"/>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D29"/>
    <w:rsid w:val="007C44FB"/>
    <w:rsid w:val="007C4CC4"/>
    <w:rsid w:val="007C667D"/>
    <w:rsid w:val="007C6DB6"/>
    <w:rsid w:val="007C6DDE"/>
    <w:rsid w:val="007D02DA"/>
    <w:rsid w:val="007D0410"/>
    <w:rsid w:val="007D0891"/>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B25"/>
    <w:rsid w:val="0083601B"/>
    <w:rsid w:val="00836196"/>
    <w:rsid w:val="008362FD"/>
    <w:rsid w:val="008365C8"/>
    <w:rsid w:val="008367E4"/>
    <w:rsid w:val="00836814"/>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5089"/>
    <w:rsid w:val="008556FC"/>
    <w:rsid w:val="00855702"/>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ED2"/>
    <w:rsid w:val="00893AE2"/>
    <w:rsid w:val="00895400"/>
    <w:rsid w:val="00895E82"/>
    <w:rsid w:val="008962B1"/>
    <w:rsid w:val="00896846"/>
    <w:rsid w:val="008970B4"/>
    <w:rsid w:val="008973AA"/>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116D"/>
    <w:rsid w:val="009113E4"/>
    <w:rsid w:val="009118C7"/>
    <w:rsid w:val="009124F1"/>
    <w:rsid w:val="009130B3"/>
    <w:rsid w:val="009131FC"/>
    <w:rsid w:val="00913249"/>
    <w:rsid w:val="00913427"/>
    <w:rsid w:val="0091446A"/>
    <w:rsid w:val="00914F18"/>
    <w:rsid w:val="00915221"/>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B3"/>
    <w:rsid w:val="00990232"/>
    <w:rsid w:val="009911D6"/>
    <w:rsid w:val="0099130E"/>
    <w:rsid w:val="0099145E"/>
    <w:rsid w:val="009915C6"/>
    <w:rsid w:val="009917EC"/>
    <w:rsid w:val="009924C9"/>
    <w:rsid w:val="009929DB"/>
    <w:rsid w:val="00993805"/>
    <w:rsid w:val="0099456C"/>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1A8"/>
    <w:rsid w:val="009D5CD5"/>
    <w:rsid w:val="009D60A2"/>
    <w:rsid w:val="009D657F"/>
    <w:rsid w:val="009D6B8F"/>
    <w:rsid w:val="009D6D87"/>
    <w:rsid w:val="009D6D9D"/>
    <w:rsid w:val="009D703D"/>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627E"/>
    <w:rsid w:val="009F64AB"/>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667"/>
    <w:rsid w:val="00A9110F"/>
    <w:rsid w:val="00A915D2"/>
    <w:rsid w:val="00A916C4"/>
    <w:rsid w:val="00A926BD"/>
    <w:rsid w:val="00A93F16"/>
    <w:rsid w:val="00A93F87"/>
    <w:rsid w:val="00A94DEC"/>
    <w:rsid w:val="00A953A1"/>
    <w:rsid w:val="00A9561A"/>
    <w:rsid w:val="00A95ECD"/>
    <w:rsid w:val="00A96CF7"/>
    <w:rsid w:val="00A96DA8"/>
    <w:rsid w:val="00A97151"/>
    <w:rsid w:val="00A9718B"/>
    <w:rsid w:val="00A97646"/>
    <w:rsid w:val="00A9767E"/>
    <w:rsid w:val="00A97842"/>
    <w:rsid w:val="00A979FA"/>
    <w:rsid w:val="00A97AB8"/>
    <w:rsid w:val="00AA0208"/>
    <w:rsid w:val="00AA098A"/>
    <w:rsid w:val="00AA17BA"/>
    <w:rsid w:val="00AA1E2A"/>
    <w:rsid w:val="00AA2007"/>
    <w:rsid w:val="00AA2177"/>
    <w:rsid w:val="00AA245C"/>
    <w:rsid w:val="00AA362B"/>
    <w:rsid w:val="00AA4460"/>
    <w:rsid w:val="00AA4718"/>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532"/>
    <w:rsid w:val="00CF6B44"/>
    <w:rsid w:val="00CF71B7"/>
    <w:rsid w:val="00CF71DF"/>
    <w:rsid w:val="00CF774A"/>
    <w:rsid w:val="00CF7895"/>
    <w:rsid w:val="00D00246"/>
    <w:rsid w:val="00D0044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793C"/>
    <w:rsid w:val="00D77CB8"/>
    <w:rsid w:val="00D8024C"/>
    <w:rsid w:val="00D804E7"/>
    <w:rsid w:val="00D80FE6"/>
    <w:rsid w:val="00D815D3"/>
    <w:rsid w:val="00D81640"/>
    <w:rsid w:val="00D8188D"/>
    <w:rsid w:val="00D81D29"/>
    <w:rsid w:val="00D82333"/>
    <w:rsid w:val="00D82488"/>
    <w:rsid w:val="00D8335B"/>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5E7"/>
    <w:rsid w:val="00DD479A"/>
    <w:rsid w:val="00DD4A1A"/>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E00524"/>
    <w:rsid w:val="00E009C8"/>
    <w:rsid w:val="00E00CB7"/>
    <w:rsid w:val="00E00E2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AA4"/>
    <w:rsid w:val="00ED4299"/>
    <w:rsid w:val="00ED5154"/>
    <w:rsid w:val="00ED5223"/>
    <w:rsid w:val="00ED5E8C"/>
    <w:rsid w:val="00ED748B"/>
    <w:rsid w:val="00EE0008"/>
    <w:rsid w:val="00EE139C"/>
    <w:rsid w:val="00EE14A6"/>
    <w:rsid w:val="00EE2211"/>
    <w:rsid w:val="00EE263E"/>
    <w:rsid w:val="00EE37E7"/>
    <w:rsid w:val="00EE4152"/>
    <w:rsid w:val="00EE4785"/>
    <w:rsid w:val="00EE48DC"/>
    <w:rsid w:val="00EE5984"/>
    <w:rsid w:val="00EE5A69"/>
    <w:rsid w:val="00EE6228"/>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A63"/>
    <w:rsid w:val="00F55BE2"/>
    <w:rsid w:val="00F56F5D"/>
    <w:rsid w:val="00F573FF"/>
    <w:rsid w:val="00F60147"/>
    <w:rsid w:val="00F604ED"/>
    <w:rsid w:val="00F6085F"/>
    <w:rsid w:val="00F61C05"/>
    <w:rsid w:val="00F61D38"/>
    <w:rsid w:val="00F61DB2"/>
    <w:rsid w:val="00F6205A"/>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4DD"/>
    <w:rsid w:val="00F81738"/>
    <w:rsid w:val="00F818EC"/>
    <w:rsid w:val="00F81B46"/>
    <w:rsid w:val="00F82704"/>
    <w:rsid w:val="00F83110"/>
    <w:rsid w:val="00F83246"/>
    <w:rsid w:val="00F83821"/>
    <w:rsid w:val="00F83DF1"/>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E30"/>
    <w:rsid w:val="00FA484F"/>
    <w:rsid w:val="00FA4A99"/>
    <w:rsid w:val="00FA5C42"/>
    <w:rsid w:val="00FA6030"/>
    <w:rsid w:val="00FA62D0"/>
    <w:rsid w:val="00FA647E"/>
    <w:rsid w:val="00FA659C"/>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6C1"/>
    <w:rsid w:val="00FB6B87"/>
    <w:rsid w:val="00FB78F9"/>
    <w:rsid w:val="00FB7B3D"/>
    <w:rsid w:val="00FC0021"/>
    <w:rsid w:val="00FC00CC"/>
    <w:rsid w:val="00FC0172"/>
    <w:rsid w:val="00FC0B52"/>
    <w:rsid w:val="00FC0BE4"/>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F65E54"/>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395E0D"/>
    <w:pPr>
      <w:tabs>
        <w:tab w:val="left" w:pos="880"/>
        <w:tab w:val="right" w:leader="dot" w:pos="8630"/>
      </w:tabs>
      <w:spacing w:after="100"/>
      <w:ind w:left="240" w:hanging="60"/>
    </w:pPr>
    <w:rPr>
      <w:kern w:val="0"/>
      <w:szCs w:val="22"/>
      <w14:ligatures w14:val="none"/>
    </w:rPr>
  </w:style>
  <w:style w:type="paragraph" w:styleId="TOC3">
    <w:name w:val="toc 3"/>
    <w:basedOn w:val="Normal"/>
    <w:next w:val="Normal"/>
    <w:autoRedefine/>
    <w:uiPriority w:val="39"/>
    <w:unhideWhenUsed/>
    <w:rsid w:val="0083039C"/>
    <w:pPr>
      <w:spacing w:after="100"/>
      <w:ind w:left="48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9.svg"/><Relationship Id="rId34"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7.sv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2729</TotalTime>
  <Pages>60</Pages>
  <Words>9050</Words>
  <Characters>51586</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60515</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Julliane Reyes</cp:lastModifiedBy>
  <cp:revision>2215</cp:revision>
  <cp:lastPrinted>2026-05-10T18:41:00Z</cp:lastPrinted>
  <dcterms:created xsi:type="dcterms:W3CDTF">2025-06-16T02:32:00Z</dcterms:created>
  <dcterms:modified xsi:type="dcterms:W3CDTF">2026-05-19T06:26:00Z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