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2B22" w14:textId="2125D33D" w:rsidR="003B6F4B" w:rsidRPr="003B6F4B" w:rsidRDefault="003B6F4B" w:rsidP="003B6F4B">
      <w:pPr>
        <w:jc w:val="center"/>
        <w:rPr>
          <w:b/>
          <w:bCs/>
          <w:sz w:val="32"/>
          <w:szCs w:val="32"/>
        </w:rPr>
      </w:pPr>
      <w:r w:rsidRPr="003B6F4B">
        <w:rPr>
          <w:b/>
          <w:bCs/>
          <w:sz w:val="32"/>
          <w:szCs w:val="32"/>
        </w:rPr>
        <w:t>SOLUTION FILE 1: UI POLICY DYNAMIC FIELD MANAGEMENT SOLUTION</w:t>
      </w:r>
    </w:p>
    <w:p w14:paraId="1CFEA13A" w14:textId="77777777" w:rsidR="003B6F4B" w:rsidRPr="003B6F4B" w:rsidRDefault="003B6F4B" w:rsidP="003B6F4B">
      <w:pPr>
        <w:rPr>
          <w:b/>
          <w:bCs/>
          <w:sz w:val="32"/>
          <w:szCs w:val="32"/>
          <w:u w:val="single"/>
        </w:rPr>
      </w:pPr>
      <w:r w:rsidRPr="003B6F4B">
        <w:rPr>
          <w:b/>
          <w:bCs/>
          <w:sz w:val="32"/>
          <w:szCs w:val="32"/>
          <w:u w:val="single"/>
        </w:rPr>
        <w:t>Project Title: Implement Client Script &amp; UI Policy (Incident)</w:t>
      </w:r>
    </w:p>
    <w:p w14:paraId="6F7BFACB" w14:textId="77777777" w:rsidR="003B6F4B" w:rsidRPr="003B6F4B" w:rsidRDefault="003B6F4B" w:rsidP="003B6F4B">
      <w:pPr>
        <w:rPr>
          <w:b/>
          <w:bCs/>
          <w:sz w:val="28"/>
          <w:szCs w:val="28"/>
          <w:u w:val="single"/>
        </w:rPr>
      </w:pPr>
      <w:r w:rsidRPr="003B6F4B">
        <w:rPr>
          <w:b/>
          <w:bCs/>
          <w:sz w:val="28"/>
          <w:szCs w:val="28"/>
          <w:u w:val="single"/>
        </w:rPr>
        <w:t>1. Solution Overview</w:t>
      </w:r>
    </w:p>
    <w:p w14:paraId="02513DF4" w14:textId="77777777" w:rsidR="003B6F4B" w:rsidRPr="003B6F4B" w:rsidRDefault="003B6F4B" w:rsidP="003B6F4B">
      <w:pPr>
        <w:rPr>
          <w:sz w:val="24"/>
          <w:szCs w:val="24"/>
        </w:rPr>
      </w:pPr>
      <w:r w:rsidRPr="003B6F4B">
        <w:rPr>
          <w:sz w:val="24"/>
          <w:szCs w:val="24"/>
        </w:rPr>
        <w:t xml:space="preserve">The primary objective of this solution is to resolve form clutter and ensure proper data collection during incident creation. Instead of exposing all fields statically, this solution leverages ServiceNow’s </w:t>
      </w:r>
      <w:r w:rsidRPr="003B6F4B">
        <w:rPr>
          <w:b/>
          <w:bCs/>
          <w:sz w:val="24"/>
          <w:szCs w:val="24"/>
        </w:rPr>
        <w:t>UI Policy Engine</w:t>
      </w:r>
      <w:r w:rsidRPr="003B6F4B">
        <w:rPr>
          <w:sz w:val="24"/>
          <w:szCs w:val="24"/>
        </w:rPr>
        <w:t xml:space="preserve"> to dynamically control field visibility, mandatory requirements, and read-only states based on user input.</w:t>
      </w:r>
    </w:p>
    <w:p w14:paraId="01C26507" w14:textId="77777777" w:rsidR="003B6F4B" w:rsidRPr="003B6F4B" w:rsidRDefault="003B6F4B" w:rsidP="003B6F4B">
      <w:pPr>
        <w:rPr>
          <w:b/>
          <w:bCs/>
          <w:sz w:val="28"/>
          <w:szCs w:val="28"/>
          <w:u w:val="single"/>
        </w:rPr>
      </w:pPr>
      <w:r w:rsidRPr="003B6F4B">
        <w:rPr>
          <w:b/>
          <w:bCs/>
          <w:sz w:val="28"/>
          <w:szCs w:val="28"/>
          <w:u w:val="single"/>
        </w:rPr>
        <w:t>2. Implementation Strategy &amp; Configuration</w:t>
      </w:r>
    </w:p>
    <w:p w14:paraId="19AA778B" w14:textId="77777777" w:rsidR="003B6F4B" w:rsidRPr="003B6F4B" w:rsidRDefault="003B6F4B" w:rsidP="003B6F4B">
      <w:pPr>
        <w:numPr>
          <w:ilvl w:val="0"/>
          <w:numId w:val="1"/>
        </w:numPr>
        <w:rPr>
          <w:sz w:val="24"/>
          <w:szCs w:val="24"/>
        </w:rPr>
      </w:pPr>
      <w:r w:rsidRPr="003B6F4B">
        <w:rPr>
          <w:b/>
          <w:bCs/>
          <w:sz w:val="24"/>
          <w:szCs w:val="24"/>
        </w:rPr>
        <w:t>Trigger Condition:</w:t>
      </w:r>
      <w:r w:rsidRPr="003B6F4B">
        <w:rPr>
          <w:sz w:val="24"/>
          <w:szCs w:val="24"/>
        </w:rPr>
        <w:t xml:space="preserve"> Defined at the Incident table (incident) level (e.g., when Category equals Software or Hardware).</w:t>
      </w:r>
    </w:p>
    <w:p w14:paraId="3BB8CA3C" w14:textId="77777777" w:rsidR="003B6F4B" w:rsidRPr="003B6F4B" w:rsidRDefault="003B6F4B" w:rsidP="003B6F4B">
      <w:pPr>
        <w:numPr>
          <w:ilvl w:val="0"/>
          <w:numId w:val="1"/>
        </w:numPr>
        <w:rPr>
          <w:sz w:val="24"/>
          <w:szCs w:val="24"/>
        </w:rPr>
      </w:pPr>
      <w:r w:rsidRPr="003B6F4B">
        <w:rPr>
          <w:b/>
          <w:bCs/>
          <w:sz w:val="24"/>
          <w:szCs w:val="24"/>
        </w:rPr>
        <w:t>UI Policy Actions Configured:</w:t>
      </w:r>
    </w:p>
    <w:p w14:paraId="3B334199" w14:textId="77777777" w:rsidR="003B6F4B" w:rsidRPr="003B6F4B" w:rsidRDefault="003B6F4B" w:rsidP="003B6F4B">
      <w:pPr>
        <w:numPr>
          <w:ilvl w:val="1"/>
          <w:numId w:val="1"/>
        </w:numPr>
        <w:rPr>
          <w:sz w:val="24"/>
          <w:szCs w:val="24"/>
        </w:rPr>
      </w:pPr>
      <w:r w:rsidRPr="003B6F4B">
        <w:rPr>
          <w:b/>
          <w:bCs/>
          <w:sz w:val="24"/>
          <w:szCs w:val="24"/>
        </w:rPr>
        <w:t>Visibility Control:</w:t>
      </w:r>
      <w:r w:rsidRPr="003B6F4B">
        <w:rPr>
          <w:sz w:val="24"/>
          <w:szCs w:val="24"/>
        </w:rPr>
        <w:t xml:space="preserve"> Fields such as </w:t>
      </w:r>
      <w:r w:rsidRPr="003B6F4B">
        <w:rPr>
          <w:i/>
          <w:iCs/>
          <w:sz w:val="24"/>
          <w:szCs w:val="24"/>
        </w:rPr>
        <w:t>Error Code</w:t>
      </w:r>
      <w:r w:rsidRPr="003B6F4B">
        <w:rPr>
          <w:sz w:val="24"/>
          <w:szCs w:val="24"/>
        </w:rPr>
        <w:t xml:space="preserve"> or </w:t>
      </w:r>
      <w:r w:rsidRPr="003B6F4B">
        <w:rPr>
          <w:i/>
          <w:iCs/>
          <w:sz w:val="24"/>
          <w:szCs w:val="24"/>
        </w:rPr>
        <w:t>Device ID</w:t>
      </w:r>
      <w:r w:rsidRPr="003B6F4B">
        <w:rPr>
          <w:sz w:val="24"/>
          <w:szCs w:val="24"/>
        </w:rPr>
        <w:t xml:space="preserve"> are set to Visible = True only when the relevant category is chosen; otherwise, they remain hidden.</w:t>
      </w:r>
    </w:p>
    <w:p w14:paraId="38685E21" w14:textId="77777777" w:rsidR="003B6F4B" w:rsidRPr="003B6F4B" w:rsidRDefault="003B6F4B" w:rsidP="003B6F4B">
      <w:pPr>
        <w:numPr>
          <w:ilvl w:val="1"/>
          <w:numId w:val="1"/>
        </w:numPr>
        <w:rPr>
          <w:sz w:val="24"/>
          <w:szCs w:val="24"/>
        </w:rPr>
      </w:pPr>
      <w:r w:rsidRPr="003B6F4B">
        <w:rPr>
          <w:b/>
          <w:bCs/>
          <w:sz w:val="24"/>
          <w:szCs w:val="24"/>
        </w:rPr>
        <w:t>Mandatory Enforcement:</w:t>
      </w:r>
      <w:r w:rsidRPr="003B6F4B">
        <w:rPr>
          <w:sz w:val="24"/>
          <w:szCs w:val="24"/>
        </w:rPr>
        <w:t xml:space="preserve"> Critical fields like </w:t>
      </w:r>
      <w:r w:rsidRPr="003B6F4B">
        <w:rPr>
          <w:i/>
          <w:iCs/>
          <w:sz w:val="24"/>
          <w:szCs w:val="24"/>
        </w:rPr>
        <w:t>Short Description</w:t>
      </w:r>
      <w:r w:rsidRPr="003B6F4B">
        <w:rPr>
          <w:sz w:val="24"/>
          <w:szCs w:val="24"/>
        </w:rPr>
        <w:t xml:space="preserve"> and specific category-dependent fields are programmatically forced to be mandatory without writing server-side code.</w:t>
      </w:r>
    </w:p>
    <w:p w14:paraId="16EFDFC6" w14:textId="77777777" w:rsidR="003B6F4B" w:rsidRPr="003B6F4B" w:rsidRDefault="003B6F4B" w:rsidP="003B6F4B">
      <w:pPr>
        <w:numPr>
          <w:ilvl w:val="1"/>
          <w:numId w:val="1"/>
        </w:numPr>
        <w:rPr>
          <w:sz w:val="24"/>
          <w:szCs w:val="24"/>
        </w:rPr>
      </w:pPr>
      <w:r w:rsidRPr="003B6F4B">
        <w:rPr>
          <w:b/>
          <w:bCs/>
          <w:sz w:val="24"/>
          <w:szCs w:val="24"/>
        </w:rPr>
        <w:t>Read-Only States:</w:t>
      </w:r>
      <w:r w:rsidRPr="003B6F4B">
        <w:rPr>
          <w:sz w:val="24"/>
          <w:szCs w:val="24"/>
        </w:rPr>
        <w:t xml:space="preserve"> Configuration-sensitive fields are locked down to prevent unauthorized user tampering.</w:t>
      </w:r>
    </w:p>
    <w:p w14:paraId="0B6862DC" w14:textId="77777777" w:rsidR="003B6F4B" w:rsidRPr="003B6F4B" w:rsidRDefault="003B6F4B" w:rsidP="003B6F4B">
      <w:pPr>
        <w:rPr>
          <w:b/>
          <w:bCs/>
          <w:sz w:val="28"/>
          <w:szCs w:val="28"/>
          <w:u w:val="single"/>
        </w:rPr>
      </w:pPr>
      <w:r w:rsidRPr="003B6F4B">
        <w:rPr>
          <w:b/>
          <w:bCs/>
          <w:sz w:val="28"/>
          <w:szCs w:val="28"/>
          <w:u w:val="single"/>
        </w:rPr>
        <w:t>3. Benefits of Solution 1</w:t>
      </w:r>
    </w:p>
    <w:p w14:paraId="3EA540AD" w14:textId="77777777" w:rsidR="003B6F4B" w:rsidRPr="003B6F4B" w:rsidRDefault="003B6F4B" w:rsidP="003B6F4B">
      <w:pPr>
        <w:numPr>
          <w:ilvl w:val="0"/>
          <w:numId w:val="2"/>
        </w:numPr>
        <w:rPr>
          <w:sz w:val="24"/>
          <w:szCs w:val="24"/>
        </w:rPr>
      </w:pPr>
      <w:r w:rsidRPr="003B6F4B">
        <w:rPr>
          <w:sz w:val="24"/>
          <w:szCs w:val="24"/>
        </w:rPr>
        <w:t>Eliminates user confusion by displaying only contextually relevant fields.</w:t>
      </w:r>
    </w:p>
    <w:p w14:paraId="64AF13DF" w14:textId="77777777" w:rsidR="003B6F4B" w:rsidRPr="003B6F4B" w:rsidRDefault="003B6F4B" w:rsidP="003B6F4B">
      <w:pPr>
        <w:numPr>
          <w:ilvl w:val="0"/>
          <w:numId w:val="2"/>
        </w:numPr>
        <w:rPr>
          <w:sz w:val="24"/>
          <w:szCs w:val="24"/>
        </w:rPr>
      </w:pPr>
      <w:r w:rsidRPr="003B6F4B">
        <w:rPr>
          <w:sz w:val="24"/>
          <w:szCs w:val="24"/>
        </w:rPr>
        <w:t>Streamlines form rendering speed and improves user experience (UX) on the ServiceNow Service Portal.</w:t>
      </w:r>
    </w:p>
    <w:p w14:paraId="7B3E5BC4" w14:textId="77777777" w:rsidR="00372397" w:rsidRDefault="00372397"/>
    <w:sectPr w:rsidR="0037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703"/>
    <w:multiLevelType w:val="multilevel"/>
    <w:tmpl w:val="24F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43DC1"/>
    <w:multiLevelType w:val="multilevel"/>
    <w:tmpl w:val="B87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033451">
    <w:abstractNumId w:val="1"/>
  </w:num>
  <w:num w:numId="2" w16cid:durableId="108010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4B"/>
    <w:rsid w:val="003214D4"/>
    <w:rsid w:val="00372397"/>
    <w:rsid w:val="003B6F4B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3CD4"/>
  <w15:chartTrackingRefBased/>
  <w15:docId w15:val="{0D076D95-19BB-4213-BA29-C27C6C13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2026-09-27T05:46:00Z</dcterms:created>
  <dcterms:modified xsi:type="dcterms:W3CDTF">2026-09-27T05:49:00Z</dcterms:modified>
</cp:coreProperties>
</file>