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E638" w14:textId="335EA555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Срез массива</w:t>
      </w:r>
      <w:r w:rsidRPr="00F53E9A">
        <w:rPr>
          <w:rFonts w:ascii="Times New Roman" w:hAnsi="Times New Roman" w:cs="Times New Roman"/>
        </w:rPr>
        <w:t xml:space="preserve"> — это подмножество элементов исходного массива, взятое подряд или с шагом. </w:t>
      </w:r>
    </w:p>
    <w:p w14:paraId="65EECF07" w14:textId="1DCD84F4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Список (List)</w:t>
      </w:r>
      <w:r w:rsidRPr="00F53E9A">
        <w:rPr>
          <w:rFonts w:ascii="Times New Roman" w:hAnsi="Times New Roman" w:cs="Times New Roman"/>
        </w:rPr>
        <w:t> — динамический массив с изменяемым размером. Рассмотрены объявление, добавление элементов и основные методы: </w:t>
      </w:r>
      <w:proofErr w:type="spellStart"/>
      <w:r w:rsidRPr="00F53E9A">
        <w:rPr>
          <w:rFonts w:ascii="Times New Roman" w:hAnsi="Times New Roman" w:cs="Times New Roman"/>
        </w:rPr>
        <w:t>Insert</w:t>
      </w:r>
      <w:proofErr w:type="spellEnd"/>
      <w:r w:rsidRPr="00F53E9A">
        <w:rPr>
          <w:rFonts w:ascii="Times New Roman" w:hAnsi="Times New Roman" w:cs="Times New Roman"/>
        </w:rPr>
        <w:t>, </w:t>
      </w:r>
      <w:proofErr w:type="spellStart"/>
      <w:r w:rsidRPr="00F53E9A">
        <w:rPr>
          <w:rFonts w:ascii="Times New Roman" w:hAnsi="Times New Roman" w:cs="Times New Roman"/>
        </w:rPr>
        <w:t>RemoveAt</w:t>
      </w:r>
      <w:proofErr w:type="spellEnd"/>
      <w:r w:rsidRPr="00F53E9A">
        <w:rPr>
          <w:rFonts w:ascii="Times New Roman" w:hAnsi="Times New Roman" w:cs="Times New Roman"/>
        </w:rPr>
        <w:t>, </w:t>
      </w:r>
      <w:proofErr w:type="spellStart"/>
      <w:r w:rsidRPr="00F53E9A">
        <w:rPr>
          <w:rFonts w:ascii="Times New Roman" w:hAnsi="Times New Roman" w:cs="Times New Roman"/>
        </w:rPr>
        <w:t>IndexOf</w:t>
      </w:r>
      <w:proofErr w:type="spellEnd"/>
      <w:r w:rsidRPr="00F53E9A">
        <w:rPr>
          <w:rFonts w:ascii="Times New Roman" w:hAnsi="Times New Roman" w:cs="Times New Roman"/>
        </w:rPr>
        <w:t>, </w:t>
      </w:r>
      <w:proofErr w:type="spellStart"/>
      <w:r w:rsidRPr="00F53E9A">
        <w:rPr>
          <w:rFonts w:ascii="Times New Roman" w:hAnsi="Times New Roman" w:cs="Times New Roman"/>
        </w:rPr>
        <w:t>Sort</w:t>
      </w:r>
      <w:proofErr w:type="spellEnd"/>
      <w:r w:rsidRPr="00F53E9A">
        <w:rPr>
          <w:rFonts w:ascii="Times New Roman" w:hAnsi="Times New Roman" w:cs="Times New Roman"/>
        </w:rPr>
        <w:t>, </w:t>
      </w:r>
      <w:proofErr w:type="spellStart"/>
      <w:r w:rsidRPr="00F53E9A">
        <w:rPr>
          <w:rFonts w:ascii="Times New Roman" w:hAnsi="Times New Roman" w:cs="Times New Roman"/>
        </w:rPr>
        <w:t>Reverse</w:t>
      </w:r>
      <w:proofErr w:type="spellEnd"/>
      <w:r w:rsidRPr="00F53E9A">
        <w:rPr>
          <w:rFonts w:ascii="Times New Roman" w:hAnsi="Times New Roman" w:cs="Times New Roman"/>
        </w:rPr>
        <w:t xml:space="preserve"> и др. </w:t>
      </w:r>
    </w:p>
    <w:p w14:paraId="158933D6" w14:textId="77777777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Запись (</w:t>
      </w:r>
      <w:proofErr w:type="spellStart"/>
      <w:r w:rsidRPr="00F53E9A">
        <w:rPr>
          <w:rFonts w:ascii="Times New Roman" w:hAnsi="Times New Roman" w:cs="Times New Roman"/>
          <w:b/>
          <w:bCs/>
        </w:rPr>
        <w:t>Record</w:t>
      </w:r>
      <w:proofErr w:type="spellEnd"/>
      <w:r w:rsidRPr="00F53E9A">
        <w:rPr>
          <w:rFonts w:ascii="Times New Roman" w:hAnsi="Times New Roman" w:cs="Times New Roman"/>
          <w:b/>
          <w:bCs/>
        </w:rPr>
        <w:t>)</w:t>
      </w:r>
      <w:r w:rsidRPr="00F53E9A">
        <w:rPr>
          <w:rFonts w:ascii="Times New Roman" w:hAnsi="Times New Roman" w:cs="Times New Roman"/>
        </w:rPr>
        <w:t> — комбинированный тип, состоящий из полей разных типов. Описано объявление записи, обращение к полям через точку и использование ключевого слова </w:t>
      </w:r>
      <w:proofErr w:type="spellStart"/>
      <w:r w:rsidRPr="00F53E9A">
        <w:rPr>
          <w:rFonts w:ascii="Times New Roman" w:hAnsi="Times New Roman" w:cs="Times New Roman"/>
        </w:rPr>
        <w:t>with</w:t>
      </w:r>
      <w:proofErr w:type="spellEnd"/>
      <w:r w:rsidRPr="00F53E9A">
        <w:rPr>
          <w:rFonts w:ascii="Times New Roman" w:hAnsi="Times New Roman" w:cs="Times New Roman"/>
        </w:rPr>
        <w:t> для сокращения кода.</w:t>
      </w:r>
    </w:p>
    <w:p w14:paraId="4B96489F" w14:textId="77777777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Множество (</w:t>
      </w:r>
      <w:proofErr w:type="spellStart"/>
      <w:r w:rsidRPr="00F53E9A">
        <w:rPr>
          <w:rFonts w:ascii="Times New Roman" w:hAnsi="Times New Roman" w:cs="Times New Roman"/>
          <w:b/>
          <w:bCs/>
        </w:rPr>
        <w:t>Set</w:t>
      </w:r>
      <w:proofErr w:type="spellEnd"/>
      <w:r w:rsidRPr="00F53E9A">
        <w:rPr>
          <w:rFonts w:ascii="Times New Roman" w:hAnsi="Times New Roman" w:cs="Times New Roman"/>
          <w:b/>
          <w:bCs/>
        </w:rPr>
        <w:t>)</w:t>
      </w:r>
      <w:r w:rsidRPr="00F53E9A">
        <w:rPr>
          <w:rFonts w:ascii="Times New Roman" w:hAnsi="Times New Roman" w:cs="Times New Roman"/>
        </w:rPr>
        <w:t> — набор элементов одного базового типа. Рассмотрены операции объединения (+), пересечения (*), разности (-) и проверка принадлежности элемента множеству с помощью оператора </w:t>
      </w:r>
      <w:proofErr w:type="spellStart"/>
      <w:r w:rsidRPr="00F53E9A">
        <w:rPr>
          <w:rFonts w:ascii="Times New Roman" w:hAnsi="Times New Roman" w:cs="Times New Roman"/>
        </w:rPr>
        <w:t>in</w:t>
      </w:r>
      <w:proofErr w:type="spellEnd"/>
      <w:r w:rsidRPr="00F53E9A">
        <w:rPr>
          <w:rFonts w:ascii="Times New Roman" w:hAnsi="Times New Roman" w:cs="Times New Roman"/>
        </w:rPr>
        <w:t>.</w:t>
      </w:r>
    </w:p>
    <w:p w14:paraId="5F6CD839" w14:textId="77777777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Особенности динамических структур</w:t>
      </w:r>
      <w:r w:rsidRPr="00F53E9A">
        <w:rPr>
          <w:rFonts w:ascii="Times New Roman" w:hAnsi="Times New Roman" w:cs="Times New Roman"/>
        </w:rPr>
        <w:t> — изменяемый размер, экономия памяти и гибкость при вставке/удалении элементов.</w:t>
      </w:r>
    </w:p>
    <w:p w14:paraId="6DAFE217" w14:textId="77777777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Указатели</w:t>
      </w:r>
      <w:r w:rsidRPr="00F53E9A">
        <w:rPr>
          <w:rFonts w:ascii="Times New Roman" w:hAnsi="Times New Roman" w:cs="Times New Roman"/>
        </w:rPr>
        <w:t> — переменные, хранящие адрес в памяти. Необходимы для работы с динамической памятью (выделение и освобождение).</w:t>
      </w:r>
    </w:p>
    <w:p w14:paraId="0F816EF7" w14:textId="77777777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Односвязный список</w:t>
      </w:r>
      <w:r w:rsidRPr="00F53E9A">
        <w:rPr>
          <w:rFonts w:ascii="Times New Roman" w:hAnsi="Times New Roman" w:cs="Times New Roman"/>
        </w:rPr>
        <w:t> — структура из узлов, где каждый узел хранит данные и ссылку на следующий. Описаны объявление, создание узла и различные способы добавления (в начало, после узла, в конец, перед узлом), а также проход по списку.</w:t>
      </w:r>
    </w:p>
    <w:p w14:paraId="738AAEB4" w14:textId="77777777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Двусвязный список</w:t>
      </w:r>
      <w:r w:rsidRPr="00F53E9A">
        <w:rPr>
          <w:rFonts w:ascii="Times New Roman" w:hAnsi="Times New Roman" w:cs="Times New Roman"/>
        </w:rPr>
        <w:t> — структура, узлы которой содержат ссылки как на следующий (</w:t>
      </w:r>
      <w:proofErr w:type="spellStart"/>
      <w:r w:rsidRPr="00F53E9A">
        <w:rPr>
          <w:rFonts w:ascii="Times New Roman" w:hAnsi="Times New Roman" w:cs="Times New Roman"/>
        </w:rPr>
        <w:t>next</w:t>
      </w:r>
      <w:proofErr w:type="spellEnd"/>
      <w:r w:rsidRPr="00F53E9A">
        <w:rPr>
          <w:rFonts w:ascii="Times New Roman" w:hAnsi="Times New Roman" w:cs="Times New Roman"/>
        </w:rPr>
        <w:t>), так и на предыдущий (</w:t>
      </w:r>
      <w:proofErr w:type="spellStart"/>
      <w:r w:rsidRPr="00F53E9A">
        <w:rPr>
          <w:rFonts w:ascii="Times New Roman" w:hAnsi="Times New Roman" w:cs="Times New Roman"/>
        </w:rPr>
        <w:t>prev</w:t>
      </w:r>
      <w:proofErr w:type="spellEnd"/>
      <w:r w:rsidRPr="00F53E9A">
        <w:rPr>
          <w:rFonts w:ascii="Times New Roman" w:hAnsi="Times New Roman" w:cs="Times New Roman"/>
        </w:rPr>
        <w:t>) элемент, что позволяет двигаться по списку в обоих направлениях.</w:t>
      </w:r>
    </w:p>
    <w:p w14:paraId="2A5D1957" w14:textId="77777777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Стек</w:t>
      </w:r>
      <w:r w:rsidRPr="00F53E9A">
        <w:rPr>
          <w:rFonts w:ascii="Times New Roman" w:hAnsi="Times New Roman" w:cs="Times New Roman"/>
        </w:rPr>
        <w:t> — структура, работающая по принципу LIFO (последний пришел — первый ушел). Рассмотрена реализация на основе односвязного списка и применение (например, проверка скобок), а также основные операции: добавление (</w:t>
      </w:r>
      <w:proofErr w:type="spellStart"/>
      <w:r w:rsidRPr="00F53E9A">
        <w:rPr>
          <w:rFonts w:ascii="Times New Roman" w:hAnsi="Times New Roman" w:cs="Times New Roman"/>
        </w:rPr>
        <w:t>push</w:t>
      </w:r>
      <w:proofErr w:type="spellEnd"/>
      <w:r w:rsidRPr="00F53E9A">
        <w:rPr>
          <w:rFonts w:ascii="Times New Roman" w:hAnsi="Times New Roman" w:cs="Times New Roman"/>
        </w:rPr>
        <w:t>), удаление (</w:t>
      </w:r>
      <w:proofErr w:type="spellStart"/>
      <w:r w:rsidRPr="00F53E9A">
        <w:rPr>
          <w:rFonts w:ascii="Times New Roman" w:hAnsi="Times New Roman" w:cs="Times New Roman"/>
        </w:rPr>
        <w:t>pop</w:t>
      </w:r>
      <w:proofErr w:type="spellEnd"/>
      <w:r w:rsidRPr="00F53E9A">
        <w:rPr>
          <w:rFonts w:ascii="Times New Roman" w:hAnsi="Times New Roman" w:cs="Times New Roman"/>
        </w:rPr>
        <w:t>) и проверка на пустоту.</w:t>
      </w:r>
    </w:p>
    <w:p w14:paraId="50A1F273" w14:textId="77777777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Очередь</w:t>
      </w:r>
      <w:r w:rsidRPr="00F53E9A">
        <w:rPr>
          <w:rFonts w:ascii="Times New Roman" w:hAnsi="Times New Roman" w:cs="Times New Roman"/>
        </w:rPr>
        <w:t> — структура, работающая по принципу FIFO (первый пришел — первый ушел). Описана реализация с указателями на начало (</w:t>
      </w:r>
      <w:proofErr w:type="spellStart"/>
      <w:r w:rsidRPr="00F53E9A">
        <w:rPr>
          <w:rFonts w:ascii="Times New Roman" w:hAnsi="Times New Roman" w:cs="Times New Roman"/>
        </w:rPr>
        <w:t>head</w:t>
      </w:r>
      <w:proofErr w:type="spellEnd"/>
      <w:r w:rsidRPr="00F53E9A">
        <w:rPr>
          <w:rFonts w:ascii="Times New Roman" w:hAnsi="Times New Roman" w:cs="Times New Roman"/>
        </w:rPr>
        <w:t>) и конец (</w:t>
      </w:r>
      <w:proofErr w:type="spellStart"/>
      <w:r w:rsidRPr="00F53E9A">
        <w:rPr>
          <w:rFonts w:ascii="Times New Roman" w:hAnsi="Times New Roman" w:cs="Times New Roman"/>
        </w:rPr>
        <w:t>tail</w:t>
      </w:r>
      <w:proofErr w:type="spellEnd"/>
      <w:r w:rsidRPr="00F53E9A">
        <w:rPr>
          <w:rFonts w:ascii="Times New Roman" w:hAnsi="Times New Roman" w:cs="Times New Roman"/>
        </w:rPr>
        <w:t>), а также процедуры добавления в хвост и удаления из головы.</w:t>
      </w:r>
    </w:p>
    <w:p w14:paraId="6FDF096E" w14:textId="77777777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Дерево</w:t>
      </w:r>
      <w:r w:rsidRPr="00F53E9A">
        <w:rPr>
          <w:rFonts w:ascii="Times New Roman" w:hAnsi="Times New Roman" w:cs="Times New Roman"/>
        </w:rPr>
        <w:t> — иерархическая структура с корневым узлом и подчиненными узлами (дано только определение).</w:t>
      </w:r>
    </w:p>
    <w:p w14:paraId="5A79B121" w14:textId="77777777" w:rsidR="00F53E9A" w:rsidRPr="00F53E9A" w:rsidRDefault="00F53E9A" w:rsidP="00F53E9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53E9A">
        <w:rPr>
          <w:rFonts w:ascii="Times New Roman" w:hAnsi="Times New Roman" w:cs="Times New Roman"/>
          <w:b/>
          <w:bCs/>
        </w:rPr>
        <w:t>Дек</w:t>
      </w:r>
      <w:r w:rsidRPr="00F53E9A">
        <w:rPr>
          <w:rFonts w:ascii="Times New Roman" w:hAnsi="Times New Roman" w:cs="Times New Roman"/>
        </w:rPr>
        <w:t> — структура, в которой можно добавлять и удалять элементы с обоих концов (дано только название).</w:t>
      </w:r>
    </w:p>
    <w:p w14:paraId="064E7E52" w14:textId="24BF27C0" w:rsidR="00676CA0" w:rsidRPr="00DF5AB5" w:rsidRDefault="00676CA0" w:rsidP="00DF5AB5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sectPr w:rsidR="00676CA0" w:rsidRPr="00DF5AB5" w:rsidSect="00DF5A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A7984"/>
    <w:multiLevelType w:val="multilevel"/>
    <w:tmpl w:val="370A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92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3D"/>
    <w:rsid w:val="002D3C9B"/>
    <w:rsid w:val="003B4E50"/>
    <w:rsid w:val="003F7A4C"/>
    <w:rsid w:val="00500F3D"/>
    <w:rsid w:val="005A41E7"/>
    <w:rsid w:val="00676CA0"/>
    <w:rsid w:val="00683744"/>
    <w:rsid w:val="006F0AA2"/>
    <w:rsid w:val="00791C9E"/>
    <w:rsid w:val="007B23F8"/>
    <w:rsid w:val="00932D17"/>
    <w:rsid w:val="00B77444"/>
    <w:rsid w:val="00BA2DD7"/>
    <w:rsid w:val="00BD397C"/>
    <w:rsid w:val="00DF19DB"/>
    <w:rsid w:val="00DF5AB5"/>
    <w:rsid w:val="00E80D4E"/>
    <w:rsid w:val="00EE2338"/>
    <w:rsid w:val="00F00447"/>
    <w:rsid w:val="00F53E9A"/>
    <w:rsid w:val="00F7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43D1B"/>
  <w15:chartTrackingRefBased/>
  <w15:docId w15:val="{36ECDDAA-F4C9-4DE1-830C-28DB7461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F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F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F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F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F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F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F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F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F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F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0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 li</dc:creator>
  <cp:keywords/>
  <dc:description/>
  <cp:lastModifiedBy>annett li</cp:lastModifiedBy>
  <cp:revision>5</cp:revision>
  <dcterms:created xsi:type="dcterms:W3CDTF">2026-03-03T18:04:00Z</dcterms:created>
  <dcterms:modified xsi:type="dcterms:W3CDTF">2026-03-03T18:55:00Z</dcterms:modified>
</cp:coreProperties>
</file>