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9D1" w:rsidRDefault="008A68C6">
      <w:r>
        <w:t>Response to Reviewer 2, third round:</w:t>
      </w:r>
    </w:p>
    <w:p w:rsidR="008A68C6" w:rsidRDefault="008A68C6"/>
    <w:p w:rsidR="008A68C6" w:rsidRDefault="008A68C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Comments to the Author(s)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 authors have improved their manuscript. I still feel that results are over interpreted. I still feel that the part related to wild boar in fig.4 should be removed and only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mentionned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 the results as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non significant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because in its present form, I feel the figure 4 is misleading by trying to compare pig and deer.</w:t>
      </w:r>
    </w:p>
    <w:p w:rsidR="008A68C6" w:rsidRDefault="008A68C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A68C6" w:rsidRDefault="008A68C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 Table 1.b the treatment effect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Ochrosia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seems to be significant and in contradiction to what is stated in the text (L200). </w:t>
      </w:r>
    </w:p>
    <w:p w:rsidR="008A68C6" w:rsidRDefault="008A68C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A68C6" w:rsidRDefault="008A68C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Moreover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 proposed to add the differences among species in fig. 2 but is has not been done. </w:t>
      </w:r>
    </w:p>
    <w:p w:rsidR="008A68C6" w:rsidRDefault="008A68C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A68C6" w:rsidRDefault="008A68C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 Table 2, I still feel that authors should calculate average seedlings par scat only considering the scats where the species germinated but not in all as they did.</w:t>
      </w:r>
    </w:p>
    <w:p w:rsidR="008A68C6" w:rsidRDefault="008A68C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L252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wrong :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pigs do not disperse more native species than non-native ones (2 natives versus 6 non-natives)</w:t>
      </w:r>
    </w:p>
    <w:p w:rsidR="008A68C6" w:rsidRDefault="008A68C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L269 M.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citrifolia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has an average of 170 (not 120).</w:t>
      </w:r>
    </w:p>
    <w:p w:rsidR="008A68C6" w:rsidRDefault="008A68C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A68C6" w:rsidRDefault="008A68C6">
      <w:bookmarkStart w:id="0" w:name="_GoBack"/>
      <w:bookmarkEnd w:id="0"/>
    </w:p>
    <w:sectPr w:rsidR="008A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8C6"/>
    <w:rsid w:val="008A68C6"/>
    <w:rsid w:val="00E8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24E6"/>
  <w15:chartTrackingRefBased/>
  <w15:docId w15:val="{C075498C-A758-4BEC-981D-F8E50C4A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g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Marie Gawel</dc:creator>
  <cp:keywords/>
  <dc:description/>
  <cp:lastModifiedBy>Ann Marie Gawel</cp:lastModifiedBy>
  <cp:revision>1</cp:revision>
  <dcterms:created xsi:type="dcterms:W3CDTF">2017-09-21T16:25:00Z</dcterms:created>
  <dcterms:modified xsi:type="dcterms:W3CDTF">2017-09-21T16:27:00Z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