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C65DF5" w:rsidRDefault="00A854A9" w:rsidP="00DD6A06">
      <w:pPr>
        <w:spacing w:line="480" w:lineRule="auto"/>
        <w:outlineLvl w:val="0"/>
        <w:rPr>
          <w:bCs/>
        </w:rPr>
      </w:pPr>
      <w:r w:rsidRPr="00C65DF5">
        <w:rPr>
          <w:bCs/>
        </w:rPr>
        <w:t xml:space="preserve">TITLE:  </w:t>
      </w:r>
      <w:r w:rsidR="00E37EAE" w:rsidRPr="00651135">
        <w:rPr>
          <w:color w:val="222222"/>
          <w:shd w:val="clear" w:color="auto" w:fill="FFFFFF"/>
        </w:rPr>
        <w:t>Contrasting ecological roles of non-native ungulates in a novel ecosystem</w:t>
      </w: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DD6A06">
      <w:pPr>
        <w:spacing w:line="480" w:lineRule="auto"/>
        <w:ind w:left="1440"/>
        <w:outlineLvl w:val="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proofErr w:type="spellStart"/>
      <w:r w:rsidRPr="00C65DF5">
        <w:t>Haldre</w:t>
      </w:r>
      <w:proofErr w:type="spellEnd"/>
      <w:r w:rsidRPr="00C65DF5">
        <w:t xml:space="preserv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DD6A06">
      <w:pPr>
        <w:spacing w:line="480" w:lineRule="auto"/>
        <w:ind w:left="720" w:firstLine="720"/>
        <w:outlineLvl w:val="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3FF83BB3" w14:textId="77777777" w:rsidR="008C6C8D" w:rsidRPr="00C65DF5" w:rsidRDefault="008C6C8D" w:rsidP="00DD6A06">
      <w:pPr>
        <w:spacing w:line="480" w:lineRule="auto"/>
        <w:ind w:left="720" w:firstLine="720"/>
        <w:outlineLvl w:val="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5D169685" w14:textId="77777777" w:rsidR="008C6C8D" w:rsidRPr="00C65DF5" w:rsidRDefault="008C6C8D" w:rsidP="00DD6A06">
      <w:pPr>
        <w:spacing w:line="480" w:lineRule="auto"/>
        <w:ind w:left="720" w:firstLine="720"/>
        <w:outlineLvl w:val="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DD6A06">
      <w:pPr>
        <w:spacing w:line="480" w:lineRule="auto"/>
        <w:outlineLvl w:val="0"/>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BE2E0E" w:rsidRDefault="002146BD" w:rsidP="00DD6A06">
      <w:pPr>
        <w:spacing w:line="480" w:lineRule="auto"/>
        <w:outlineLvl w:val="0"/>
        <w:rPr>
          <w:b/>
          <w:bCs/>
        </w:rPr>
      </w:pPr>
      <w:r>
        <w:rPr>
          <w:b/>
          <w:bCs/>
        </w:rPr>
        <w:lastRenderedPageBreak/>
        <w:t>Summary</w:t>
      </w:r>
    </w:p>
    <w:p w14:paraId="7B1E7AFC" w14:textId="08522E42"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 xml:space="preserve">While non-native species may be neutral or detrimental in pristine ecosystems, it is possible that even notorious invaders could play beneficial </w:t>
      </w:r>
      <w:r w:rsidR="00D00EE1">
        <w:t xml:space="preserve">or mixed </w:t>
      </w:r>
      <w:r w:rsidR="00D12966">
        <w:t>role</w:t>
      </w:r>
      <w:r w:rsidR="00B87B45">
        <w:t>s</w:t>
      </w:r>
      <w:r w:rsidR="00D12966">
        <w:t xml:space="preserve"> in novel ecosystems. We examined the effects of two </w:t>
      </w:r>
      <w:r w:rsidR="00FD60BE">
        <w:t xml:space="preserve">long-established </w:t>
      </w:r>
      <w:r w:rsidR="008B0188">
        <w:t xml:space="preserve">non-native </w:t>
      </w:r>
      <w:r w:rsidR="00D12966">
        <w:t>species</w:t>
      </w:r>
      <w:r w:rsidR="00B87B45">
        <w:t xml:space="preserve"> – Philippine deer (</w:t>
      </w:r>
      <w:proofErr w:type="spellStart"/>
      <w:r w:rsidR="00B87B45" w:rsidRPr="00171993">
        <w:rPr>
          <w:i/>
          <w:iCs/>
        </w:rPr>
        <w:t>Rusa</w:t>
      </w:r>
      <w:proofErr w:type="spellEnd"/>
      <w:r w:rsidR="00B87B45">
        <w:rPr>
          <w:i/>
          <w:iCs/>
        </w:rPr>
        <w:t xml:space="preserve"> </w:t>
      </w:r>
      <w:proofErr w:type="spellStart"/>
      <w:r w:rsidR="00B87B45" w:rsidRPr="00171993">
        <w:rPr>
          <w:i/>
          <w:iCs/>
        </w:rPr>
        <w:t>marianna</w:t>
      </w:r>
      <w:proofErr w:type="spellEnd"/>
      <w:r w:rsidR="00B87B45">
        <w:t>) and feral pigs (</w:t>
      </w:r>
      <w:proofErr w:type="spellStart"/>
      <w:r w:rsidR="00B87B45" w:rsidRPr="00171993">
        <w:rPr>
          <w:i/>
          <w:iCs/>
        </w:rPr>
        <w:t>Sus</w:t>
      </w:r>
      <w:proofErr w:type="spellEnd"/>
      <w:r w:rsidR="00B87B45">
        <w:rPr>
          <w:i/>
          <w:iCs/>
        </w:rPr>
        <w:t xml:space="preserve"> </w:t>
      </w:r>
      <w:proofErr w:type="spellStart"/>
      <w:r w:rsidR="00B87B45" w:rsidRPr="00171993">
        <w:rPr>
          <w:i/>
          <w:iCs/>
        </w:rPr>
        <w:t>scrofa</w:t>
      </w:r>
      <w:proofErr w:type="spellEnd"/>
      <w:r w:rsidR="00B87B45">
        <w:t xml:space="preserve">) – </w:t>
      </w:r>
      <w:r>
        <w:t xml:space="preserve"> </w:t>
      </w:r>
      <w:r w:rsidR="00D6046E">
        <w:t xml:space="preserve">in Guam, </w:t>
      </w:r>
      <w:r w:rsidR="00143476">
        <w:t xml:space="preserve">Micronesia, </w:t>
      </w:r>
      <w:r>
        <w:t>where native vertebrate fru</w:t>
      </w:r>
      <w:r w:rsidR="000F3756">
        <w:t>givores are functionally absent</w:t>
      </w:r>
      <w:r w:rsidR="00FD60BE">
        <w:t xml:space="preserve"> leaving forests devoid of seed dispersers</w:t>
      </w:r>
      <w:r>
        <w:t xml:space="preserve">. </w:t>
      </w:r>
      <w:r w:rsidR="005973F7">
        <w:t xml:space="preserve">We </w:t>
      </w:r>
      <w:r w:rsidR="007C738E">
        <w:t>compared</w:t>
      </w:r>
      <w:r>
        <w:t xml:space="preserve"> the roles of </w:t>
      </w:r>
      <w:r w:rsidR="00FD60BE">
        <w:t>deer and pigs</w:t>
      </w:r>
      <w:r w:rsidR="00B87B45">
        <w:t xml:space="preserve">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 xml:space="preserve">In contrast, pigs showed no </w:t>
      </w:r>
      <w:r w:rsidR="00F8356A">
        <w:t>such relationship</w:t>
      </w:r>
      <w:r w:rsidR="00D12966">
        <w:t>,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DD6A06">
      <w:pPr>
        <w:spacing w:line="480" w:lineRule="auto"/>
        <w:outlineLvl w:val="0"/>
      </w:pPr>
      <w:r w:rsidRPr="00396B5A">
        <w:rPr>
          <w:b/>
          <w:bCs/>
        </w:rPr>
        <w:lastRenderedPageBreak/>
        <w:t>Introduction</w:t>
      </w:r>
    </w:p>
    <w:p w14:paraId="51C701A5" w14:textId="0D88F62E"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F00ED8">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F00ED8">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F00ED8">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F00ED8">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1CFF141A"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F00ED8">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F00ED8">
        <w:t>[5]</w:t>
      </w:r>
      <w:r w:rsidR="00806C95">
        <w:fldChar w:fldCharType="end"/>
      </w:r>
      <w:r>
        <w:t>. For example, non-native trees</w:t>
      </w:r>
      <w:r w:rsidR="00B3544F">
        <w:t xml:space="preserve"> </w:t>
      </w:r>
      <w:r w:rsidR="006831FE">
        <w:t xml:space="preserve">have been used </w:t>
      </w:r>
      <w:r>
        <w:t xml:space="preserve">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F00ED8">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F00ED8">
        <w:t>[7]</w:t>
      </w:r>
      <w:r w:rsidR="00806C95">
        <w:fldChar w:fldCharType="end"/>
      </w:r>
      <w:r w:rsidR="006E70F1">
        <w:t>. The i</w:t>
      </w:r>
      <w:r>
        <w:t>ntroduced Japanese white-eyes (</w:t>
      </w:r>
      <w:proofErr w:type="spellStart"/>
      <w:r w:rsidRPr="0019134A">
        <w:rPr>
          <w:i/>
          <w:iCs/>
        </w:rPr>
        <w:t>Zosterops</w:t>
      </w:r>
      <w:proofErr w:type="spellEnd"/>
      <w:r w:rsidRPr="0019134A">
        <w:rPr>
          <w:i/>
          <w:iCs/>
        </w:rPr>
        <w:t xml:space="preserve">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F00ED8">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proofErr w:type="spellStart"/>
      <w:r w:rsidRPr="00CF3AA7">
        <w:rPr>
          <w:i/>
          <w:iCs/>
        </w:rPr>
        <w:t>Carcinas</w:t>
      </w:r>
      <w:proofErr w:type="spellEnd"/>
      <w:r w:rsidR="00E902AF">
        <w:rPr>
          <w:i/>
          <w:iCs/>
        </w:rPr>
        <w:t xml:space="preserve"> </w:t>
      </w:r>
      <w:proofErr w:type="spellStart"/>
      <w:r w:rsidRPr="00CF3AA7">
        <w:rPr>
          <w:i/>
          <w:iCs/>
        </w:rPr>
        <w:t>maenas</w:t>
      </w:r>
      <w:proofErr w:type="spellEnd"/>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F00ED8">
        <w:t>[9]</w:t>
      </w:r>
      <w:r w:rsidR="00806C95">
        <w:fldChar w:fldCharType="end"/>
      </w:r>
      <w:r>
        <w:t xml:space="preserve">. </w:t>
      </w:r>
    </w:p>
    <w:p w14:paraId="6A35CA9F" w14:textId="2AEBE029"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F00ED8">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F00ED8">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proofErr w:type="spellStart"/>
      <w:r w:rsidR="006E70F1" w:rsidRPr="006E70F1">
        <w:rPr>
          <w:i/>
        </w:rPr>
        <w:t>Cervus</w:t>
      </w:r>
      <w:proofErr w:type="spellEnd"/>
      <w:r w:rsidR="006E70F1" w:rsidRPr="006E70F1">
        <w:rPr>
          <w:i/>
        </w:rPr>
        <w:t xml:space="preserve"> </w:t>
      </w:r>
      <w:proofErr w:type="spellStart"/>
      <w:r w:rsidR="006E70F1" w:rsidRPr="006E70F1">
        <w:rPr>
          <w:i/>
        </w:rPr>
        <w:t>elaphas</w:t>
      </w:r>
      <w:proofErr w:type="spellEnd"/>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F00ED8">
        <w:t>[15]</w:t>
      </w:r>
      <w:r w:rsidR="00E85A38">
        <w:fldChar w:fldCharType="end"/>
      </w:r>
      <w:r>
        <w:t>.</w:t>
      </w:r>
      <w:r w:rsidR="003D6146">
        <w:t xml:space="preserve"> </w:t>
      </w:r>
      <w:r w:rsidR="00412C82">
        <w:t>Similarly</w:t>
      </w:r>
      <w:r w:rsidR="000F40BE">
        <w:t xml:space="preserve">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F00ED8">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F00ED8">
        <w:t>[18,19]</w:t>
      </w:r>
      <w:r w:rsidR="00DB6BC2">
        <w:fldChar w:fldCharType="end"/>
      </w:r>
      <w:r w:rsidRPr="00124D16">
        <w:t xml:space="preserve">. </w:t>
      </w:r>
      <w:r w:rsidR="00412C82" w:rsidRPr="00412C82">
        <w:rPr>
          <w:highlight w:val="yellow"/>
        </w:rPr>
        <w:t xml:space="preserve">Like ungulates in other systems, both deer and pigs are </w:t>
      </w:r>
      <w:r w:rsidRPr="00412C82">
        <w:rPr>
          <w:highlight w:val="yellow"/>
        </w:rPr>
        <w:t xml:space="preserve">thought to have negative effects on plant communities in </w:t>
      </w:r>
      <w:r w:rsidR="000F3756" w:rsidRPr="00412C82">
        <w:rPr>
          <w:highlight w:val="yellow"/>
        </w:rPr>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F00ED8">
        <w:t>[20-22]</w:t>
      </w:r>
      <w:r w:rsidR="00DB6BC2">
        <w:fldChar w:fldCharType="end"/>
      </w:r>
      <w:r w:rsidRPr="00124D16">
        <w:t xml:space="preserve">. </w:t>
      </w:r>
    </w:p>
    <w:p w14:paraId="2CAB23AF" w14:textId="7AD3493C"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F00ED8">
        <w:t>[23]</w:t>
      </w:r>
      <w:r w:rsidR="00DB6BC2">
        <w:fldChar w:fldCharType="end"/>
      </w:r>
      <w:r w:rsidR="00822615">
        <w:t>,</w:t>
      </w:r>
      <w:r w:rsidR="000F3756">
        <w:t xml:space="preserve"> making its forest</w:t>
      </w:r>
      <w:r w:rsidR="00412C82" w:rsidRPr="00412C82">
        <w:rPr>
          <w:highlight w:val="yellow"/>
        </w:rPr>
        <w:t>s</w:t>
      </w:r>
      <w:r w:rsidR="000F3756">
        <w:t xml:space="preserve"> prime examples of novel ecosystems</w:t>
      </w:r>
      <w:r w:rsidR="00C425A5">
        <w:t>, albeit</w:t>
      </w:r>
      <w:r w:rsidR="000F3756">
        <w:t xml:space="preserve"> with unique challenges</w:t>
      </w:r>
      <w:r w:rsidRPr="00124D16">
        <w:t xml:space="preserve">. </w:t>
      </w:r>
      <w:r w:rsidR="00F26BA3">
        <w:t>One of t</w:t>
      </w:r>
      <w:r>
        <w:t>he</w:t>
      </w:r>
      <w:r w:rsidR="00C425A5">
        <w:t xml:space="preserve"> world’s</w:t>
      </w:r>
      <w:r>
        <w:t xml:space="preserve"> most </w:t>
      </w:r>
      <w:r w:rsidR="00F26BA3">
        <w:t>in</w:t>
      </w:r>
      <w:r>
        <w:t>famous invasive species</w:t>
      </w:r>
      <w:r w:rsidR="005A33C6">
        <w:t xml:space="preserve"> is</w:t>
      </w:r>
      <w:r w:rsidR="00F26BA3">
        <w:t xml:space="preserve"> </w:t>
      </w:r>
      <w:r w:rsidRPr="00124D16">
        <w:t xml:space="preserve">the brown </w:t>
      </w:r>
      <w:proofErr w:type="spellStart"/>
      <w:r w:rsidRPr="00124D16">
        <w:t>treesnake</w:t>
      </w:r>
      <w:proofErr w:type="spellEnd"/>
      <w:r w:rsidRPr="00124D16">
        <w:t xml:space="preserve"> (</w:t>
      </w:r>
      <w:proofErr w:type="spellStart"/>
      <w:r w:rsidRPr="00124D16">
        <w:rPr>
          <w:i/>
          <w:iCs/>
        </w:rPr>
        <w:t>Boiga</w:t>
      </w:r>
      <w:proofErr w:type="spellEnd"/>
      <w:r w:rsidR="00DE5606">
        <w:rPr>
          <w:i/>
          <w:iCs/>
        </w:rPr>
        <w:t xml:space="preserve"> </w:t>
      </w:r>
      <w:proofErr w:type="spellStart"/>
      <w:r w:rsidRPr="00124D16">
        <w:rPr>
          <w:i/>
          <w:iCs/>
        </w:rPr>
        <w:t>irregularis</w:t>
      </w:r>
      <w:proofErr w:type="spellEnd"/>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F00ED8">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F00ED8">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F00ED8">
        <w:t>[23]</w:t>
      </w:r>
      <w:r w:rsidR="00DB6BC2">
        <w:fldChar w:fldCharType="end"/>
      </w:r>
      <w:r w:rsidRPr="00124D16">
        <w:t>.</w:t>
      </w:r>
      <w:r w:rsidR="003B0F5E">
        <w:t xml:space="preserve"> While snakes are a relatively recent introduction, Philippine </w:t>
      </w:r>
      <w:r w:rsidR="003B0F5E" w:rsidRPr="00124D16">
        <w:t>deer</w:t>
      </w:r>
      <w:r w:rsidR="003B0F5E">
        <w:t xml:space="preserve"> (</w:t>
      </w:r>
      <w:proofErr w:type="spellStart"/>
      <w:r w:rsidR="003B0F5E" w:rsidRPr="0060056A">
        <w:rPr>
          <w:i/>
          <w:iCs/>
        </w:rPr>
        <w:t>Rusa</w:t>
      </w:r>
      <w:proofErr w:type="spellEnd"/>
      <w:r w:rsidR="003B0F5E">
        <w:rPr>
          <w:i/>
          <w:iCs/>
        </w:rPr>
        <w:t xml:space="preserve"> </w:t>
      </w:r>
      <w:proofErr w:type="spellStart"/>
      <w:r w:rsidR="003B0F5E" w:rsidRPr="0060056A">
        <w:rPr>
          <w:i/>
          <w:iCs/>
        </w:rPr>
        <w:t>marianna</w:t>
      </w:r>
      <w:proofErr w:type="spellEnd"/>
      <w:r w:rsidR="003B0F5E">
        <w:t>)</w:t>
      </w:r>
      <w:r w:rsidR="002178AF">
        <w:t xml:space="preserve"> (referred to as </w:t>
      </w:r>
      <w:r w:rsidR="003B0F5E">
        <w:t>d</w:t>
      </w:r>
      <w:r>
        <w:t>eer</w:t>
      </w:r>
      <w:r w:rsidR="002178AF">
        <w:t xml:space="preserve"> from here on)</w:t>
      </w:r>
      <w:r>
        <w:t xml:space="preserve"> and </w:t>
      </w:r>
      <w:r w:rsidR="001115FD">
        <w:t>f</w:t>
      </w:r>
      <w:r w:rsidR="002178AF">
        <w:t>eral pigs (</w:t>
      </w:r>
      <w:proofErr w:type="spellStart"/>
      <w:r w:rsidR="002178AF" w:rsidRPr="0060056A">
        <w:rPr>
          <w:i/>
          <w:iCs/>
        </w:rPr>
        <w:t>Sus</w:t>
      </w:r>
      <w:proofErr w:type="spellEnd"/>
      <w:r w:rsidR="002178AF">
        <w:rPr>
          <w:i/>
          <w:iCs/>
        </w:rPr>
        <w:t xml:space="preserve"> </w:t>
      </w:r>
      <w:proofErr w:type="spellStart"/>
      <w:r w:rsidR="002178AF" w:rsidRPr="0060056A">
        <w:rPr>
          <w:i/>
          <w:iCs/>
        </w:rPr>
        <w:t>scrofa</w:t>
      </w:r>
      <w:proofErr w:type="spellEnd"/>
      <w:r w:rsidR="002178AF">
        <w:t xml:space="preserve">) (referred to as </w:t>
      </w:r>
      <w:r>
        <w:t>pigs</w:t>
      </w:r>
      <w:r w:rsidR="002178AF">
        <w:t xml:space="preserve"> from here on)</w:t>
      </w:r>
      <w:r>
        <w:t xml:space="preserve">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F00ED8">
        <w:t>[20,22,27]</w:t>
      </w:r>
      <w:r w:rsidR="00836659">
        <w:fldChar w:fldCharType="end"/>
      </w:r>
      <w:r w:rsidR="003B0F5E">
        <w:t>.</w:t>
      </w:r>
      <w:r>
        <w:t xml:space="preserve"> </w:t>
      </w:r>
      <w:bookmarkStart w:id="0" w:name="_Hlk485126673"/>
      <w:bookmarkStart w:id="1" w:name="_GoBack"/>
      <w:r w:rsidR="00763863">
        <w:t>Deer were introduced to the wild in Guam in 1772 by Spanish Governor Mariano Tobias as game meat [</w:t>
      </w:r>
      <w:r w:rsidR="000F3B15">
        <w:t xml:space="preserve">22], while pigs in the forests of Guam are descended from livestock brought by Spanish colonizers in the 1660’s, and subsequently mixed with other livestock throughout the centuries [20]. </w:t>
      </w:r>
      <w:bookmarkEnd w:id="0"/>
      <w:bookmarkEnd w:id="1"/>
      <w:r w:rsidR="003B0F5E">
        <w:t>D</w:t>
      </w:r>
      <w:r w:rsidRPr="00124D16">
        <w:t>eer</w:t>
      </w:r>
      <w:r>
        <w:t xml:space="preserve"> 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F00ED8">
        <w:t>[21,28]</w:t>
      </w:r>
      <w:r w:rsidR="00836659">
        <w:fldChar w:fldCharType="end"/>
      </w:r>
      <w:r w:rsidRPr="00124D16">
        <w:t>.</w:t>
      </w:r>
      <w:r w:rsidR="00BB6ADD">
        <w:t xml:space="preserve"> </w:t>
      </w:r>
      <w:r w:rsidR="002178AF">
        <w:t>Pigs</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F00ED8">
        <w:t>[20]</w:t>
      </w:r>
      <w:r w:rsidR="00836659">
        <w:fldChar w:fldCharType="end"/>
      </w:r>
      <w:r>
        <w:t xml:space="preserve">, which can disrupt forest regeneration. </w:t>
      </w:r>
      <w:r w:rsidRPr="00124D16">
        <w:t xml:space="preserve">However, </w:t>
      </w:r>
      <w:r w:rsidR="00473626">
        <w:t>the effects from deer and pigs</w:t>
      </w:r>
      <w:r>
        <w:t xml:space="preserve"> are occurring within novel rather than </w:t>
      </w:r>
      <w:r>
        <w:lastRenderedPageBreak/>
        <w:t>pristine ecosystems, therefore a more thorough examination of the role of each species within the larger ecological context is needed to make appropriate management decisions</w:t>
      </w:r>
      <w:r w:rsidRPr="00124D16">
        <w:t>.</w:t>
      </w:r>
    </w:p>
    <w:p w14:paraId="3C84B5F5" w14:textId="68B854BC" w:rsidR="008C6C8D" w:rsidRDefault="008C6C8D" w:rsidP="00446B8D">
      <w:pPr>
        <w:spacing w:line="480" w:lineRule="auto"/>
        <w:ind w:firstLine="720"/>
      </w:pPr>
      <w:r>
        <w:t>We investigate</w:t>
      </w:r>
      <w:r w:rsidR="008169B4">
        <w:t>d</w:t>
      </w:r>
      <w:r>
        <w:t xml:space="preserve"> the ecolo</w:t>
      </w:r>
      <w:r w:rsidR="001438DE">
        <w:t>gical role of non-native ungulates</w:t>
      </w:r>
      <w:r>
        <w:t xml:space="preserve"> in </w:t>
      </w:r>
      <w:r w:rsidR="000F3756">
        <w:t xml:space="preserve">the </w:t>
      </w:r>
      <w:r w:rsidR="00CD427D">
        <w:t>novel ecosystems of Guam</w:t>
      </w:r>
      <w:r w:rsidR="00B007FB">
        <w:t xml:space="preserve"> by examining </w:t>
      </w:r>
      <w:r w:rsidR="00CD427D">
        <w:t>the influence</w:t>
      </w:r>
      <w:r>
        <w:t xml:space="preserve"> of </w:t>
      </w:r>
      <w:r w:rsidR="00BD25B6">
        <w:t>non-native deer and</w:t>
      </w:r>
      <w:r w:rsidR="007534B6">
        <w:t xml:space="preserve">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w:t>
      </w:r>
      <w:r w:rsidR="00FD60BE">
        <w:t xml:space="preserve">experimentally </w:t>
      </w:r>
      <w:r w:rsidR="00B007FB">
        <w:t xml:space="preserve">tested </w:t>
      </w:r>
      <w:r w:rsidR="00FD60BE">
        <w:t>whether deer and pigs affect seedling survival of</w:t>
      </w:r>
      <w:r w:rsidR="00B007FB">
        <w:t xml:space="preserve"> a specific subset of native and non-native plants. We also tested </w:t>
      </w:r>
      <w:r w:rsidR="00FD60BE">
        <w:t xml:space="preserve">the </w:t>
      </w:r>
      <w:r w:rsidR="00B007FB">
        <w:t>capabilities of</w:t>
      </w:r>
      <w:r w:rsidR="00FD60BE">
        <w:t xml:space="preserve"> deer and pigs for</w:t>
      </w:r>
      <w:r w:rsidR="00B007FB">
        <w:t xml:space="preserve"> dispersing seeds by germinating </w:t>
      </w:r>
      <w:r w:rsidR="00EC7A6C">
        <w:t>scats</w:t>
      </w:r>
      <w:r w:rsidR="00B007FB">
        <w:t xml:space="preserve"> </w:t>
      </w:r>
      <w:r w:rsidR="00FD60BE">
        <w:t>collected in the wild</w:t>
      </w:r>
      <w:r w:rsidR="00B007FB">
        <w:t>. Finally, we</w:t>
      </w:r>
      <w:r w:rsidR="00942A82">
        <w:t xml:space="preserve"> </w:t>
      </w:r>
      <w:r w:rsidR="00FD60BE">
        <w:t xml:space="preserve">compared plant community characteristics (e.g. native and non-native seedling abundance, vine abundance) across a range of </w:t>
      </w:r>
      <w:r w:rsidR="00942A82">
        <w:t>relative ungulate densities</w:t>
      </w:r>
      <w:r w:rsidR="00FD60BE">
        <w:t xml:space="preserve"> to assess whether the </w:t>
      </w:r>
      <w:r w:rsidR="00B35246" w:rsidRPr="00B35246">
        <w:rPr>
          <w:highlight w:val="yellow"/>
        </w:rPr>
        <w:t>effec</w:t>
      </w:r>
      <w:r w:rsidR="00FD60BE" w:rsidRPr="00B35246">
        <w:rPr>
          <w:highlight w:val="yellow"/>
        </w:rPr>
        <w:t>ts</w:t>
      </w:r>
      <w:r w:rsidR="00FD60BE">
        <w:t xml:space="preserve"> of ungulates as herb</w:t>
      </w:r>
      <w:r w:rsidR="007A7DDD">
        <w:t>ivores or dispersers is evident in the forest</w:t>
      </w:r>
      <w:r w:rsidR="00942A82">
        <w:t>.</w:t>
      </w:r>
    </w:p>
    <w:p w14:paraId="4A45597C" w14:textId="77777777" w:rsidR="008C6C8D" w:rsidRPr="00124D16" w:rsidRDefault="008C6C8D" w:rsidP="00DD6A06">
      <w:pPr>
        <w:spacing w:line="480" w:lineRule="auto"/>
        <w:outlineLvl w:val="0"/>
        <w:rPr>
          <w:b/>
          <w:bCs/>
        </w:rPr>
      </w:pPr>
      <w:r w:rsidRPr="00124D16">
        <w:rPr>
          <w:b/>
          <w:bCs/>
        </w:rPr>
        <w:t>Methods</w:t>
      </w:r>
    </w:p>
    <w:p w14:paraId="6186CFF3" w14:textId="08682FBD" w:rsidR="008C6C8D" w:rsidRPr="00124D16" w:rsidRDefault="00B4211E" w:rsidP="00DD6A06">
      <w:pPr>
        <w:spacing w:line="480" w:lineRule="auto"/>
        <w:outlineLvl w:val="0"/>
        <w:rPr>
          <w:i/>
          <w:iCs/>
        </w:rPr>
      </w:pPr>
      <w:r>
        <w:rPr>
          <w:i/>
          <w:iCs/>
        </w:rPr>
        <w:t>Study a</w:t>
      </w:r>
      <w:r w:rsidR="008C6C8D" w:rsidRPr="00124D16">
        <w:rPr>
          <w:i/>
          <w:iCs/>
        </w:rPr>
        <w:t>rea</w:t>
      </w:r>
    </w:p>
    <w:p w14:paraId="0BE47852" w14:textId="2FCAAEB5"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2178AF">
        <w:t xml:space="preserve">The </w:t>
      </w:r>
      <w:r w:rsidR="00E53578">
        <w:t>dominant forest type of Guam is</w:t>
      </w:r>
      <w:r w:rsidR="002178AF">
        <w:t xml:space="preserve"> </w:t>
      </w:r>
      <w:r w:rsidR="00E53578">
        <w:t>limestone karst forest</w:t>
      </w:r>
      <w:r w:rsidR="00822615">
        <w:t xml:space="preserve">.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F00ED8">
        <w:t>[29,30]</w:t>
      </w:r>
      <w:r w:rsidR="00ED3FFC">
        <w:fldChar w:fldCharType="end"/>
      </w:r>
      <w:r w:rsidR="00ED3FFC">
        <w:t>.</w:t>
      </w:r>
      <w:r w:rsidR="00250E93">
        <w:t xml:space="preserve"> </w:t>
      </w:r>
      <w:bookmarkStart w:id="2" w:name="_Hlk483905127"/>
      <w:r w:rsidR="00307E4B" w:rsidRPr="00B35246">
        <w:rPr>
          <w:highlight w:val="yellow"/>
        </w:rPr>
        <w:t>We chose sites for this project that were considered native limestone karst forest</w:t>
      </w:r>
      <w:r w:rsidR="00815212" w:rsidRPr="00B35246">
        <w:rPr>
          <w:highlight w:val="yellow"/>
        </w:rPr>
        <w:t xml:space="preserve"> in order to maintain similarities between sites and </w:t>
      </w:r>
      <w:r w:rsidR="00525047" w:rsidRPr="00B35246">
        <w:rPr>
          <w:highlight w:val="yellow"/>
        </w:rPr>
        <w:t>maximize the likelihood of discerning differences due to</w:t>
      </w:r>
      <w:r w:rsidR="007201E3" w:rsidRPr="00B35246">
        <w:rPr>
          <w:highlight w:val="yellow"/>
        </w:rPr>
        <w:t xml:space="preserve"> pig and deer abundance</w:t>
      </w:r>
      <w:r w:rsidR="00525047" w:rsidRPr="00B35246">
        <w:rPr>
          <w:highlight w:val="yellow"/>
        </w:rPr>
        <w:t xml:space="preserve"> rather than other site characteristics like history of disturbance or species composition</w:t>
      </w:r>
      <w:r w:rsidR="007201E3" w:rsidRPr="00B35246">
        <w:rPr>
          <w:highlight w:val="yellow"/>
        </w:rPr>
        <w:t xml:space="preserve">. Native trees </w:t>
      </w:r>
      <w:r w:rsidR="00525047" w:rsidRPr="00B35246">
        <w:rPr>
          <w:highlight w:val="yellow"/>
        </w:rPr>
        <w:t xml:space="preserve">still </w:t>
      </w:r>
      <w:r w:rsidR="007201E3" w:rsidRPr="00B35246">
        <w:rPr>
          <w:highlight w:val="yellow"/>
        </w:rPr>
        <w:t xml:space="preserve">dominated these sites. However, </w:t>
      </w:r>
      <w:r w:rsidR="00525047" w:rsidRPr="00B35246">
        <w:rPr>
          <w:highlight w:val="yellow"/>
        </w:rPr>
        <w:t xml:space="preserve">the relative abundances of vegetation </w:t>
      </w:r>
      <w:r w:rsidR="007201E3" w:rsidRPr="00B35246">
        <w:rPr>
          <w:highlight w:val="yellow"/>
        </w:rPr>
        <w:t xml:space="preserve">differ from early descriptions of Guam forests </w:t>
      </w:r>
      <w:r w:rsidR="007201E3" w:rsidRPr="00B35246">
        <w:rPr>
          <w:highlight w:val="yellow"/>
        </w:rPr>
        <w:fldChar w:fldCharType="begin" w:fldLock="1"/>
      </w:r>
      <w:r w:rsidR="00525047" w:rsidRPr="00B35246">
        <w:rPr>
          <w:highlight w:val="yellow"/>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B35246">
        <w:rPr>
          <w:highlight w:val="yellow"/>
        </w:rPr>
        <w:fldChar w:fldCharType="separate"/>
      </w:r>
      <w:r w:rsidR="00F00ED8" w:rsidRPr="00B35246">
        <w:rPr>
          <w:highlight w:val="yellow"/>
        </w:rPr>
        <w:t>[30,31]</w:t>
      </w:r>
      <w:r w:rsidR="007201E3" w:rsidRPr="00B35246">
        <w:rPr>
          <w:highlight w:val="yellow"/>
        </w:rPr>
        <w:fldChar w:fldCharType="end"/>
      </w:r>
      <w:r w:rsidR="00525047" w:rsidRPr="00B35246">
        <w:rPr>
          <w:highlight w:val="yellow"/>
        </w:rPr>
        <w:t xml:space="preserve">. This, and especially the </w:t>
      </w:r>
      <w:r w:rsidR="00525047" w:rsidRPr="00B35246">
        <w:rPr>
          <w:highlight w:val="yellow"/>
        </w:rPr>
        <w:lastRenderedPageBreak/>
        <w:t xml:space="preserve">absence of native avifauna amongst a mixture of other non-native plants, insects, and mammals </w:t>
      </w:r>
      <w:r w:rsidR="00525047" w:rsidRPr="00B35246">
        <w:rPr>
          <w:highlight w:val="yellow"/>
        </w:rPr>
        <w:fldChar w:fldCharType="begin" w:fldLock="1"/>
      </w:r>
      <w:r w:rsidR="00626157" w:rsidRPr="00B35246">
        <w:rPr>
          <w:highlight w:val="yellow"/>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B35246">
        <w:rPr>
          <w:highlight w:val="yellow"/>
        </w:rPr>
        <w:fldChar w:fldCharType="separate"/>
      </w:r>
      <w:r w:rsidR="00F00ED8" w:rsidRPr="00B35246">
        <w:rPr>
          <w:highlight w:val="yellow"/>
        </w:rPr>
        <w:t>[23]</w:t>
      </w:r>
      <w:r w:rsidR="00525047" w:rsidRPr="00B35246">
        <w:rPr>
          <w:highlight w:val="yellow"/>
        </w:rPr>
        <w:fldChar w:fldCharType="end"/>
      </w:r>
      <w:r w:rsidR="00525047" w:rsidRPr="00B35246">
        <w:rPr>
          <w:highlight w:val="yellow"/>
        </w:rPr>
        <w:t xml:space="preserve"> provided an ideal setting for investigating roles in a novel ecosystem.</w:t>
      </w:r>
      <w:bookmarkEnd w:id="2"/>
    </w:p>
    <w:p w14:paraId="56E88980" w14:textId="77777777" w:rsidR="008C6C8D" w:rsidRDefault="008C6C8D" w:rsidP="00DD6A06">
      <w:pPr>
        <w:spacing w:line="480" w:lineRule="auto"/>
        <w:outlineLvl w:val="0"/>
        <w:rPr>
          <w:i/>
          <w:iCs/>
        </w:rPr>
      </w:pPr>
      <w:r>
        <w:rPr>
          <w:i/>
          <w:iCs/>
        </w:rPr>
        <w:t>Effect of ungulates on seedling survival</w:t>
      </w:r>
    </w:p>
    <w:p w14:paraId="31EFD7AE" w14:textId="1D8791AE"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r w:rsidR="0061793A">
        <w:t xml:space="preserve"> </w:t>
      </w:r>
      <w:bookmarkStart w:id="3" w:name="_Hlk483912156"/>
      <w:r w:rsidR="0061793A" w:rsidRPr="00B35246">
        <w:rPr>
          <w:highlight w:val="yellow"/>
        </w:rPr>
        <w:t xml:space="preserve">Since the </w:t>
      </w:r>
      <w:r w:rsidR="00B35246" w:rsidRPr="00B35246">
        <w:rPr>
          <w:highlight w:val="yellow"/>
        </w:rPr>
        <w:t xml:space="preserve">paired </w:t>
      </w:r>
      <w:r w:rsidR="0061793A" w:rsidRPr="00B35246">
        <w:rPr>
          <w:highlight w:val="yellow"/>
        </w:rPr>
        <w:t xml:space="preserve">plots were adjacent, very little differed between them in canopy composition and cover. </w:t>
      </w:r>
      <w:r w:rsidR="00B35246" w:rsidRPr="00B35246">
        <w:rPr>
          <w:highlight w:val="yellow"/>
        </w:rPr>
        <w:t>We also</w:t>
      </w:r>
      <w:r w:rsidR="0061793A" w:rsidRPr="00B35246">
        <w:rPr>
          <w:highlight w:val="yellow"/>
        </w:rPr>
        <w:t xml:space="preserve"> consciously avoid</w:t>
      </w:r>
      <w:r w:rsidR="00144F19" w:rsidRPr="00B35246">
        <w:rPr>
          <w:highlight w:val="yellow"/>
        </w:rPr>
        <w:t>ed large gaps in canopy cover,</w:t>
      </w:r>
      <w:r w:rsidR="0061793A" w:rsidRPr="00B35246">
        <w:rPr>
          <w:highlight w:val="yellow"/>
        </w:rPr>
        <w:t xml:space="preserve"> depressions in the substrate</w:t>
      </w:r>
      <w:r w:rsidR="004D71FC">
        <w:rPr>
          <w:highlight w:val="yellow"/>
        </w:rPr>
        <w:t>, or any other feature</w:t>
      </w:r>
      <w:r w:rsidR="00144F19" w:rsidRPr="00B35246">
        <w:rPr>
          <w:highlight w:val="yellow"/>
        </w:rPr>
        <w:t xml:space="preserve">s that might have caused a difference between </w:t>
      </w:r>
      <w:r w:rsidR="00D47EF0" w:rsidRPr="00B35246">
        <w:rPr>
          <w:highlight w:val="yellow"/>
        </w:rPr>
        <w:t>the paired plots outside of our treatments.</w:t>
      </w:r>
      <w:bookmarkEnd w:id="3"/>
      <w:r w:rsidR="0061793A">
        <w:t xml:space="preserve"> </w:t>
      </w:r>
    </w:p>
    <w:p w14:paraId="5932026E" w14:textId="5571B9E8"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proofErr w:type="spellStart"/>
      <w:r w:rsidRPr="00124D16">
        <w:rPr>
          <w:i/>
          <w:iCs/>
        </w:rPr>
        <w:t>Carica</w:t>
      </w:r>
      <w:proofErr w:type="spellEnd"/>
      <w:r w:rsidRPr="00124D16">
        <w:rPr>
          <w:i/>
          <w:iCs/>
        </w:rPr>
        <w:t xml:space="preserve"> papaya</w:t>
      </w:r>
      <w:r w:rsidRPr="00124D16">
        <w:t xml:space="preserve">, </w:t>
      </w:r>
      <w:proofErr w:type="spellStart"/>
      <w:r w:rsidRPr="00124D16">
        <w:rPr>
          <w:i/>
          <w:iCs/>
        </w:rPr>
        <w:t>Morinda</w:t>
      </w:r>
      <w:proofErr w:type="spellEnd"/>
      <w:r w:rsidR="00DE5606">
        <w:rPr>
          <w:i/>
          <w:iCs/>
        </w:rPr>
        <w:t xml:space="preserve"> </w:t>
      </w:r>
      <w:proofErr w:type="spellStart"/>
      <w:r w:rsidRPr="00124D16">
        <w:rPr>
          <w:i/>
          <w:iCs/>
        </w:rPr>
        <w:t>citrifolia</w:t>
      </w:r>
      <w:proofErr w:type="spellEnd"/>
      <w:r w:rsidRPr="00124D16">
        <w:t xml:space="preserve">, </w:t>
      </w:r>
      <w:proofErr w:type="spellStart"/>
      <w:r w:rsidR="00B2445F">
        <w:rPr>
          <w:i/>
          <w:iCs/>
        </w:rPr>
        <w:t>Ochrosia</w:t>
      </w:r>
      <w:proofErr w:type="spellEnd"/>
      <w:r w:rsidR="00DE5606">
        <w:rPr>
          <w:i/>
          <w:iCs/>
        </w:rPr>
        <w:t xml:space="preserve"> </w:t>
      </w:r>
      <w:proofErr w:type="spellStart"/>
      <w:r>
        <w:rPr>
          <w:i/>
          <w:iCs/>
        </w:rPr>
        <w:t>oppositifolia</w:t>
      </w:r>
      <w:proofErr w:type="spellEnd"/>
      <w:r w:rsidR="00DE5606">
        <w:rPr>
          <w:i/>
          <w:iCs/>
        </w:rPr>
        <w:t xml:space="preserve"> </w:t>
      </w:r>
      <w:r w:rsidR="00DE5606">
        <w:rPr>
          <w:iCs/>
        </w:rPr>
        <w:t>(</w:t>
      </w:r>
      <w:r w:rsidR="002F770A">
        <w:rPr>
          <w:iCs/>
        </w:rPr>
        <w:t>synonym</w:t>
      </w:r>
      <w:r w:rsidR="00DE5606">
        <w:rPr>
          <w:iCs/>
        </w:rPr>
        <w:t xml:space="preserve"> </w:t>
      </w:r>
      <w:proofErr w:type="spellStart"/>
      <w:r w:rsidR="00DE5606" w:rsidRPr="00DE5606">
        <w:rPr>
          <w:i/>
          <w:iCs/>
        </w:rPr>
        <w:t>Neisosperma</w:t>
      </w:r>
      <w:proofErr w:type="spellEnd"/>
      <w:r w:rsidR="00DE5606" w:rsidRPr="00DE5606">
        <w:rPr>
          <w:i/>
          <w:iCs/>
        </w:rPr>
        <w:t xml:space="preserve"> </w:t>
      </w:r>
      <w:proofErr w:type="spellStart"/>
      <w:r w:rsidR="00DE5606" w:rsidRPr="00DE5606">
        <w:rPr>
          <w:i/>
          <w:iCs/>
        </w:rPr>
        <w:t>oppositifolia</w:t>
      </w:r>
      <w:proofErr w:type="spellEnd"/>
      <w:r w:rsidR="00DE5606">
        <w:rPr>
          <w:iCs/>
        </w:rPr>
        <w:t>)</w:t>
      </w:r>
      <w:r w:rsidRPr="00124D16">
        <w:t xml:space="preserve">, </w:t>
      </w:r>
      <w:r w:rsidRPr="00124D16">
        <w:rPr>
          <w:i/>
          <w:iCs/>
        </w:rPr>
        <w:t xml:space="preserve">Aglaia </w:t>
      </w:r>
      <w:proofErr w:type="spellStart"/>
      <w:r w:rsidRPr="00124D16">
        <w:rPr>
          <w:i/>
          <w:iCs/>
        </w:rPr>
        <w:t>mariannensis</w:t>
      </w:r>
      <w:proofErr w:type="spellEnd"/>
      <w:r w:rsidRPr="00124D16">
        <w:t xml:space="preserve">, </w:t>
      </w:r>
      <w:proofErr w:type="spellStart"/>
      <w:r w:rsidRPr="00124D16">
        <w:rPr>
          <w:i/>
          <w:iCs/>
        </w:rPr>
        <w:t>Premna</w:t>
      </w:r>
      <w:proofErr w:type="spellEnd"/>
      <w:r w:rsidR="00DE5606">
        <w:rPr>
          <w:i/>
          <w:iCs/>
        </w:rPr>
        <w:t xml:space="preserve"> </w:t>
      </w:r>
      <w:proofErr w:type="spellStart"/>
      <w:r w:rsidR="00846D05">
        <w:rPr>
          <w:i/>
          <w:iCs/>
        </w:rPr>
        <w:t>serratifolia</w:t>
      </w:r>
      <w:proofErr w:type="spellEnd"/>
      <w:r w:rsidRPr="00124D16">
        <w:t xml:space="preserve">, and </w:t>
      </w:r>
      <w:proofErr w:type="spellStart"/>
      <w:r w:rsidRPr="00124D16">
        <w:rPr>
          <w:i/>
          <w:iCs/>
        </w:rPr>
        <w:t>Psychotria</w:t>
      </w:r>
      <w:proofErr w:type="spellEnd"/>
      <w:r w:rsidR="00DE5606">
        <w:rPr>
          <w:i/>
          <w:iCs/>
        </w:rPr>
        <w:t xml:space="preserve"> </w:t>
      </w:r>
      <w:proofErr w:type="spellStart"/>
      <w:r w:rsidRPr="00124D16">
        <w:rPr>
          <w:i/>
          <w:iCs/>
        </w:rPr>
        <w:t>mariannensis</w:t>
      </w:r>
      <w:proofErr w:type="spellEnd"/>
      <w:r w:rsidRPr="00124D16">
        <w:t xml:space="preserve">. </w:t>
      </w:r>
      <w:r w:rsidR="0061793A" w:rsidRPr="00995DD2">
        <w:rPr>
          <w:highlight w:val="yellow"/>
        </w:rPr>
        <w:t xml:space="preserve">All are common components of Guam’s limestone karst forests, although the non-native </w:t>
      </w:r>
      <w:r w:rsidR="0061793A" w:rsidRPr="00995DD2">
        <w:rPr>
          <w:i/>
          <w:highlight w:val="yellow"/>
        </w:rPr>
        <w:t>C. papaya</w:t>
      </w:r>
      <w:r w:rsidR="0061793A" w:rsidRPr="00995DD2">
        <w:rPr>
          <w:highlight w:val="yellow"/>
        </w:rPr>
        <w:t xml:space="preserve"> tends to favor edges, and </w:t>
      </w:r>
      <w:r w:rsidR="0061793A" w:rsidRPr="00995DD2">
        <w:rPr>
          <w:i/>
          <w:highlight w:val="yellow"/>
        </w:rPr>
        <w:t xml:space="preserve">P. </w:t>
      </w:r>
      <w:proofErr w:type="spellStart"/>
      <w:r w:rsidR="0061793A" w:rsidRPr="00995DD2">
        <w:rPr>
          <w:i/>
          <w:highlight w:val="yellow"/>
        </w:rPr>
        <w:t>mariannensis</w:t>
      </w:r>
      <w:proofErr w:type="spellEnd"/>
      <w:r w:rsidR="0061793A" w:rsidRPr="00995DD2">
        <w:rPr>
          <w:highlight w:val="yellow"/>
        </w:rPr>
        <w:t xml:space="preserve"> is less common than the other</w:t>
      </w:r>
      <w:r w:rsidR="00F454F2" w:rsidRPr="00995DD2">
        <w:rPr>
          <w:highlight w:val="yellow"/>
        </w:rPr>
        <w:t xml:space="preserve"> species.</w:t>
      </w:r>
      <w:r w:rsidR="00F454F2">
        <w:t xml:space="preserve"> </w:t>
      </w:r>
      <w:r w:rsidRPr="00124D16">
        <w:t xml:space="preserve">For each </w:t>
      </w:r>
      <w:r w:rsidR="00237746" w:rsidRPr="00124D16">
        <w:t>species,</w:t>
      </w:r>
      <w:r w:rsidRPr="00124D16">
        <w:t xml:space="preserve"> </w:t>
      </w:r>
      <w:r>
        <w:t xml:space="preserve">we </w:t>
      </w:r>
      <w:r w:rsidRPr="00124D16">
        <w:t>collected</w:t>
      </w:r>
      <w:r>
        <w:t xml:space="preserve"> seeds</w:t>
      </w:r>
      <w:r w:rsidRPr="00124D16">
        <w:t xml:space="preserve"> from at least five trees and at least four different sites to minimize maternal effects and effects of local adaptation. </w:t>
      </w:r>
      <w:r>
        <w:t>The date of seed collection and subsequent out-planting was st</w:t>
      </w:r>
      <w:r w:rsidR="00BD25B6">
        <w:t>aggered by species due</w:t>
      </w:r>
      <w:r>
        <w:t xml:space="preserve"> to differences in fruiting phenology. </w:t>
      </w:r>
      <w:r w:rsidR="00BF267D">
        <w:t xml:space="preserve">Seeds were planted under </w:t>
      </w:r>
      <w:r w:rsidR="00BF267D" w:rsidRPr="00F34D98">
        <w:t>60%</w:t>
      </w:r>
      <w:r w:rsidR="00BF267D">
        <w:t xml:space="preserve"> </w:t>
      </w:r>
      <w:proofErr w:type="spellStart"/>
      <w:r w:rsidR="0016540B">
        <w:t>shadecloth</w:t>
      </w:r>
      <w:proofErr w:type="spellEnd"/>
      <w:r w:rsidR="0016540B">
        <w:t xml:space="preserve"> at a nursery in Guam</w:t>
      </w:r>
      <w:r w:rsidR="00BF267D">
        <w:t xml:space="preserve"> and allowed to grow in these conditions until they had fully rooted and grown their first true leaves. </w:t>
      </w:r>
      <w:r>
        <w:t>At this point, t</w:t>
      </w:r>
      <w:r w:rsidRPr="00124D16">
        <w:t xml:space="preserve">he seedlings were transported to the </w:t>
      </w:r>
      <w:proofErr w:type="spellStart"/>
      <w:r w:rsidRPr="00124D16">
        <w:t>exclosure</w:t>
      </w:r>
      <w:proofErr w:type="spellEnd"/>
      <w:r w:rsidRPr="00124D16">
        <w:t xml:space="preserve"> sites </w:t>
      </w:r>
      <w:r>
        <w:t>for out-planting.</w:t>
      </w:r>
    </w:p>
    <w:p w14:paraId="21AAA838" w14:textId="120728C9" w:rsidR="006C5F90" w:rsidRDefault="008C6C8D" w:rsidP="00EC391F">
      <w:pPr>
        <w:spacing w:line="480" w:lineRule="auto"/>
        <w:ind w:firstLine="720"/>
      </w:pPr>
      <w:r>
        <w:lastRenderedPageBreak/>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xml:space="preserve">. </w:t>
      </w:r>
      <w:proofErr w:type="spellStart"/>
      <w:r w:rsidRPr="00D708E0">
        <w:rPr>
          <w:i/>
          <w:iCs/>
        </w:rPr>
        <w:t>oppositifolia</w:t>
      </w:r>
      <w:proofErr w:type="spellEnd"/>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 xml:space="preserve">C. papaya, M. </w:t>
      </w:r>
      <w:proofErr w:type="spellStart"/>
      <w:r>
        <w:rPr>
          <w:i/>
          <w:iCs/>
        </w:rPr>
        <w:t>citrifolia</w:t>
      </w:r>
      <w:proofErr w:type="spellEnd"/>
      <w:r w:rsidRPr="00124D16">
        <w:rPr>
          <w:i/>
          <w:iCs/>
        </w:rPr>
        <w:t xml:space="preserve">, </w:t>
      </w:r>
      <w:r w:rsidRPr="00124D16">
        <w:t>and</w:t>
      </w:r>
      <w:r w:rsidR="00DE5606">
        <w:rPr>
          <w:i/>
          <w:iCs/>
        </w:rPr>
        <w:t xml:space="preserve"> O</w:t>
      </w:r>
      <w:r>
        <w:rPr>
          <w:i/>
          <w:iCs/>
        </w:rPr>
        <w:t xml:space="preserve">. </w:t>
      </w:r>
      <w:proofErr w:type="spellStart"/>
      <w:r>
        <w:rPr>
          <w:i/>
          <w:iCs/>
        </w:rPr>
        <w:t>oppositifolia</w:t>
      </w:r>
      <w:proofErr w:type="spellEnd"/>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r w:rsidR="00BD25B6" w:rsidRPr="00524BD7">
        <w:rPr>
          <w:highlight w:val="yellow"/>
        </w:rPr>
        <w:t>Mortality was not significantly different for seedlings that had been in seedling plots for a longer time, so final counts were used even though some seedlings had been in the ground for longer (see Results</w:t>
      </w:r>
      <w:r w:rsidR="00524BD7" w:rsidRPr="00524BD7">
        <w:rPr>
          <w:highlight w:val="yellow"/>
        </w:rPr>
        <w:t xml:space="preserve"> section</w:t>
      </w:r>
      <w:r w:rsidR="00BD25B6" w:rsidRPr="00524BD7">
        <w:rPr>
          <w:highlight w:val="yellow"/>
        </w:rPr>
        <w:t>).</w:t>
      </w:r>
      <w:r w:rsidR="00BD25B6">
        <w:t xml:space="preserve"> </w:t>
      </w:r>
    </w:p>
    <w:p w14:paraId="7404B1AA" w14:textId="26094CDC"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in R</w:t>
      </w:r>
      <w:r w:rsidR="00872B40">
        <w:t xml:space="preserve"> </w:t>
      </w:r>
      <w:r w:rsidR="00872B40">
        <w:fldChar w:fldCharType="begin" w:fldLock="1"/>
      </w:r>
      <w:r w:rsidR="00872B40">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fldChar w:fldCharType="separate"/>
      </w:r>
      <w:r w:rsidR="00F00ED8">
        <w:t>[32]</w:t>
      </w:r>
      <w:r w:rsidR="00872B40">
        <w:fldChar w:fldCharType="end"/>
      </w:r>
      <w:r>
        <w:t xml:space="preserve">. Fencing was considered a fixed effect, whereas site was considered a random effect. We </w:t>
      </w:r>
      <w:proofErr w:type="spellStart"/>
      <w:r>
        <w:t>analysed</w:t>
      </w:r>
      <w:proofErr w:type="spellEnd"/>
      <w:r>
        <w:t xml:space="preserve"> seedling survival for each species separately. </w:t>
      </w:r>
      <w:r w:rsidRPr="00124D16">
        <w:t xml:space="preserve">Factors were </w:t>
      </w:r>
      <w:r>
        <w:t>considered to have a significant effect on seedling survival if they reduced Akaike Information Criterion, corrected for smaller sample sizes (</w:t>
      </w:r>
      <w:proofErr w:type="spellStart"/>
      <w:r>
        <w:t>A</w:t>
      </w:r>
      <w:r w:rsidR="005775DE">
        <w:t>ICc</w:t>
      </w:r>
      <w:proofErr w:type="spellEnd"/>
      <w:r w:rsidR="005775DE">
        <w:t xml:space="preserve">),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F00ED8">
        <w:t>[33]</w:t>
      </w:r>
      <w:r w:rsidR="005775DE">
        <w:fldChar w:fldCharType="end"/>
      </w:r>
      <w:r>
        <w:t>.</w:t>
      </w:r>
    </w:p>
    <w:p w14:paraId="42207248" w14:textId="44A15EE9" w:rsidR="008C6C8D" w:rsidRPr="001428B7" w:rsidRDefault="008C6C8D" w:rsidP="00DD6A06">
      <w:pPr>
        <w:spacing w:line="480" w:lineRule="auto"/>
        <w:outlineLvl w:val="0"/>
        <w:rPr>
          <w:i/>
          <w:iCs/>
        </w:rPr>
      </w:pPr>
      <w:r>
        <w:rPr>
          <w:i/>
          <w:iCs/>
        </w:rPr>
        <w:t xml:space="preserve">Germination from </w:t>
      </w:r>
      <w:r w:rsidR="00EC7A6C">
        <w:rPr>
          <w:i/>
          <w:iCs/>
        </w:rPr>
        <w:t>scats</w:t>
      </w:r>
    </w:p>
    <w:p w14:paraId="51374DD7" w14:textId="4E722BC9" w:rsidR="00E56326" w:rsidRDefault="008C6C8D" w:rsidP="00047698">
      <w:pPr>
        <w:spacing w:line="480" w:lineRule="auto"/>
      </w:pPr>
      <w:r w:rsidRPr="00124D16">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w:t>
      </w:r>
      <w:proofErr w:type="spellStart"/>
      <w:r w:rsidRPr="00124D16">
        <w:t>endozoochory</w:t>
      </w:r>
      <w:proofErr w:type="spellEnd"/>
      <w:r w:rsidRPr="00124D16">
        <w:t xml:space="preserve">.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 xml:space="preserve">outdoors </w:t>
      </w:r>
      <w:r w:rsidRPr="00124D16">
        <w:lastRenderedPageBreak/>
        <w:t>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w:t>
      </w:r>
      <w:r w:rsidR="009F3E59" w:rsidRPr="0073755B">
        <w:rPr>
          <w:highlight w:val="yellow"/>
        </w:rPr>
        <w:t>abundance of species germinating in scats to their natural abundances in nature, using our vegetation transect data</w:t>
      </w:r>
      <w:r w:rsidR="00E56326" w:rsidRPr="0073755B">
        <w:rPr>
          <w:highlight w:val="yellow"/>
        </w:rPr>
        <w:t>.</w:t>
      </w:r>
      <w:r w:rsidR="00E56326">
        <w:t xml:space="preserve"> </w:t>
      </w:r>
    </w:p>
    <w:p w14:paraId="6270C360" w14:textId="0AB50FDF" w:rsidR="008C6C8D" w:rsidRPr="008130D5" w:rsidRDefault="002E3E36" w:rsidP="00DD6A06">
      <w:pPr>
        <w:spacing w:line="480" w:lineRule="auto"/>
        <w:outlineLvl w:val="0"/>
        <w:rPr>
          <w:i/>
          <w:iCs/>
        </w:rPr>
      </w:pPr>
      <w:r>
        <w:rPr>
          <w:i/>
          <w:iCs/>
        </w:rPr>
        <w:t>Effects of ungulate abundance on community composition</w:t>
      </w:r>
    </w:p>
    <w:p w14:paraId="1B042EFE" w14:textId="1039681F"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801767">
        <w:t xml:space="preserve"> </w:t>
      </w:r>
      <w:r w:rsidR="00801767" w:rsidRPr="0073755B">
        <w:rPr>
          <w:highlight w:val="yellow"/>
        </w:rPr>
        <w:t>at 14 different sites across northern Guam,</w:t>
      </w:r>
      <w:r w:rsidR="00801767">
        <w:t xml:space="preserve"> </w:t>
      </w:r>
      <w:r w:rsidR="00801767" w:rsidRPr="0073755B">
        <w:rPr>
          <w:highlight w:val="yellow"/>
        </w:rPr>
        <w:t>where limestone karst dominates the forest types.</w:t>
      </w:r>
      <w:r w:rsidR="00801767">
        <w:t xml:space="preserve"> </w:t>
      </w:r>
      <w:r w:rsidR="00341C1D">
        <w:t>All plants within the</w:t>
      </w:r>
      <w:r w:rsidR="00C779F0">
        <w:t>se</w:t>
      </w:r>
      <w:r w:rsidRPr="00124D16">
        <w:t xml:space="preserve"> transects were identified </w:t>
      </w:r>
      <w:r w:rsidR="007D2FD3">
        <w:t>to species and categorized as</w:t>
      </w:r>
      <w:r>
        <w:t xml:space="preserve"> vines, trees, shrubs, or herbs</w:t>
      </w:r>
      <w:r w:rsidR="006831FE">
        <w:t>,</w:t>
      </w:r>
      <w:r w:rsidR="002178AF">
        <w:t xml:space="preserve"> and as native or </w:t>
      </w:r>
      <w:r w:rsidR="00830B4E">
        <w:t>non-native</w:t>
      </w:r>
      <w:r>
        <w:t>.</w:t>
      </w:r>
      <w:r w:rsidR="007D2FD3">
        <w:t xml:space="preserve"> </w:t>
      </w:r>
      <w:r w:rsidR="005928F7">
        <w:t>Plants were considered seedlings if they</w:t>
      </w:r>
      <w:r w:rsidR="007D2FD3">
        <w:t xml:space="preserve"> appeared to be within their first year of growth – </w:t>
      </w:r>
      <w:r w:rsidR="001479CE">
        <w:t>for woody</w:t>
      </w:r>
      <w:r w:rsidR="007D2FD3">
        <w:t xml:space="preserve"> species</w:t>
      </w:r>
      <w:r w:rsidR="001479CE">
        <w:t>, they</w:t>
      </w:r>
      <w:r w:rsidR="007D2FD3">
        <w:t xml:space="preserve"> had no woody stem yet, or were less than 0.5-m tall. </w:t>
      </w:r>
    </w:p>
    <w:p w14:paraId="0A8B7615" w14:textId="34A31522" w:rsidR="008C6C8D" w:rsidRDefault="001709D6" w:rsidP="003C77EA">
      <w:pPr>
        <w:spacing w:line="480" w:lineRule="auto"/>
        <w:ind w:firstLine="720"/>
      </w:pPr>
      <w:r w:rsidRPr="0073755B">
        <w:rPr>
          <w:highlight w:val="yellow"/>
        </w:rPr>
        <w:t>S</w:t>
      </w:r>
      <w:r w:rsidR="00F454F2" w:rsidRPr="0073755B">
        <w:rPr>
          <w:highlight w:val="yellow"/>
        </w:rPr>
        <w:t>cats from pigs</w:t>
      </w:r>
      <w:r w:rsidR="00F454F2" w:rsidRPr="0073755B">
        <w:rPr>
          <w:i/>
          <w:iCs/>
          <w:highlight w:val="yellow"/>
        </w:rPr>
        <w:t xml:space="preserve"> </w:t>
      </w:r>
      <w:r w:rsidR="00F454F2" w:rsidRPr="0073755B">
        <w:rPr>
          <w:highlight w:val="yellow"/>
        </w:rPr>
        <w:t xml:space="preserve">and </w:t>
      </w:r>
      <w:r w:rsidR="00F454F2" w:rsidRPr="0073755B">
        <w:rPr>
          <w:iCs/>
          <w:highlight w:val="yellow"/>
        </w:rPr>
        <w:t>deer</w:t>
      </w:r>
      <w:r w:rsidR="00F454F2" w:rsidRPr="0073755B">
        <w:rPr>
          <w:highlight w:val="yellow"/>
        </w:rPr>
        <w:t xml:space="preserve"> were counted along the vegetation transects</w:t>
      </w:r>
      <w:r w:rsidRPr="0073755B">
        <w:rPr>
          <w:highlight w:val="yellow"/>
        </w:rPr>
        <w:t xml:space="preserve"> described above</w:t>
      </w:r>
      <w:r w:rsidR="00F454F2" w:rsidRPr="0073755B">
        <w:rPr>
          <w:highlight w:val="yellow"/>
        </w:rPr>
        <w:t>.</w:t>
      </w:r>
      <w:r w:rsidR="00DD72FC" w:rsidRPr="0073755B">
        <w:rPr>
          <w:highlight w:val="yellow"/>
        </w:rPr>
        <w:t xml:space="preserve"> To detect a range of scat abundances, w</w:t>
      </w:r>
      <w:r w:rsidR="00C81508" w:rsidRPr="0073755B">
        <w:rPr>
          <w:highlight w:val="yellow"/>
        </w:rPr>
        <w:t>e</w:t>
      </w:r>
      <w:r w:rsidR="00DD72FC" w:rsidRPr="0073755B">
        <w:rPr>
          <w:highlight w:val="yellow"/>
        </w:rPr>
        <w:t xml:space="preserve"> also</w:t>
      </w:r>
      <w:r w:rsidR="00C81508" w:rsidRPr="0073755B">
        <w:rPr>
          <w:highlight w:val="yellow"/>
        </w:rPr>
        <w:t xml:space="preserve"> surveyed a g</w:t>
      </w:r>
      <w:r w:rsidR="00DD72FC" w:rsidRPr="0073755B">
        <w:rPr>
          <w:highlight w:val="yellow"/>
        </w:rPr>
        <w:t>reater area at each site by</w:t>
      </w:r>
      <w:r w:rsidR="00C81508" w:rsidRPr="0073755B">
        <w:rPr>
          <w:highlight w:val="yellow"/>
        </w:rPr>
        <w:t xml:space="preserve"> including </w:t>
      </w:r>
      <w:r w:rsidR="00553B96" w:rsidRPr="0073755B">
        <w:rPr>
          <w:highlight w:val="yellow"/>
        </w:rPr>
        <w:t>2-m-wide belt transects encircling the vegetation transects</w:t>
      </w:r>
      <w:r w:rsidR="005E2207" w:rsidRPr="0073755B">
        <w:rPr>
          <w:highlight w:val="yellow"/>
        </w:rPr>
        <w:t xml:space="preserve"> (see Figure 1)</w:t>
      </w:r>
      <w:r w:rsidR="00553B96" w:rsidRPr="0073755B">
        <w:rPr>
          <w:highlight w:val="yellow"/>
        </w:rPr>
        <w:t>. These were walked and length estimated using GPS, with total area surveyed amounting to approximately</w:t>
      </w:r>
      <w:r w:rsidR="008C6C8D" w:rsidRPr="0073755B">
        <w:rPr>
          <w:highlight w:val="yellow"/>
        </w:rPr>
        <w:t xml:space="preserve"> </w:t>
      </w:r>
      <w:r w:rsidR="00553B96" w:rsidRPr="0073755B">
        <w:rPr>
          <w:highlight w:val="yellow"/>
        </w:rPr>
        <w:t>800 m</w:t>
      </w:r>
      <w:r w:rsidR="00553B96" w:rsidRPr="0073755B">
        <w:rPr>
          <w:highlight w:val="yellow"/>
          <w:vertAlign w:val="superscript"/>
        </w:rPr>
        <w:t>2</w:t>
      </w:r>
      <w:r w:rsidR="00553B96" w:rsidRPr="0073755B">
        <w:rPr>
          <w:highlight w:val="yellow"/>
        </w:rPr>
        <w:t xml:space="preserve">. However, since transect lengths used to count scats differed slightly from site to site, </w:t>
      </w:r>
      <w:r w:rsidR="00FB0B26" w:rsidRPr="0073755B">
        <w:rPr>
          <w:highlight w:val="yellow"/>
        </w:rPr>
        <w:t>scat abundances used in analysis were number of scats per 100 m</w:t>
      </w:r>
      <w:r w:rsidR="00FB0B26" w:rsidRPr="0073755B">
        <w:rPr>
          <w:highlight w:val="yellow"/>
          <w:vertAlign w:val="superscript"/>
        </w:rPr>
        <w:t>2</w:t>
      </w:r>
      <w:r w:rsidR="008C6C8D" w:rsidRPr="0073755B">
        <w:rPr>
          <w:highlight w:val="yellow"/>
        </w:rPr>
        <w:t>.</w:t>
      </w:r>
      <w:r w:rsidR="00DE5606">
        <w:t xml:space="preserve"> </w:t>
      </w:r>
      <w:r w:rsidR="00C21D23" w:rsidRPr="001A3541">
        <w:rPr>
          <w:highlight w:val="yellow"/>
        </w:rPr>
        <w:t>Actual ungulate densities in any habitat in Guam is unknown and has rarely ever been attempted because common methods such as spotlighting, visual counts on transects, and aerial counts are challenging in dense tropical forests.</w:t>
      </w:r>
      <w:r w:rsidR="00C21D23">
        <w:t xml:space="preserve"> </w:t>
      </w:r>
      <w:r w:rsidR="008C6C8D">
        <w:t xml:space="preserve">Although they do not give exact population abundance, counts of </w:t>
      </w:r>
      <w:r w:rsidR="002178AF">
        <w:t>scats</w:t>
      </w:r>
      <w:r w:rsidR="008C6C8D">
        <w:t xml:space="preserve"> can be used as an </w:t>
      </w:r>
      <w:r w:rsidR="008C6C8D">
        <w:lastRenderedPageBreak/>
        <w:t xml:space="preserve">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F00ED8">
        <w:t>[34]</w:t>
      </w:r>
      <w:r w:rsidR="007D2FD3">
        <w:fldChar w:fldCharType="end"/>
      </w:r>
      <w:r w:rsidR="008C6C8D">
        <w:t>. We</w:t>
      </w:r>
      <w:r w:rsidR="00DE5606">
        <w:t xml:space="preserve"> </w:t>
      </w:r>
      <w:r w:rsidR="008C6C8D">
        <w:t>used scat as an</w:t>
      </w:r>
      <w:r w:rsidR="008C6C8D" w:rsidRPr="00124D16">
        <w:t xml:space="preserve"> indicator of ungulate</w:t>
      </w:r>
      <w:r w:rsidR="00DE5606">
        <w:t xml:space="preserve"> </w:t>
      </w:r>
      <w:r w:rsidR="008C6C8D" w:rsidRPr="00124D16">
        <w:t>a</w:t>
      </w:r>
      <w:r w:rsidR="004B1AE9">
        <w:t>bundance because o</w:t>
      </w:r>
      <w:r w:rsidR="008C6C8D">
        <w:t>ther sign</w:t>
      </w:r>
      <w:r w:rsidR="00744274">
        <w:t>,</w:t>
      </w:r>
      <w:r w:rsidR="008C6C8D">
        <w:t xml:space="preserve"> such as animal </w:t>
      </w:r>
      <w:r w:rsidR="008C6C8D" w:rsidRPr="00124D16">
        <w:t>tracks</w:t>
      </w:r>
      <w:r w:rsidR="00744274">
        <w:t>,</w:t>
      </w:r>
      <w:r w:rsidR="008C6C8D" w:rsidRPr="00124D16">
        <w:t xml:space="preserve"> are </w:t>
      </w:r>
      <w:r w:rsidR="008C6C8D">
        <w:t>rarely visible</w:t>
      </w:r>
      <w:r w:rsidR="008C6C8D" w:rsidRPr="00124D16">
        <w:t xml:space="preserve"> in </w:t>
      </w:r>
      <w:r w:rsidR="008C6C8D">
        <w:t xml:space="preserve">karst </w:t>
      </w:r>
      <w:r w:rsidR="008C6C8D" w:rsidRPr="00124D16">
        <w:t xml:space="preserve">forest terrain and the detectability of other sign such as trails and </w:t>
      </w:r>
      <w:r w:rsidR="00D8299E">
        <w:t>browsing sign</w:t>
      </w:r>
      <w:r w:rsidR="008C6C8D" w:rsidRPr="00124D16">
        <w:t xml:space="preserve"> var</w:t>
      </w:r>
      <w:r w:rsidR="008C6C8D">
        <w:t>ies</w:t>
      </w:r>
      <w:r w:rsidR="008C6C8D"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F00ED8">
        <w:t>[21]</w:t>
      </w:r>
      <w:r w:rsidR="00250E93">
        <w:fldChar w:fldCharType="end"/>
      </w:r>
      <w:r w:rsidR="008C6C8D">
        <w:t>.</w:t>
      </w:r>
      <w:r w:rsidR="00C81508">
        <w:t xml:space="preserve"> </w:t>
      </w:r>
    </w:p>
    <w:p w14:paraId="70C9AEAF" w14:textId="73F882B3" w:rsidR="00E56326" w:rsidRDefault="00E56326" w:rsidP="00E56326">
      <w:pPr>
        <w:spacing w:line="480" w:lineRule="auto"/>
        <w:ind w:firstLine="720"/>
      </w:pPr>
      <w:r>
        <w:t>We used linear regressions to determine whether ungulate scat abundance covaried with forest characteristics measured on</w:t>
      </w:r>
      <w:r w:rsidR="00153C34">
        <w:t xml:space="preserve"> vegetation transects. D</w:t>
      </w:r>
      <w:r>
        <w:t xml:space="preserve">eer abundance and pig abundance </w:t>
      </w:r>
      <w:r w:rsidR="00153C34">
        <w:t xml:space="preserve">were considered as </w:t>
      </w:r>
      <w:r>
        <w:t xml:space="preserve">separate independent factors, and forest characteristics as dependent factors. The forest characteristics that we investigated were total seedling abundance, native seedling abundance, </w:t>
      </w:r>
      <w:r w:rsidR="00830B4E">
        <w:t>non-native</w:t>
      </w:r>
      <w:r>
        <w:t xml:space="preserve"> seedling abundance, and vine abundance</w:t>
      </w:r>
      <w:r w:rsidR="009F7F40">
        <w:t>.</w:t>
      </w:r>
      <w:r w:rsidRPr="00124D16">
        <w:t xml:space="preserve"> </w:t>
      </w:r>
      <w:r w:rsidR="009F7F40">
        <w:t>For each correlation, we report r</w:t>
      </w:r>
      <w:r w:rsidR="009F7F40">
        <w:rPr>
          <w:vertAlign w:val="superscript"/>
        </w:rPr>
        <w:t>2</w:t>
      </w:r>
      <w:r w:rsidR="009F7F40">
        <w:t xml:space="preserve"> values.</w:t>
      </w:r>
    </w:p>
    <w:p w14:paraId="310F9057" w14:textId="50AA53D7" w:rsidR="00505315" w:rsidRDefault="00505315" w:rsidP="00505315">
      <w:pPr>
        <w:spacing w:line="480" w:lineRule="auto"/>
        <w:rPr>
          <w:i/>
        </w:rPr>
      </w:pPr>
      <w:r>
        <w:rPr>
          <w:i/>
        </w:rPr>
        <w:t>Permissions and licenses</w:t>
      </w:r>
    </w:p>
    <w:p w14:paraId="32D3757E" w14:textId="21239E13" w:rsidR="00656AC8" w:rsidRPr="00505315" w:rsidRDefault="00505315" w:rsidP="00505315">
      <w:pPr>
        <w:spacing w:line="480" w:lineRule="auto"/>
      </w:pPr>
      <w:r>
        <w:t xml:space="preserve">We applied for and received special use permits to conduct research on U.S. Fish and Wildlife Service (Department of Interior) Wildlife Refuge property in 2010. This was coordinated through Refuge Manager Joseph </w:t>
      </w:r>
      <w:proofErr w:type="spellStart"/>
      <w:r>
        <w:t>Schwagerl</w:t>
      </w:r>
      <w:proofErr w:type="spellEnd"/>
      <w:r>
        <w:t xml:space="preserve"> (</w:t>
      </w:r>
      <w:hyperlink r:id="rId13" w:history="1">
        <w:r w:rsidRPr="00D93E77">
          <w:rPr>
            <w:rStyle w:val="Hyperlink"/>
          </w:rPr>
          <w:t>Joseph_Schwagerl@fws.gov</w:t>
        </w:r>
      </w:hyperlink>
      <w:r>
        <w:t xml:space="preserve">) and Refuge Biologist </w:t>
      </w:r>
      <w:proofErr w:type="spellStart"/>
      <w:r>
        <w:t>Cari</w:t>
      </w:r>
      <w:proofErr w:type="spellEnd"/>
      <w:r>
        <w:t xml:space="preserve"> Eggleston (</w:t>
      </w:r>
      <w:hyperlink r:id="rId14" w:history="1">
        <w:r w:rsidRPr="00D93E77">
          <w:rPr>
            <w:rStyle w:val="Hyperlink"/>
          </w:rPr>
          <w:t>cari_eggleston@fws.gov</w:t>
        </w:r>
      </w:hyperlink>
      <w:r>
        <w:t xml:space="preserve">). For study sites on Government of Guam property, we received approval from Guam Department of Agriculture for use of the </w:t>
      </w:r>
      <w:proofErr w:type="spellStart"/>
      <w:r>
        <w:t>Anao</w:t>
      </w:r>
      <w:proofErr w:type="spellEnd"/>
      <w:r>
        <w:t xml:space="preserve"> Conservation Area, and approval from the Chamorro Land Trust for use of Chamorro Land Trust lands. In addition, surveys carried out on Department of </w:t>
      </w:r>
      <w:r w:rsidR="00B9709E">
        <w:t>Defense property were coordinated</w:t>
      </w:r>
      <w:r>
        <w:t xml:space="preserve"> with permission from </w:t>
      </w:r>
      <w:r w:rsidR="00B9709E">
        <w:t>U.S. Air Force, 36</w:t>
      </w:r>
      <w:r w:rsidR="00B9709E" w:rsidRPr="00B9709E">
        <w:rPr>
          <w:vertAlign w:val="superscript"/>
        </w:rPr>
        <w:t>th</w:t>
      </w:r>
      <w:r w:rsidR="00B9709E">
        <w:t xml:space="preserve"> Wing Civil Engineering Squadron, Environmental Flight. </w:t>
      </w:r>
    </w:p>
    <w:p w14:paraId="2DB9DBC1" w14:textId="2B394E9C" w:rsidR="008C6C8D" w:rsidRPr="00E56326" w:rsidRDefault="008C6C8D" w:rsidP="00DD6A06">
      <w:pPr>
        <w:spacing w:line="480" w:lineRule="auto"/>
        <w:outlineLvl w:val="0"/>
        <w:rPr>
          <w:i/>
          <w:iCs/>
        </w:rPr>
      </w:pPr>
      <w:r w:rsidRPr="00124D16">
        <w:rPr>
          <w:b/>
          <w:bCs/>
        </w:rPr>
        <w:t>Results</w:t>
      </w:r>
    </w:p>
    <w:p w14:paraId="4E304178" w14:textId="5770FBA6" w:rsidR="008C6C8D" w:rsidRPr="00EE30C7" w:rsidRDefault="00A42CB5" w:rsidP="00DD6A06">
      <w:pPr>
        <w:spacing w:line="480" w:lineRule="auto"/>
        <w:outlineLvl w:val="0"/>
      </w:pPr>
      <w:r>
        <w:rPr>
          <w:i/>
          <w:iCs/>
        </w:rPr>
        <w:t>Effects of ungulates on seedling survival</w:t>
      </w:r>
    </w:p>
    <w:p w14:paraId="2C4C87F0" w14:textId="5AEA6B15"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r w:rsidR="0001361E" w:rsidRPr="001A3541">
        <w:rPr>
          <w:highlight w:val="yellow"/>
        </w:rPr>
        <w:t xml:space="preserve">Since planting dates were staggered, we included length of time in plots in a full model for </w:t>
      </w:r>
      <w:r w:rsidR="0001361E" w:rsidRPr="001A3541">
        <w:rPr>
          <w:highlight w:val="yellow"/>
        </w:rPr>
        <w:lastRenderedPageBreak/>
        <w:t>predicting survival: treatment, species, and length of time i</w:t>
      </w:r>
      <w:r w:rsidR="00B472AD" w:rsidRPr="001A3541">
        <w:rPr>
          <w:highlight w:val="yellow"/>
        </w:rPr>
        <w:t>n plots as predictive variables, with interactions. However, t</w:t>
      </w:r>
      <w:r w:rsidR="0001361E" w:rsidRPr="001A3541">
        <w:rPr>
          <w:highlight w:val="yellow"/>
        </w:rPr>
        <w:t xml:space="preserve">he full </w:t>
      </w:r>
      <w:r w:rsidR="00B472AD" w:rsidRPr="001A3541">
        <w:rPr>
          <w:highlight w:val="yellow"/>
        </w:rPr>
        <w:t xml:space="preserve">three-way </w:t>
      </w:r>
      <w:r w:rsidR="0001361E" w:rsidRPr="001A3541">
        <w:rPr>
          <w:highlight w:val="yellow"/>
        </w:rPr>
        <w:t>model was not a better fit</w:t>
      </w:r>
      <w:r w:rsidR="00B472AD" w:rsidRPr="001A3541">
        <w:rPr>
          <w:highlight w:val="yellow"/>
        </w:rPr>
        <w:t xml:space="preserve"> than the model with species and treatment with interaction</w:t>
      </w:r>
      <w:r w:rsidR="006A230C" w:rsidRPr="001A3541">
        <w:rPr>
          <w:highlight w:val="yellow"/>
        </w:rPr>
        <w:t>, indicating that length of time did not contribute to explaining survival</w:t>
      </w:r>
      <w:r w:rsidR="00B472AD" w:rsidRPr="001A3541">
        <w:rPr>
          <w:highlight w:val="yellow"/>
        </w:rPr>
        <w:t xml:space="preserve">. </w:t>
      </w:r>
      <w:proofErr w:type="spellStart"/>
      <w:r w:rsidR="00B472AD" w:rsidRPr="001A3541">
        <w:rPr>
          <w:highlight w:val="yellow"/>
        </w:rPr>
        <w:t>AICc</w:t>
      </w:r>
      <w:proofErr w:type="spellEnd"/>
      <w:r w:rsidR="00B472AD" w:rsidRPr="001A3541">
        <w:rPr>
          <w:highlight w:val="yellow"/>
        </w:rPr>
        <w:t xml:space="preserve"> for the </w:t>
      </w:r>
      <w:r w:rsidR="00182964" w:rsidRPr="001A3541">
        <w:rPr>
          <w:highlight w:val="yellow"/>
        </w:rPr>
        <w:t>model with the three-way interaction</w:t>
      </w:r>
      <w:r w:rsidR="00B472AD" w:rsidRPr="001A3541">
        <w:rPr>
          <w:highlight w:val="yellow"/>
        </w:rPr>
        <w:t xml:space="preserve"> was 672.12, higher than </w:t>
      </w:r>
      <w:proofErr w:type="spellStart"/>
      <w:r w:rsidR="00B472AD" w:rsidRPr="001A3541">
        <w:rPr>
          <w:highlight w:val="yellow"/>
        </w:rPr>
        <w:t>AICc</w:t>
      </w:r>
      <w:proofErr w:type="spellEnd"/>
      <w:r w:rsidR="00B472AD" w:rsidRPr="001A3541">
        <w:rPr>
          <w:highlight w:val="yellow"/>
        </w:rPr>
        <w:t xml:space="preserve"> of 612.89 for </w:t>
      </w:r>
      <w:r w:rsidR="00182964" w:rsidRPr="001A3541">
        <w:rPr>
          <w:highlight w:val="yellow"/>
        </w:rPr>
        <w:t xml:space="preserve">just the </w:t>
      </w:r>
      <w:r w:rsidR="00B472AD" w:rsidRPr="001A3541">
        <w:rPr>
          <w:highlight w:val="yellow"/>
        </w:rPr>
        <w:t>species and treatment</w:t>
      </w:r>
      <w:r w:rsidR="00182964" w:rsidRPr="001A3541">
        <w:rPr>
          <w:highlight w:val="yellow"/>
        </w:rPr>
        <w:t xml:space="preserve"> interaction</w:t>
      </w:r>
      <w:r w:rsidR="00B472AD" w:rsidRPr="001A3541">
        <w:rPr>
          <w:highlight w:val="yellow"/>
        </w:rPr>
        <w:t>.</w:t>
      </w:r>
      <w:r w:rsidR="00B472AD">
        <w:t xml:space="preserve"> </w:t>
      </w:r>
      <w:r w:rsidR="00DA08FC">
        <w:t>The best fit model predicting survival strongly depended on species. However, when we looked at each species specifically, we saw that</w:t>
      </w:r>
      <w:r w:rsidR="009F7F40">
        <w:t xml:space="preserve"> treatment did affect survival (see Table 1 for </w:t>
      </w:r>
      <w:proofErr w:type="spellStart"/>
      <w:r w:rsidR="009F7F40">
        <w:t>AICc</w:t>
      </w:r>
      <w:proofErr w:type="spellEnd"/>
      <w:r w:rsidR="009F7F40">
        <w:t xml:space="preserve"> values). </w:t>
      </w:r>
      <w:r>
        <w:t xml:space="preserve">For four species, </w:t>
      </w:r>
      <w:r w:rsidRPr="00341E0F">
        <w:rPr>
          <w:i/>
          <w:iCs/>
        </w:rPr>
        <w:t>C. papaya</w:t>
      </w:r>
      <w:r w:rsidRPr="00341E0F">
        <w:t xml:space="preserve">, </w:t>
      </w:r>
      <w:r w:rsidRPr="00341E0F">
        <w:rPr>
          <w:i/>
          <w:iCs/>
        </w:rPr>
        <w:t xml:space="preserve">M. </w:t>
      </w:r>
      <w:proofErr w:type="spellStart"/>
      <w:r w:rsidRPr="00341E0F">
        <w:rPr>
          <w:i/>
          <w:iCs/>
        </w:rPr>
        <w:t>citrifolia</w:t>
      </w:r>
      <w:proofErr w:type="spellEnd"/>
      <w:r w:rsidRPr="00341E0F">
        <w:t xml:space="preserve">, </w:t>
      </w:r>
      <w:r w:rsidRPr="00341E0F">
        <w:rPr>
          <w:i/>
          <w:iCs/>
        </w:rPr>
        <w:t xml:space="preserve">P. </w:t>
      </w:r>
      <w:proofErr w:type="spellStart"/>
      <w:r w:rsidR="00846D05">
        <w:rPr>
          <w:i/>
          <w:iCs/>
        </w:rPr>
        <w:t>serratifolia</w:t>
      </w:r>
      <w:proofErr w:type="spellEnd"/>
      <w:r w:rsidRPr="00341E0F">
        <w:t xml:space="preserve">, and </w:t>
      </w:r>
      <w:r w:rsidRPr="00341E0F">
        <w:rPr>
          <w:i/>
          <w:iCs/>
        </w:rPr>
        <w:t xml:space="preserve">P. </w:t>
      </w:r>
      <w:proofErr w:type="spellStart"/>
      <w:r>
        <w:rPr>
          <w:i/>
          <w:iCs/>
        </w:rPr>
        <w:t>mariana</w:t>
      </w:r>
      <w:proofErr w:type="spellEnd"/>
      <w:r>
        <w:t>, fencin</w:t>
      </w:r>
      <w:r w:rsidR="00BF1DE3">
        <w:t>g treatment contributed to the best-</w:t>
      </w:r>
      <w:r>
        <w:t>fit model explaining propo</w:t>
      </w:r>
      <w:r w:rsidR="0043024D">
        <w:t>rtion alive (Figure 2</w:t>
      </w:r>
      <w:r w:rsidR="00BF1DE3">
        <w:t>)</w:t>
      </w:r>
      <w:r w:rsidR="00DD6A06">
        <w:t>, with higher survival of seedlings when protected from ungulates</w:t>
      </w:r>
      <w:r w:rsidR="00BF1DE3">
        <w:t xml:space="preserve">. </w:t>
      </w:r>
      <w:r>
        <w:t xml:space="preserve">For </w:t>
      </w:r>
      <w:r w:rsidRPr="002A4E1C">
        <w:rPr>
          <w:i/>
          <w:iCs/>
        </w:rPr>
        <w:t xml:space="preserve">A. </w:t>
      </w:r>
      <w:proofErr w:type="spellStart"/>
      <w:r w:rsidRPr="002A4E1C">
        <w:rPr>
          <w:i/>
          <w:iCs/>
        </w:rPr>
        <w:t>mariannensis</w:t>
      </w:r>
      <w:proofErr w:type="spellEnd"/>
      <w:r>
        <w:t xml:space="preserve"> and </w:t>
      </w:r>
      <w:r w:rsidR="00F03034">
        <w:rPr>
          <w:i/>
          <w:iCs/>
        </w:rPr>
        <w:t>O</w:t>
      </w:r>
      <w:r w:rsidRPr="002A4E1C">
        <w:rPr>
          <w:i/>
          <w:iCs/>
        </w:rPr>
        <w:t xml:space="preserve">. </w:t>
      </w:r>
      <w:proofErr w:type="spellStart"/>
      <w:r w:rsidRPr="002A4E1C">
        <w:rPr>
          <w:i/>
          <w:iCs/>
        </w:rPr>
        <w:t>oppositifolia</w:t>
      </w:r>
      <w:proofErr w:type="spellEnd"/>
      <w:r>
        <w:t xml:space="preserve">, </w:t>
      </w:r>
      <w:proofErr w:type="spellStart"/>
      <w:r w:rsidR="00DA08FC">
        <w:t>AICc</w:t>
      </w:r>
      <w:proofErr w:type="spellEnd"/>
      <w:r w:rsidR="00DA08FC">
        <w:t xml:space="preserve"> values were &lt;2 between models including </w:t>
      </w:r>
      <w:r w:rsidR="00434133">
        <w:t>and not including treatment</w:t>
      </w:r>
      <w:r w:rsidR="00830B4E">
        <w:t xml:space="preserve"> (Table 1)</w:t>
      </w:r>
      <w:r w:rsidR="00DD6A06">
        <w:t xml:space="preserve">, indicating that </w:t>
      </w:r>
      <w:r w:rsidR="00434133">
        <w:t>the</w:t>
      </w:r>
      <w:r w:rsidR="00CC0BE7">
        <w:t>se</w:t>
      </w:r>
      <w:r w:rsidR="00434133">
        <w:t xml:space="preserve"> two species </w:t>
      </w:r>
      <w:r w:rsidR="00DD6A06">
        <w:t>did not did not benefit from protection from ungulates</w:t>
      </w:r>
      <w:r w:rsidR="00434133">
        <w:t>.</w:t>
      </w:r>
    </w:p>
    <w:p w14:paraId="3B180FA6" w14:textId="79A8E2E5" w:rsidR="008C6C8D" w:rsidRPr="00877AB8" w:rsidRDefault="00A42CB5" w:rsidP="00DD6A06">
      <w:pPr>
        <w:spacing w:line="480" w:lineRule="auto"/>
        <w:outlineLvl w:val="0"/>
        <w:rPr>
          <w:i/>
          <w:iCs/>
        </w:rPr>
      </w:pPr>
      <w:r>
        <w:rPr>
          <w:i/>
          <w:iCs/>
        </w:rPr>
        <w:t>Germination from scats</w:t>
      </w:r>
    </w:p>
    <w:p w14:paraId="6879D738" w14:textId="7969EBD7" w:rsidR="008C6C8D" w:rsidRPr="00984EAB" w:rsidRDefault="008C6C8D" w:rsidP="000E18E6">
      <w:pPr>
        <w:spacing w:line="480" w:lineRule="auto"/>
        <w:ind w:firstLine="720"/>
      </w:pPr>
      <w:r>
        <w:t xml:space="preserve">We collected and observed germination </w:t>
      </w:r>
      <w:r w:rsidR="006B55C3">
        <w:t>from a</w:t>
      </w:r>
      <w:r w:rsidRPr="00124D16">
        <w:t xml:space="preserve"> total of 20</w:t>
      </w:r>
      <w:r>
        <w:t xml:space="preserve"> deer </w:t>
      </w:r>
      <w:r w:rsidR="009F7F40">
        <w:t>scats</w:t>
      </w:r>
      <w:r w:rsidRPr="00124D16">
        <w:t xml:space="preserve">. </w:t>
      </w:r>
      <w:r>
        <w:t>O</w:t>
      </w:r>
      <w:r w:rsidRPr="00124D16">
        <w:t>nly four of the 20</w:t>
      </w:r>
      <w:r>
        <w:t xml:space="preserve"> deer</w:t>
      </w:r>
      <w:r w:rsidR="00F03034">
        <w:t xml:space="preserve"> </w:t>
      </w:r>
      <w:r w:rsidR="009F7F40">
        <w:t>scats</w:t>
      </w:r>
      <w:r>
        <w:t xml:space="preserve"> </w:t>
      </w:r>
      <w:r w:rsidRPr="00124D16">
        <w:t xml:space="preserve">collected </w:t>
      </w:r>
      <w:r>
        <w:t xml:space="preserve">produced seedlings (20%). </w:t>
      </w:r>
      <w:r w:rsidR="007A7DDD">
        <w:t>Only 13 individual seedlings, from four different species of non-native plants and two unknown species germinated from 2</w:t>
      </w:r>
      <w:r w:rsidR="00182964">
        <w:t>0 deer scats (Table 2, Figure 3</w:t>
      </w:r>
      <w:r w:rsidR="007A7DDD">
        <w:t xml:space="preserve">). </w:t>
      </w:r>
      <w:r>
        <w:t>E</w:t>
      </w:r>
      <w:r w:rsidRPr="00124D16">
        <w:t xml:space="preserve">ight </w:t>
      </w:r>
      <w:proofErr w:type="spellStart"/>
      <w:r w:rsidR="00C352FC" w:rsidRPr="00124D16">
        <w:rPr>
          <w:i/>
          <w:iCs/>
        </w:rPr>
        <w:t>Passiflora</w:t>
      </w:r>
      <w:proofErr w:type="spellEnd"/>
      <w:r w:rsidR="00C352FC">
        <w:rPr>
          <w:i/>
          <w:iCs/>
        </w:rPr>
        <w:t xml:space="preserve"> </w:t>
      </w:r>
      <w:proofErr w:type="spellStart"/>
      <w:r w:rsidR="00C352FC" w:rsidRPr="00124D16">
        <w:rPr>
          <w:i/>
          <w:iCs/>
        </w:rPr>
        <w:t>suberosa</w:t>
      </w:r>
      <w:proofErr w:type="spellEnd"/>
      <w:r w:rsidR="00C352FC">
        <w:t xml:space="preserve"> </w:t>
      </w:r>
      <w:r>
        <w:t>seedlings germinated from one pellet group. In addition, o</w:t>
      </w:r>
      <w:r w:rsidRPr="00124D16">
        <w:t xml:space="preserve">ne </w:t>
      </w:r>
      <w:r w:rsidR="00C352FC">
        <w:rPr>
          <w:i/>
          <w:iCs/>
        </w:rPr>
        <w:t>C.</w:t>
      </w:r>
      <w:r w:rsidR="00C352FC" w:rsidRPr="00124D16">
        <w:rPr>
          <w:i/>
          <w:iCs/>
        </w:rPr>
        <w:t xml:space="preserve"> papaya</w:t>
      </w:r>
      <w:r>
        <w:t xml:space="preserve">, one </w:t>
      </w:r>
      <w:r w:rsidRPr="00124D16">
        <w:rPr>
          <w:i/>
          <w:iCs/>
        </w:rPr>
        <w:t>Vitex</w:t>
      </w:r>
      <w:r w:rsidR="00F03034">
        <w:rPr>
          <w:i/>
          <w:iCs/>
        </w:rPr>
        <w:t xml:space="preserve"> </w:t>
      </w:r>
      <w:proofErr w:type="spellStart"/>
      <w:r w:rsidRPr="00124D16">
        <w:rPr>
          <w:i/>
          <w:iCs/>
        </w:rPr>
        <w:t>parviflora</w:t>
      </w:r>
      <w:proofErr w:type="spellEnd"/>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proofErr w:type="spellStart"/>
      <w:r w:rsidRPr="00124D16">
        <w:rPr>
          <w:i/>
          <w:iCs/>
        </w:rPr>
        <w:t>micrantha</w:t>
      </w:r>
      <w:proofErr w:type="spellEnd"/>
      <w:r>
        <w:t xml:space="preserve"> seedling each emerged from separate pellet groups. The</w:t>
      </w:r>
      <w:r w:rsidR="00F03034">
        <w:t xml:space="preserve"> </w:t>
      </w:r>
      <w:r w:rsidR="00984EAB">
        <w:rPr>
          <w:i/>
          <w:iCs/>
        </w:rPr>
        <w:t>M</w:t>
      </w:r>
      <w:r w:rsidR="00984EAB">
        <w:rPr>
          <w:iCs/>
        </w:rPr>
        <w:t>.</w:t>
      </w:r>
      <w:r w:rsidR="00F03034">
        <w:rPr>
          <w:i/>
          <w:iCs/>
        </w:rPr>
        <w:t xml:space="preserve"> </w:t>
      </w:r>
      <w:proofErr w:type="spellStart"/>
      <w:r w:rsidRPr="0016495B">
        <w:rPr>
          <w:i/>
          <w:iCs/>
        </w:rPr>
        <w:t>micrantha</w:t>
      </w:r>
      <w:proofErr w:type="spellEnd"/>
      <w:r w:rsidR="00F03034">
        <w:rPr>
          <w:i/>
          <w:iCs/>
        </w:rPr>
        <w:t xml:space="preserve"> </w:t>
      </w:r>
      <w:r>
        <w:t xml:space="preserve">may have been ingested by the deer accidentally, as </w:t>
      </w:r>
      <w:r w:rsidR="00817DB4">
        <w:t>this</w:t>
      </w:r>
      <w:r>
        <w:t xml:space="preserve"> </w:t>
      </w:r>
      <w:r w:rsidR="00817DB4">
        <w:t>species has wind-borne seeds lacking a fruit</w:t>
      </w:r>
      <w:r>
        <w:t>.</w:t>
      </w:r>
      <w:r w:rsidR="00984EAB">
        <w:t xml:space="preserve"> The wind-dispersed species that were common to many trays in the nursery were excluded from this count, and all germinated in the soil around the deer pellets. The </w:t>
      </w:r>
      <w:r w:rsidR="00984EAB" w:rsidRPr="00984EAB">
        <w:rPr>
          <w:i/>
        </w:rPr>
        <w:t xml:space="preserve">M. </w:t>
      </w:r>
      <w:proofErr w:type="spellStart"/>
      <w:r w:rsidR="00984EAB" w:rsidRPr="00984EAB">
        <w:rPr>
          <w:i/>
        </w:rPr>
        <w:t>micrantha</w:t>
      </w:r>
      <w:proofErr w:type="spellEnd"/>
      <w:r w:rsidR="00BF2993">
        <w:t xml:space="preserve"> seedling,</w:t>
      </w:r>
      <w:r w:rsidR="00984EAB">
        <w:t xml:space="preserve"> however, was </w:t>
      </w:r>
      <w:r w:rsidR="00290C60">
        <w:t>only found in one</w:t>
      </w:r>
      <w:r w:rsidR="00984EAB">
        <w:t xml:space="preserve"> tray and sprouting directly </w:t>
      </w:r>
      <w:r w:rsidR="00290C60">
        <w:t>from one of the deer pellets, and so was included.</w:t>
      </w:r>
    </w:p>
    <w:p w14:paraId="5D772202" w14:textId="0ECEAD02" w:rsidR="000E18E6" w:rsidRDefault="008C6C8D" w:rsidP="00FC743D">
      <w:pPr>
        <w:spacing w:line="480" w:lineRule="auto"/>
      </w:pPr>
      <w:r>
        <w:lastRenderedPageBreak/>
        <w:tab/>
      </w:r>
      <w:r w:rsidR="000E18E6">
        <w:t xml:space="preserve">Many more </w:t>
      </w:r>
      <w:r w:rsidR="000E18E6" w:rsidRPr="00124D16">
        <w:t xml:space="preserve">seedlings emerged from </w:t>
      </w:r>
      <w:r w:rsidR="000E18E6">
        <w:t>the 31 pig scats that we collected from four different sites. Of these, 25 scats</w:t>
      </w:r>
      <w:r w:rsidR="000E18E6" w:rsidRPr="00124D16">
        <w:t xml:space="preserve"> had seedlings (80.6%), with a tota</w:t>
      </w:r>
      <w:r w:rsidR="00C352FC">
        <w:t>l of 1658</w:t>
      </w:r>
      <w:r w:rsidR="000E18E6">
        <w:t xml:space="preserve"> seedlings</w:t>
      </w:r>
      <w:r w:rsidR="000E18E6" w:rsidRPr="00124D16">
        <w:t xml:space="preserve"> germinating</w:t>
      </w:r>
      <w:r w:rsidR="007A7DDD">
        <w:t xml:space="preserve"> (Table 2)</w:t>
      </w:r>
      <w:r w:rsidR="000E18E6" w:rsidRPr="00124D16">
        <w:t xml:space="preserve">. The species that germinated from pig scats were </w:t>
      </w:r>
      <w:r w:rsidR="000E18E6">
        <w:t>comprised of the</w:t>
      </w:r>
      <w:r w:rsidR="000E18E6" w:rsidRPr="00124D16">
        <w:t xml:space="preserve"> native trees </w:t>
      </w:r>
      <w:r w:rsidR="000E18E6">
        <w:rPr>
          <w:i/>
          <w:iCs/>
        </w:rPr>
        <w:t xml:space="preserve">M. </w:t>
      </w:r>
      <w:proofErr w:type="spellStart"/>
      <w:r w:rsidR="000E18E6" w:rsidRPr="00124D16">
        <w:rPr>
          <w:i/>
          <w:iCs/>
        </w:rPr>
        <w:t>citrifolia</w:t>
      </w:r>
      <w:proofErr w:type="spellEnd"/>
      <w:r w:rsidR="000E18E6" w:rsidRPr="00124D16">
        <w:t>, and</w:t>
      </w:r>
      <w:r w:rsidR="000E18E6">
        <w:t xml:space="preserve"> </w:t>
      </w:r>
      <w:proofErr w:type="spellStart"/>
      <w:r w:rsidR="000E18E6" w:rsidRPr="00124D16">
        <w:rPr>
          <w:i/>
          <w:iCs/>
        </w:rPr>
        <w:t>Ficus</w:t>
      </w:r>
      <w:proofErr w:type="spellEnd"/>
      <w:r w:rsidR="000E18E6">
        <w:rPr>
          <w:i/>
          <w:iCs/>
        </w:rPr>
        <w:t xml:space="preserve"> </w:t>
      </w:r>
      <w:proofErr w:type="spellStart"/>
      <w:r w:rsidR="000E18E6" w:rsidRPr="00124D16">
        <w:rPr>
          <w:i/>
          <w:iCs/>
        </w:rPr>
        <w:t>prolixa</w:t>
      </w:r>
      <w:proofErr w:type="spellEnd"/>
      <w:r w:rsidR="000E18E6" w:rsidRPr="00124D16">
        <w:rPr>
          <w:i/>
          <w:iCs/>
        </w:rPr>
        <w:t>,</w:t>
      </w:r>
      <w:r w:rsidR="000E18E6">
        <w:t xml:space="preserve"> the non-native</w:t>
      </w:r>
      <w:r w:rsidR="000E18E6" w:rsidRPr="00124D16">
        <w:t xml:space="preserve"> trees </w:t>
      </w:r>
      <w:r w:rsidR="000E18E6">
        <w:rPr>
          <w:i/>
          <w:iCs/>
        </w:rPr>
        <w:t>C. papaya</w:t>
      </w:r>
      <w:r w:rsidR="000E18E6">
        <w:t xml:space="preserve"> and </w:t>
      </w:r>
      <w:proofErr w:type="spellStart"/>
      <w:r w:rsidR="000E18E6">
        <w:rPr>
          <w:i/>
          <w:iCs/>
        </w:rPr>
        <w:t>Leucaena</w:t>
      </w:r>
      <w:proofErr w:type="spellEnd"/>
      <w:r w:rsidR="000E18E6">
        <w:rPr>
          <w:i/>
          <w:iCs/>
        </w:rPr>
        <w:t xml:space="preserve"> </w:t>
      </w:r>
      <w:proofErr w:type="spellStart"/>
      <w:r w:rsidR="000E18E6">
        <w:rPr>
          <w:i/>
          <w:iCs/>
        </w:rPr>
        <w:t>leucocephala</w:t>
      </w:r>
      <w:proofErr w:type="spellEnd"/>
      <w:r w:rsidR="000E18E6">
        <w:t>, the non-native vines</w:t>
      </w:r>
      <w:r w:rsidR="000E18E6" w:rsidRPr="00124D16">
        <w:t xml:space="preserve"> </w:t>
      </w:r>
      <w:proofErr w:type="spellStart"/>
      <w:r w:rsidR="000E18E6" w:rsidRPr="00124D16">
        <w:rPr>
          <w:i/>
          <w:iCs/>
        </w:rPr>
        <w:t>Passiflora</w:t>
      </w:r>
      <w:proofErr w:type="spellEnd"/>
      <w:r w:rsidR="000E18E6">
        <w:rPr>
          <w:i/>
          <w:iCs/>
        </w:rPr>
        <w:t xml:space="preserve"> </w:t>
      </w:r>
      <w:r w:rsidR="000E18E6">
        <w:t>spp. and</w:t>
      </w:r>
      <w:r w:rsidR="000E18E6" w:rsidRPr="00124D16">
        <w:rPr>
          <w:i/>
          <w:iCs/>
        </w:rPr>
        <w:t xml:space="preserve"> </w:t>
      </w:r>
      <w:proofErr w:type="spellStart"/>
      <w:r w:rsidR="000E18E6" w:rsidRPr="00124D16">
        <w:rPr>
          <w:i/>
          <w:iCs/>
        </w:rPr>
        <w:t>Coccinia</w:t>
      </w:r>
      <w:proofErr w:type="spellEnd"/>
      <w:r w:rsidR="000E18E6">
        <w:rPr>
          <w:i/>
          <w:iCs/>
        </w:rPr>
        <w:t xml:space="preserve"> </w:t>
      </w:r>
      <w:proofErr w:type="spellStart"/>
      <w:r w:rsidR="000E18E6" w:rsidRPr="00124D16">
        <w:rPr>
          <w:i/>
          <w:iCs/>
        </w:rPr>
        <w:t>grandis</w:t>
      </w:r>
      <w:proofErr w:type="spellEnd"/>
      <w:r w:rsidR="000E18E6">
        <w:t>, and the non-native</w:t>
      </w:r>
      <w:r w:rsidR="000E18E6" w:rsidRPr="00E74A55">
        <w:t xml:space="preserve"> herb </w:t>
      </w:r>
      <w:proofErr w:type="spellStart"/>
      <w:r w:rsidR="000E18E6" w:rsidRPr="00E74A55">
        <w:rPr>
          <w:i/>
        </w:rPr>
        <w:t>Chromolaena</w:t>
      </w:r>
      <w:proofErr w:type="spellEnd"/>
      <w:r w:rsidR="000E18E6" w:rsidRPr="00E74A55">
        <w:rPr>
          <w:i/>
        </w:rPr>
        <w:t xml:space="preserve"> </w:t>
      </w:r>
      <w:proofErr w:type="spellStart"/>
      <w:r w:rsidR="000E18E6" w:rsidRPr="00E74A55">
        <w:rPr>
          <w:i/>
        </w:rPr>
        <w:t>odorata</w:t>
      </w:r>
      <w:proofErr w:type="spellEnd"/>
      <w:r w:rsidR="000E18E6">
        <w:t xml:space="preserve">. </w:t>
      </w:r>
      <w:r w:rsidR="000E18E6" w:rsidRPr="00124D16">
        <w:t xml:space="preserve">All of these except for </w:t>
      </w:r>
      <w:r w:rsidR="000E18E6" w:rsidRPr="00124D16">
        <w:rPr>
          <w:i/>
          <w:iCs/>
        </w:rPr>
        <w:t xml:space="preserve">C. </w:t>
      </w:r>
      <w:proofErr w:type="spellStart"/>
      <w:r w:rsidR="000E18E6" w:rsidRPr="00124D16">
        <w:rPr>
          <w:i/>
          <w:iCs/>
        </w:rPr>
        <w:t>odorata</w:t>
      </w:r>
      <w:proofErr w:type="spellEnd"/>
      <w:r w:rsidR="000E18E6" w:rsidRPr="00124D16">
        <w:t xml:space="preserve"> and </w:t>
      </w:r>
      <w:r w:rsidR="000E18E6" w:rsidRPr="00124D16">
        <w:rPr>
          <w:i/>
          <w:iCs/>
        </w:rPr>
        <w:t xml:space="preserve">L. </w:t>
      </w:r>
      <w:proofErr w:type="spellStart"/>
      <w:r w:rsidR="000E18E6" w:rsidRPr="00124D16">
        <w:rPr>
          <w:i/>
          <w:iCs/>
        </w:rPr>
        <w:t>leucocephala</w:t>
      </w:r>
      <w:proofErr w:type="spellEnd"/>
      <w:r w:rsidR="000E18E6">
        <w:rPr>
          <w:i/>
          <w:iCs/>
        </w:rPr>
        <w:t xml:space="preserve"> </w:t>
      </w:r>
      <w:r w:rsidR="000E18E6" w:rsidRPr="00124D16">
        <w:t>have edible, fleshy fruits.</w:t>
      </w:r>
      <w:r w:rsidR="007A7DDD" w:rsidRPr="007A7DDD">
        <w:t xml:space="preserve"> </w:t>
      </w:r>
    </w:p>
    <w:p w14:paraId="6DA2AB11" w14:textId="73EBF688" w:rsidR="00A2757F" w:rsidRPr="00FC743D" w:rsidRDefault="007607E7" w:rsidP="00FC743D">
      <w:pPr>
        <w:spacing w:line="480" w:lineRule="auto"/>
      </w:pPr>
      <w:r>
        <w:tab/>
        <w:t>We used data from our vegetation surveys to compare the most abundant species that germinated from scats to the most abundant species found in nature</w:t>
      </w:r>
      <w:r w:rsidR="007A7DDD">
        <w:t xml:space="preserve"> (Fig</w:t>
      </w:r>
      <w:r w:rsidR="002E3E36">
        <w:t>ure</w:t>
      </w:r>
      <w:r w:rsidR="00101739">
        <w:t xml:space="preserve"> 3</w:t>
      </w:r>
      <w:r w:rsidR="007A7DDD">
        <w:t>)</w:t>
      </w:r>
      <w:r>
        <w:t xml:space="preserve">. </w:t>
      </w:r>
      <w:r w:rsidR="001C1E4F" w:rsidRPr="0043024D">
        <w:rPr>
          <w:highlight w:val="yellow"/>
        </w:rPr>
        <w:t>Proportional abundance in nature (left hand panel, Figure 3) for each species was calculated by dividing the total count of adults of that species across our fourteen sites</w:t>
      </w:r>
      <w:r w:rsidR="00827B8C" w:rsidRPr="0043024D">
        <w:rPr>
          <w:highlight w:val="yellow"/>
        </w:rPr>
        <w:t xml:space="preserve"> </w:t>
      </w:r>
      <w:r w:rsidR="001C1E4F" w:rsidRPr="0043024D">
        <w:rPr>
          <w:highlight w:val="yellow"/>
        </w:rPr>
        <w:t>and dividing that by the total number of adult tree</w:t>
      </w:r>
      <w:r w:rsidR="00E62976" w:rsidRPr="0043024D">
        <w:rPr>
          <w:highlight w:val="yellow"/>
        </w:rPr>
        <w:t xml:space="preserve">s across all sites. </w:t>
      </w:r>
      <w:r w:rsidR="00BD25B6" w:rsidRPr="0043024D">
        <w:rPr>
          <w:highlight w:val="yellow"/>
        </w:rPr>
        <w:t>(Total adult count of one species</w:t>
      </w:r>
      <w:r w:rsidR="00FA6DE8" w:rsidRPr="0043024D">
        <w:rPr>
          <w:highlight w:val="yellow"/>
        </w:rPr>
        <w:t xml:space="preserve"> /</w:t>
      </w:r>
      <w:r w:rsidR="00BD25B6" w:rsidRPr="0043024D">
        <w:rPr>
          <w:highlight w:val="yellow"/>
        </w:rPr>
        <w:t xml:space="preserve"> total adult count of all species</w:t>
      </w:r>
      <w:r w:rsidR="00FA6DE8" w:rsidRPr="0043024D">
        <w:rPr>
          <w:highlight w:val="yellow"/>
        </w:rPr>
        <w:t xml:space="preserve"> counted on vegetation transects). </w:t>
      </w:r>
      <w:r w:rsidR="00E62976" w:rsidRPr="0043024D">
        <w:rPr>
          <w:highlight w:val="yellow"/>
        </w:rPr>
        <w:t>We</w:t>
      </w:r>
      <w:r w:rsidR="00827B8C" w:rsidRPr="0043024D">
        <w:rPr>
          <w:highlight w:val="yellow"/>
        </w:rPr>
        <w:t xml:space="preserve"> count</w:t>
      </w:r>
      <w:r w:rsidR="00101739" w:rsidRPr="0043024D">
        <w:rPr>
          <w:highlight w:val="yellow"/>
        </w:rPr>
        <w:t>ed</w:t>
      </w:r>
      <w:r w:rsidR="0043024D" w:rsidRPr="0043024D">
        <w:rPr>
          <w:highlight w:val="yellow"/>
        </w:rPr>
        <w:t xml:space="preserve"> only adult trees</w:t>
      </w:r>
      <w:r w:rsidR="00FA6DE8" w:rsidRPr="0043024D">
        <w:rPr>
          <w:highlight w:val="yellow"/>
        </w:rPr>
        <w:t xml:space="preserve"> in calculations</w:t>
      </w:r>
      <w:r w:rsidR="00E62976" w:rsidRPr="0043024D">
        <w:rPr>
          <w:highlight w:val="yellow"/>
        </w:rPr>
        <w:t xml:space="preserve"> to represent </w:t>
      </w:r>
      <w:r w:rsidR="00827B8C" w:rsidRPr="0043024D">
        <w:rPr>
          <w:highlight w:val="yellow"/>
        </w:rPr>
        <w:t>potentially fruiting trees.</w:t>
      </w:r>
      <w:r w:rsidR="00827B8C">
        <w:t xml:space="preserve"> We used a similar approach to calculate the proportional abundance of seedling species found</w:t>
      </w:r>
      <w:r w:rsidR="00290C60">
        <w:t xml:space="preserve"> in </w:t>
      </w:r>
      <w:proofErr w:type="gramStart"/>
      <w:r w:rsidR="00290C60">
        <w:t>pigs</w:t>
      </w:r>
      <w:proofErr w:type="gramEnd"/>
      <w:r w:rsidR="00290C60">
        <w:t xml:space="preserve"> scats and deer pellets: the total number of seedlings that germinated from pig scat for a given species was divided by the total number of seedlings of all species that germinated from pig scats. </w:t>
      </w:r>
      <w:r>
        <w:t>The species found in the highest proportion of scats for both deer and pigs</w:t>
      </w:r>
      <w:r w:rsidR="007A7DDD">
        <w:t xml:space="preserve"> </w:t>
      </w:r>
      <w:r>
        <w:t xml:space="preserve">did not reflect the </w:t>
      </w:r>
      <w:r w:rsidR="00632D41">
        <w:t xml:space="preserve">most abundant species in nature, suggesting </w:t>
      </w:r>
      <w:r w:rsidR="0098533E" w:rsidRPr="0098533E">
        <w:rPr>
          <w:highlight w:val="yellow"/>
        </w:rPr>
        <w:t>some selection for</w:t>
      </w:r>
      <w:r w:rsidR="00632D41" w:rsidRPr="0098533E">
        <w:rPr>
          <w:highlight w:val="yellow"/>
        </w:rPr>
        <w:t xml:space="preserve"> certain species.</w:t>
      </w:r>
      <w:r w:rsidR="00FA6DE8">
        <w:t xml:space="preserve"> </w:t>
      </w:r>
    </w:p>
    <w:p w14:paraId="3BA39FF3" w14:textId="77777777" w:rsidR="002E3E36" w:rsidRPr="008130D5" w:rsidRDefault="002E3E36" w:rsidP="00DD6A06">
      <w:pPr>
        <w:spacing w:line="480" w:lineRule="auto"/>
        <w:outlineLvl w:val="0"/>
        <w:rPr>
          <w:i/>
          <w:iCs/>
        </w:rPr>
      </w:pPr>
      <w:r>
        <w:rPr>
          <w:i/>
          <w:iCs/>
        </w:rPr>
        <w:t>Effects of ungulate abundance on community composition</w:t>
      </w:r>
    </w:p>
    <w:p w14:paraId="3898AE71" w14:textId="6C3C18E5" w:rsidR="008C6C8D" w:rsidRDefault="008C6C8D" w:rsidP="00563C6A">
      <w:pPr>
        <w:widowControl w:val="0"/>
        <w:autoSpaceDE w:val="0"/>
        <w:autoSpaceDN w:val="0"/>
        <w:adjustRightInd w:val="0"/>
        <w:spacing w:line="480" w:lineRule="auto"/>
        <w:ind w:firstLine="720"/>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98533E">
        <w:rPr>
          <w:highlight w:val="yellow"/>
        </w:rPr>
        <w:t>total seedling abundance (r</w:t>
      </w:r>
      <w:r w:rsidRPr="0098533E">
        <w:rPr>
          <w:highlight w:val="yellow"/>
          <w:vertAlign w:val="superscript"/>
        </w:rPr>
        <w:t>2</w:t>
      </w:r>
      <w:r w:rsidR="00B00D4C" w:rsidRPr="0098533E">
        <w:rPr>
          <w:highlight w:val="yellow"/>
        </w:rPr>
        <w:t xml:space="preserve"> = 0.707</w:t>
      </w:r>
      <w:r w:rsidRPr="0098533E">
        <w:rPr>
          <w:highlight w:val="yellow"/>
        </w:rPr>
        <w:t>, P &lt; 0.001), native seedling abundance (r</w:t>
      </w:r>
      <w:r w:rsidRPr="0098533E">
        <w:rPr>
          <w:highlight w:val="yellow"/>
          <w:vertAlign w:val="superscript"/>
        </w:rPr>
        <w:t>2</w:t>
      </w:r>
      <w:r w:rsidR="00BA4D84" w:rsidRPr="0098533E">
        <w:rPr>
          <w:highlight w:val="yellow"/>
        </w:rPr>
        <w:t xml:space="preserve"> = 0.649</w:t>
      </w:r>
      <w:r w:rsidRPr="0098533E">
        <w:rPr>
          <w:highlight w:val="yellow"/>
        </w:rPr>
        <w:t xml:space="preserve">, P &lt; 0.001), </w:t>
      </w:r>
      <w:r w:rsidR="00830B4E" w:rsidRPr="0098533E">
        <w:rPr>
          <w:highlight w:val="yellow"/>
        </w:rPr>
        <w:t>non-native</w:t>
      </w:r>
      <w:r w:rsidRPr="0098533E">
        <w:rPr>
          <w:highlight w:val="yellow"/>
        </w:rPr>
        <w:t xml:space="preserve"> seedling abundance (r</w:t>
      </w:r>
      <w:r w:rsidRPr="0098533E">
        <w:rPr>
          <w:highlight w:val="yellow"/>
          <w:vertAlign w:val="superscript"/>
        </w:rPr>
        <w:t>2</w:t>
      </w:r>
      <w:r w:rsidR="0030777D" w:rsidRPr="0098533E">
        <w:rPr>
          <w:highlight w:val="yellow"/>
        </w:rPr>
        <w:t xml:space="preserve"> = 0.792</w:t>
      </w:r>
      <w:r w:rsidRPr="0098533E">
        <w:rPr>
          <w:highlight w:val="yellow"/>
        </w:rPr>
        <w:t>, P &lt; 0.001)</w:t>
      </w:r>
      <w:r w:rsidR="00324A7B" w:rsidRPr="0098533E">
        <w:rPr>
          <w:highlight w:val="yellow"/>
        </w:rPr>
        <w:t>, and</w:t>
      </w:r>
      <w:r w:rsidRPr="0098533E">
        <w:rPr>
          <w:highlight w:val="yellow"/>
        </w:rPr>
        <w:t xml:space="preserve"> vine abundance (r</w:t>
      </w:r>
      <w:r w:rsidRPr="0098533E">
        <w:rPr>
          <w:highlight w:val="yellow"/>
          <w:vertAlign w:val="superscript"/>
        </w:rPr>
        <w:t>2</w:t>
      </w:r>
      <w:r w:rsidR="0030777D" w:rsidRPr="0098533E">
        <w:rPr>
          <w:highlight w:val="yellow"/>
        </w:rPr>
        <w:t xml:space="preserve"> = 0.792</w:t>
      </w:r>
      <w:r w:rsidR="00E74A55" w:rsidRPr="0098533E">
        <w:rPr>
          <w:highlight w:val="yellow"/>
        </w:rPr>
        <w:t>, P &lt;0.001) (</w:t>
      </w:r>
      <w:r w:rsidR="00101739" w:rsidRPr="0098533E">
        <w:rPr>
          <w:highlight w:val="yellow"/>
        </w:rPr>
        <w:t>Figure 4</w:t>
      </w:r>
      <w:r w:rsidRPr="0098533E">
        <w:rPr>
          <w:highlight w:val="yellow"/>
        </w:rPr>
        <w:t>).</w:t>
      </w:r>
      <w:r>
        <w:t xml:space="preserve"> </w:t>
      </w:r>
      <w:r w:rsidR="00EA0AF7">
        <w:t>In contrast, n</w:t>
      </w:r>
      <w:r w:rsidRPr="00124D16">
        <w:t xml:space="preserve">o </w:t>
      </w:r>
      <w:r>
        <w:t>correlations</w:t>
      </w:r>
      <w:r w:rsidRPr="00124D16">
        <w:t xml:space="preserve"> were </w:t>
      </w:r>
      <w:r w:rsidRPr="00124D16">
        <w:lastRenderedPageBreak/>
        <w:t xml:space="preserve">detected between </w:t>
      </w:r>
      <w:r>
        <w:t>these characteristics and pig abundance</w:t>
      </w:r>
      <w:r w:rsidRPr="00124D16">
        <w:t>.</w:t>
      </w:r>
      <w:r w:rsidR="00DB720F">
        <w:t xml:space="preserve"> </w:t>
      </w:r>
    </w:p>
    <w:p w14:paraId="6BFCD935" w14:textId="179D24B6" w:rsidR="00DB720F" w:rsidRPr="00566074" w:rsidRDefault="00DD6A06" w:rsidP="00563C6A">
      <w:pPr>
        <w:widowControl w:val="0"/>
        <w:autoSpaceDE w:val="0"/>
        <w:autoSpaceDN w:val="0"/>
        <w:adjustRightInd w:val="0"/>
        <w:spacing w:line="480" w:lineRule="auto"/>
        <w:ind w:firstLine="720"/>
        <w:rPr>
          <w:i/>
          <w:iCs/>
        </w:rPr>
      </w:pPr>
      <w:r w:rsidRPr="005A0AC4">
        <w:t>The two species for which seedling survival was unaffected by the</w:t>
      </w:r>
      <w:r w:rsidR="00D902F9" w:rsidRPr="005A0AC4">
        <w:t xml:space="preserve"> </w:t>
      </w:r>
      <w:r w:rsidRPr="005A0AC4">
        <w:t xml:space="preserve">ungulate </w:t>
      </w:r>
      <w:proofErr w:type="spellStart"/>
      <w:r w:rsidRPr="005A0AC4">
        <w:t>exclosure</w:t>
      </w:r>
      <w:proofErr w:type="spellEnd"/>
      <w:r w:rsidRPr="005A0AC4">
        <w:t xml:space="preserve"> treatment in the</w:t>
      </w:r>
      <w:r w:rsidR="00D902F9" w:rsidRPr="005A0AC4">
        <w:t xml:space="preserve"> experiment above, </w:t>
      </w:r>
      <w:r w:rsidR="00DB720F" w:rsidRPr="005A0AC4">
        <w:rPr>
          <w:i/>
        </w:rPr>
        <w:t xml:space="preserve">O. </w:t>
      </w:r>
      <w:proofErr w:type="spellStart"/>
      <w:r w:rsidR="00DB720F" w:rsidRPr="005A0AC4">
        <w:rPr>
          <w:i/>
        </w:rPr>
        <w:t>op</w:t>
      </w:r>
      <w:r w:rsidR="00D902F9" w:rsidRPr="005A0AC4">
        <w:rPr>
          <w:i/>
        </w:rPr>
        <w:t>positifolia</w:t>
      </w:r>
      <w:proofErr w:type="spellEnd"/>
      <w:r w:rsidR="00D902F9" w:rsidRPr="005A0AC4">
        <w:t xml:space="preserve"> and </w:t>
      </w:r>
      <w:r w:rsidR="00D902F9" w:rsidRPr="005A0AC4">
        <w:rPr>
          <w:i/>
        </w:rPr>
        <w:t xml:space="preserve">A. </w:t>
      </w:r>
      <w:proofErr w:type="spellStart"/>
      <w:r w:rsidR="00D902F9" w:rsidRPr="005A0AC4">
        <w:rPr>
          <w:i/>
        </w:rPr>
        <w:t>marianennsis</w:t>
      </w:r>
      <w:proofErr w:type="spellEnd"/>
      <w:r w:rsidR="00D902F9" w:rsidRPr="005A0AC4">
        <w:t xml:space="preserve">, </w:t>
      </w:r>
      <w:r w:rsidRPr="005A0AC4">
        <w:t xml:space="preserve">are also dominant in nature. </w:t>
      </w:r>
      <w:r w:rsidR="006B466D">
        <w:t>After</w:t>
      </w:r>
      <w:r w:rsidR="005A0AC4" w:rsidRPr="005A0AC4">
        <w:t xml:space="preserve"> </w:t>
      </w:r>
      <w:proofErr w:type="spellStart"/>
      <w:r w:rsidR="005A0AC4" w:rsidRPr="006B466D">
        <w:rPr>
          <w:i/>
        </w:rPr>
        <w:t>Meiogyn</w:t>
      </w:r>
      <w:r w:rsidR="006B466D">
        <w:rPr>
          <w:i/>
        </w:rPr>
        <w:t>e</w:t>
      </w:r>
      <w:proofErr w:type="spellEnd"/>
      <w:r w:rsidR="00A66B9C">
        <w:rPr>
          <w:i/>
        </w:rPr>
        <w:t xml:space="preserve"> </w:t>
      </w:r>
      <w:proofErr w:type="spellStart"/>
      <w:r w:rsidR="00A66B9C">
        <w:rPr>
          <w:i/>
        </w:rPr>
        <w:t>cylindr</w:t>
      </w:r>
      <w:r w:rsidR="00801767">
        <w:rPr>
          <w:i/>
        </w:rPr>
        <w:t>o</w:t>
      </w:r>
      <w:r w:rsidR="005A0AC4" w:rsidRPr="006B466D">
        <w:rPr>
          <w:i/>
        </w:rPr>
        <w:t>ca</w:t>
      </w:r>
      <w:r w:rsidR="00801767">
        <w:rPr>
          <w:i/>
        </w:rPr>
        <w:t>rpa</w:t>
      </w:r>
      <w:proofErr w:type="spellEnd"/>
      <w:r w:rsidR="005A0AC4" w:rsidRPr="005A0AC4">
        <w:t xml:space="preserve">, they </w:t>
      </w:r>
      <w:r w:rsidR="006B466D">
        <w:t>comprise</w:t>
      </w:r>
      <w:r w:rsidR="005A0AC4" w:rsidRPr="005A0AC4">
        <w:t xml:space="preserve"> the top three</w:t>
      </w:r>
      <w:r w:rsidRPr="005A0AC4">
        <w:t xml:space="preserve"> </w:t>
      </w:r>
      <w:r w:rsidR="00DB720F" w:rsidRPr="005A0AC4">
        <w:t>most common tree speci</w:t>
      </w:r>
      <w:r w:rsidR="00D902F9" w:rsidRPr="005A0AC4">
        <w:t>es</w:t>
      </w:r>
      <w:r w:rsidRPr="005A0AC4">
        <w:t xml:space="preserve"> for adults</w:t>
      </w:r>
      <w:r w:rsidR="00D902F9" w:rsidRPr="005A0AC4">
        <w:t xml:space="preserve"> across all sites,</w:t>
      </w:r>
      <w:r w:rsidR="005A0AC4" w:rsidRPr="005A0AC4">
        <w:t xml:space="preserve"> accounting for over 30% of adult tree species surveyed for this study</w:t>
      </w:r>
      <w:r w:rsidR="002A042D">
        <w:t xml:space="preserve"> (</w:t>
      </w:r>
      <w:r w:rsidR="002A042D" w:rsidRPr="002A042D">
        <w:rPr>
          <w:highlight w:val="yellow"/>
        </w:rPr>
        <w:t>Figure 3</w:t>
      </w:r>
      <w:r w:rsidR="001C0E16">
        <w:t>, top panel</w:t>
      </w:r>
      <w:r w:rsidR="004148A0">
        <w:t>)</w:t>
      </w:r>
      <w:r w:rsidR="005A0AC4" w:rsidRPr="005A0AC4">
        <w:t>.</w:t>
      </w:r>
      <w:r w:rsidR="0027334C" w:rsidRPr="005A0AC4">
        <w:t xml:space="preserve"> </w:t>
      </w:r>
      <w:r w:rsidR="005A0AC4" w:rsidRPr="005A0AC4">
        <w:t>In addition,</w:t>
      </w:r>
      <w:r w:rsidR="00F6170A" w:rsidRPr="005A0AC4">
        <w:t xml:space="preserve"> together</w:t>
      </w:r>
      <w:r w:rsidR="001D48A3" w:rsidRPr="005A0AC4">
        <w:t xml:space="preserve">, </w:t>
      </w:r>
      <w:r w:rsidRPr="005A0AC4">
        <w:t xml:space="preserve">they </w:t>
      </w:r>
      <w:r w:rsidR="001D48A3" w:rsidRPr="005A0AC4">
        <w:t xml:space="preserve">accounted for over 60% of seedlings recorded </w:t>
      </w:r>
      <w:r w:rsidRPr="005A0AC4">
        <w:t xml:space="preserve">in our transects </w:t>
      </w:r>
      <w:r w:rsidR="001D48A3" w:rsidRPr="005A0AC4">
        <w:t>in Guam</w:t>
      </w:r>
      <w:r w:rsidRPr="005A0AC4">
        <w:t xml:space="preserve">, and were present even </w:t>
      </w:r>
      <w:r w:rsidR="00E5415B" w:rsidRPr="005A0AC4">
        <w:t>in the areas</w:t>
      </w:r>
      <w:r w:rsidR="004148A0">
        <w:t xml:space="preserve"> with the high deer abundance</w:t>
      </w:r>
      <w:r w:rsidR="00E5415B" w:rsidRPr="005A0AC4">
        <w:t>.</w:t>
      </w:r>
      <w:r w:rsidR="001D48A3">
        <w:t xml:space="preserve"> </w:t>
      </w:r>
    </w:p>
    <w:p w14:paraId="5BD367B4" w14:textId="5F94B917" w:rsidR="008C6C8D" w:rsidRPr="001914C6" w:rsidRDefault="008C6C8D" w:rsidP="00DD6A06">
      <w:pPr>
        <w:spacing w:line="480" w:lineRule="auto"/>
        <w:outlineLvl w:val="0"/>
        <w:rPr>
          <w:b/>
          <w:bCs/>
        </w:rPr>
      </w:pPr>
      <w:r>
        <w:rPr>
          <w:b/>
          <w:bCs/>
        </w:rPr>
        <w:t>Discussion</w:t>
      </w:r>
    </w:p>
    <w:p w14:paraId="5B4538FD" w14:textId="45CF0C31" w:rsidR="001C5DCD" w:rsidRDefault="001C5DCD" w:rsidP="00EC7A6C">
      <w:pPr>
        <w:spacing w:line="480" w:lineRule="auto"/>
        <w:ind w:firstLine="720"/>
      </w:pPr>
      <w:r>
        <w:t>We found that a group of invasive species often managed as a single entity – ungulates – differ in their effects at a species level.</w:t>
      </w:r>
      <w:r w:rsidR="001C4640">
        <w:t xml:space="preserve"> </w:t>
      </w:r>
      <w:r w:rsidR="00101739" w:rsidRPr="002A042D">
        <w:rPr>
          <w:highlight w:val="yellow"/>
        </w:rPr>
        <w:t>Deer</w:t>
      </w:r>
      <w:r>
        <w:t xml:space="preserve"> selectively browse four of the six species tested while </w:t>
      </w:r>
      <w:r w:rsidR="00101739">
        <w:t>avoiding the other two (</w:t>
      </w:r>
      <w:r w:rsidR="00101739" w:rsidRPr="002A042D">
        <w:rPr>
          <w:highlight w:val="yellow"/>
        </w:rPr>
        <w:t>Figure 2</w:t>
      </w:r>
      <w:r w:rsidRPr="002A042D">
        <w:rPr>
          <w:highlight w:val="yellow"/>
        </w:rPr>
        <w:t>)</w:t>
      </w:r>
      <w:r>
        <w:t xml:space="preserve">, and as a result, </w:t>
      </w:r>
      <w:r w:rsidR="007A4BA1">
        <w:t xml:space="preserve">have potential to </w:t>
      </w:r>
      <w:r>
        <w:t>shape forest community diversity</w:t>
      </w:r>
      <w:r w:rsidR="004F7675">
        <w:t xml:space="preserve"> through herbivory</w:t>
      </w:r>
      <w:r>
        <w:t xml:space="preserve">. </w:t>
      </w:r>
      <w:r w:rsidR="004F7675">
        <w:t>When assessing seed dispersal, we found that d</w:t>
      </w:r>
      <w:r w:rsidR="007A4BA1">
        <w:t>eer dispersed very few seeds, while pigs dispersed large numbers of</w:t>
      </w:r>
      <w:r w:rsidR="004F7675">
        <w:t xml:space="preserve"> predominantly</w:t>
      </w:r>
      <w:r w:rsidR="00267071">
        <w:t xml:space="preserve"> native seeds</w:t>
      </w:r>
      <w:r w:rsidR="007A4BA1">
        <w:t xml:space="preserve">. </w:t>
      </w:r>
      <w:r w:rsidR="004F7675" w:rsidRPr="002A042D">
        <w:rPr>
          <w:highlight w:val="yellow"/>
        </w:rPr>
        <w:t xml:space="preserve">However, </w:t>
      </w:r>
      <w:r w:rsidR="00267071" w:rsidRPr="002A042D">
        <w:rPr>
          <w:highlight w:val="yellow"/>
        </w:rPr>
        <w:t xml:space="preserve">the sheer number of native seeds counted germinating from pig scats came primarily from </w:t>
      </w:r>
      <w:proofErr w:type="spellStart"/>
      <w:r w:rsidR="00267071" w:rsidRPr="002A042D">
        <w:rPr>
          <w:highlight w:val="yellow"/>
        </w:rPr>
        <w:t>two man</w:t>
      </w:r>
      <w:r w:rsidR="002A042D">
        <w:rPr>
          <w:highlight w:val="yellow"/>
        </w:rPr>
        <w:t>y</w:t>
      </w:r>
      <w:proofErr w:type="spellEnd"/>
      <w:r w:rsidR="00267071" w:rsidRPr="002A042D">
        <w:rPr>
          <w:highlight w:val="yellow"/>
        </w:rPr>
        <w:t xml:space="preserve">-seeded species of fruits: </w:t>
      </w:r>
      <w:proofErr w:type="spellStart"/>
      <w:r w:rsidR="00267071" w:rsidRPr="002A042D">
        <w:rPr>
          <w:i/>
          <w:highlight w:val="yellow"/>
        </w:rPr>
        <w:t>Morinda</w:t>
      </w:r>
      <w:proofErr w:type="spellEnd"/>
      <w:r w:rsidR="00267071" w:rsidRPr="002A042D">
        <w:rPr>
          <w:i/>
          <w:highlight w:val="yellow"/>
        </w:rPr>
        <w:t xml:space="preserve"> </w:t>
      </w:r>
      <w:proofErr w:type="spellStart"/>
      <w:r w:rsidR="00267071" w:rsidRPr="002A042D">
        <w:rPr>
          <w:i/>
          <w:highlight w:val="yellow"/>
        </w:rPr>
        <w:t>citrifolia</w:t>
      </w:r>
      <w:proofErr w:type="spellEnd"/>
      <w:r w:rsidR="00267071" w:rsidRPr="002A042D">
        <w:rPr>
          <w:highlight w:val="yellow"/>
        </w:rPr>
        <w:t xml:space="preserve"> and </w:t>
      </w:r>
      <w:proofErr w:type="spellStart"/>
      <w:r w:rsidR="00267071" w:rsidRPr="002A042D">
        <w:rPr>
          <w:i/>
          <w:highlight w:val="yellow"/>
        </w:rPr>
        <w:t>Ficus</w:t>
      </w:r>
      <w:proofErr w:type="spellEnd"/>
      <w:r w:rsidR="00267071" w:rsidRPr="002A042D">
        <w:rPr>
          <w:i/>
          <w:highlight w:val="yellow"/>
        </w:rPr>
        <w:t xml:space="preserve"> </w:t>
      </w:r>
      <w:proofErr w:type="spellStart"/>
      <w:r w:rsidR="00267071" w:rsidRPr="002A042D">
        <w:rPr>
          <w:i/>
          <w:highlight w:val="yellow"/>
        </w:rPr>
        <w:t>prolixa</w:t>
      </w:r>
      <w:proofErr w:type="spellEnd"/>
      <w:r w:rsidR="00267071" w:rsidRPr="002A042D">
        <w:rPr>
          <w:highlight w:val="yellow"/>
        </w:rPr>
        <w:t>.</w:t>
      </w:r>
      <w:r w:rsidR="00267071">
        <w:t xml:space="preserve"> T</w:t>
      </w:r>
      <w:r w:rsidR="007A4BA1">
        <w:t>he negative effects of deer were evident across the forest, as there were far more seedlings in areas with few d</w:t>
      </w:r>
      <w:r w:rsidRPr="00547E71">
        <w:t xml:space="preserve">eer </w:t>
      </w:r>
      <w:r w:rsidR="007A4BA1">
        <w:t xml:space="preserve">than in areas with </w:t>
      </w:r>
      <w:r w:rsidR="004F7675">
        <w:t>moderate or high signs of deer, whereas n</w:t>
      </w:r>
      <w:r w:rsidR="007A4BA1">
        <w:t>o</w:t>
      </w:r>
      <w:r w:rsidRPr="00547E71">
        <w:t xml:space="preserve"> such correlations were detec</w:t>
      </w:r>
      <w:r w:rsidR="00267071">
        <w:t>ted with pig abundance (Figure 4</w:t>
      </w:r>
      <w:r w:rsidRPr="00547E71">
        <w:t>).</w:t>
      </w:r>
      <w:r>
        <w:t xml:space="preserve"> This, in combination with the observation that most mortality in the </w:t>
      </w:r>
      <w:proofErr w:type="spellStart"/>
      <w:r>
        <w:t>exclosure</w:t>
      </w:r>
      <w:proofErr w:type="spellEnd"/>
      <w:r>
        <w:t xml:space="preserve"> study appeared to come from browsing rather than rooting, indicates that deer have a greater impact on seedling mortality than do pigs.</w:t>
      </w:r>
      <w:r w:rsidR="004F7675">
        <w:t xml:space="preserve"> While the benefits of pigs as seed dispersers were not evident in the seedling community, neither was a negative role for pigs; herbivory by deer is likely to mask any benefits provided via dispersal by pigs. </w:t>
      </w:r>
      <w:r w:rsidR="00596569" w:rsidRPr="002A042D">
        <w:rPr>
          <w:highlight w:val="yellow"/>
        </w:rPr>
        <w:t xml:space="preserve">Even in a system completely </w:t>
      </w:r>
      <w:r w:rsidR="00596569" w:rsidRPr="002A042D">
        <w:rPr>
          <w:highlight w:val="yellow"/>
        </w:rPr>
        <w:lastRenderedPageBreak/>
        <w:t>lacking native seed dispersers, the negative effects of deer on seedling presence and abundance was striking.</w:t>
      </w:r>
    </w:p>
    <w:p w14:paraId="59AB553C" w14:textId="6C79F15A" w:rsidR="004335A2" w:rsidRDefault="004335A2" w:rsidP="004335A2">
      <w:pPr>
        <w:pStyle w:val="CommentText"/>
        <w:spacing w:after="0" w:line="480" w:lineRule="auto"/>
        <w:ind w:firstLine="720"/>
        <w:rPr>
          <w:sz w:val="24"/>
          <w:szCs w:val="24"/>
        </w:rPr>
      </w:pPr>
      <w:r>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seeds per fruit in a given </w:t>
      </w:r>
      <w:r w:rsidRPr="002A1A98">
        <w:rPr>
          <w:i/>
          <w:sz w:val="24"/>
          <w:szCs w:val="24"/>
        </w:rPr>
        <w:t xml:space="preserve">M. </w:t>
      </w:r>
      <w:proofErr w:type="spellStart"/>
      <w:r w:rsidRPr="002A1A98">
        <w:rPr>
          <w:i/>
          <w:sz w:val="24"/>
          <w:szCs w:val="24"/>
        </w:rPr>
        <w:t>citrifolia</w:t>
      </w:r>
      <w:proofErr w:type="spellEnd"/>
      <w:r w:rsidRPr="002A1A98">
        <w:rPr>
          <w:i/>
          <w:sz w:val="24"/>
          <w:szCs w:val="24"/>
        </w:rPr>
        <w:t xml:space="preserve">, </w:t>
      </w:r>
      <w:proofErr w:type="spellStart"/>
      <w:r w:rsidRPr="002A1A98">
        <w:rPr>
          <w:i/>
          <w:sz w:val="24"/>
          <w:szCs w:val="24"/>
        </w:rPr>
        <w:t>Ficus</w:t>
      </w:r>
      <w:proofErr w:type="spellEnd"/>
      <w:r>
        <w:rPr>
          <w:sz w:val="24"/>
          <w:szCs w:val="24"/>
        </w:rPr>
        <w:t xml:space="preserve"> sp., or </w:t>
      </w:r>
      <w:r>
        <w:rPr>
          <w:i/>
          <w:sz w:val="24"/>
          <w:szCs w:val="24"/>
        </w:rPr>
        <w:t>C.</w:t>
      </w:r>
      <w:r w:rsidRPr="002A1A98">
        <w:rPr>
          <w:i/>
          <w:sz w:val="24"/>
          <w:szCs w:val="24"/>
        </w:rPr>
        <w:t xml:space="preserve"> papaya </w:t>
      </w:r>
      <w:r>
        <w:rPr>
          <w:sz w:val="24"/>
          <w:szCs w:val="24"/>
        </w:rPr>
        <w:t xml:space="preserve">fruit contributes to the likelihood of germinating from scat once the fruit is encountered by a pig in the forest. Both </w:t>
      </w:r>
      <w:r w:rsidRPr="003A5140">
        <w:rPr>
          <w:i/>
          <w:sz w:val="24"/>
          <w:szCs w:val="24"/>
        </w:rPr>
        <w:t xml:space="preserve">M. </w:t>
      </w:r>
      <w:proofErr w:type="spellStart"/>
      <w:r w:rsidRPr="003A5140">
        <w:rPr>
          <w:i/>
          <w:sz w:val="24"/>
          <w:szCs w:val="24"/>
        </w:rPr>
        <w:t>citrifolia</w:t>
      </w:r>
      <w:proofErr w:type="spellEnd"/>
      <w:r>
        <w:rPr>
          <w:sz w:val="24"/>
          <w:szCs w:val="24"/>
        </w:rPr>
        <w:t xml:space="preserve"> and </w:t>
      </w:r>
      <w:r w:rsidRPr="003A5140">
        <w:rPr>
          <w:i/>
          <w:sz w:val="24"/>
          <w:szCs w:val="24"/>
        </w:rPr>
        <w:t>C. papaya</w:t>
      </w:r>
      <w:r>
        <w:rPr>
          <w:sz w:val="24"/>
          <w:szCs w:val="24"/>
        </w:rPr>
        <w:t xml:space="preserve"> are known to grow easily in disturbed or edge areas </w:t>
      </w:r>
      <w:r>
        <w:rPr>
          <w:sz w:val="24"/>
          <w:szCs w:val="24"/>
        </w:rPr>
        <w:fldChar w:fldCharType="begin" w:fldLock="1"/>
      </w:r>
      <w:r>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Pr>
          <w:sz w:val="24"/>
          <w:szCs w:val="24"/>
        </w:rPr>
        <w:fldChar w:fldCharType="separate"/>
      </w:r>
      <w:r w:rsidR="00F00ED8" w:rsidRPr="00F00ED8">
        <w:rPr>
          <w:sz w:val="24"/>
          <w:szCs w:val="24"/>
        </w:rPr>
        <w:t>[35,36]</w:t>
      </w:r>
      <w:r>
        <w:rPr>
          <w:sz w:val="24"/>
          <w:szCs w:val="24"/>
        </w:rPr>
        <w:fldChar w:fldCharType="end"/>
      </w:r>
      <w:r>
        <w:rPr>
          <w:sz w:val="24"/>
          <w:szCs w:val="24"/>
        </w:rPr>
        <w:t xml:space="preserve">. Although </w:t>
      </w:r>
      <w:r w:rsidRPr="005F34B3">
        <w:rPr>
          <w:i/>
          <w:sz w:val="24"/>
          <w:szCs w:val="24"/>
        </w:rPr>
        <w:t>C. papaya</w:t>
      </w:r>
      <w:r>
        <w:rPr>
          <w:sz w:val="24"/>
          <w:szCs w:val="24"/>
        </w:rPr>
        <w:t xml:space="preserve"> is not a native plant, it is </w:t>
      </w:r>
      <w:r w:rsidR="00726C41">
        <w:rPr>
          <w:sz w:val="24"/>
          <w:szCs w:val="24"/>
        </w:rPr>
        <w:t xml:space="preserve">naturalized and </w:t>
      </w:r>
      <w:r>
        <w:rPr>
          <w:sz w:val="24"/>
          <w:szCs w:val="24"/>
        </w:rPr>
        <w:t>not considered invasive in the Marianas</w:t>
      </w:r>
      <w:r w:rsidR="00BA076D">
        <w:rPr>
          <w:sz w:val="24"/>
          <w:szCs w:val="24"/>
        </w:rPr>
        <w:t xml:space="preserve"> </w:t>
      </w:r>
      <w:r w:rsidR="00BA076D">
        <w:rPr>
          <w:sz w:val="24"/>
          <w:szCs w:val="24"/>
        </w:rPr>
        <w:fldChar w:fldCharType="begin" w:fldLock="1"/>
      </w:r>
      <w:r w:rsidR="00BA076D">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Pr>
          <w:sz w:val="24"/>
          <w:szCs w:val="24"/>
        </w:rPr>
        <w:fldChar w:fldCharType="separate"/>
      </w:r>
      <w:r w:rsidR="00F00ED8" w:rsidRPr="00F00ED8">
        <w:rPr>
          <w:sz w:val="24"/>
          <w:szCs w:val="24"/>
        </w:rPr>
        <w:t>[31]</w:t>
      </w:r>
      <w:r w:rsidR="00BA076D">
        <w:rPr>
          <w:sz w:val="24"/>
          <w:szCs w:val="24"/>
        </w:rPr>
        <w:fldChar w:fldCharType="end"/>
      </w:r>
      <w:r>
        <w:rPr>
          <w:sz w:val="24"/>
          <w:szCs w:val="24"/>
        </w:rPr>
        <w:t>. It is similarly common in Guam in previously disturbed areas and edges but not in deeper forests</w:t>
      </w:r>
      <w:r w:rsidR="00BA076D">
        <w:rPr>
          <w:sz w:val="24"/>
          <w:szCs w:val="24"/>
        </w:rPr>
        <w:t xml:space="preserve"> </w:t>
      </w:r>
      <w:r w:rsidR="00BA076D">
        <w:rPr>
          <w:sz w:val="24"/>
          <w:szCs w:val="24"/>
        </w:rPr>
        <w:fldChar w:fldCharType="begin" w:fldLock="1"/>
      </w:r>
      <w:r w:rsidR="00BA076D">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Pr>
          <w:sz w:val="24"/>
          <w:szCs w:val="24"/>
        </w:rPr>
        <w:fldChar w:fldCharType="separate"/>
      </w:r>
      <w:r w:rsidR="00F00ED8" w:rsidRPr="00F00ED8">
        <w:rPr>
          <w:sz w:val="24"/>
          <w:szCs w:val="24"/>
        </w:rPr>
        <w:t>[29,31]</w:t>
      </w:r>
      <w:r w:rsidR="00BA076D">
        <w:rPr>
          <w:sz w:val="24"/>
          <w:szCs w:val="24"/>
        </w:rPr>
        <w:fldChar w:fldCharType="end"/>
      </w:r>
      <w:r>
        <w:rPr>
          <w:sz w:val="24"/>
          <w:szCs w:val="24"/>
        </w:rPr>
        <w:t xml:space="preserve">, indicating that it may be important for primary or secondary succession and forest regrowth in disturbed areas. This, coupled with the results of our seedling plots indicating that both </w:t>
      </w:r>
      <w:r w:rsidRPr="003A5140">
        <w:rPr>
          <w:i/>
          <w:sz w:val="24"/>
          <w:szCs w:val="24"/>
        </w:rPr>
        <w:t>C. papaya</w:t>
      </w:r>
      <w:r>
        <w:rPr>
          <w:sz w:val="24"/>
          <w:szCs w:val="24"/>
        </w:rPr>
        <w:t xml:space="preserve"> and </w:t>
      </w:r>
      <w:r w:rsidRPr="003A5140">
        <w:rPr>
          <w:i/>
          <w:sz w:val="24"/>
          <w:szCs w:val="24"/>
        </w:rPr>
        <w:t xml:space="preserve">M. </w:t>
      </w:r>
      <w:proofErr w:type="spellStart"/>
      <w:r w:rsidRPr="003A5140">
        <w:rPr>
          <w:i/>
          <w:sz w:val="24"/>
          <w:szCs w:val="24"/>
        </w:rPr>
        <w:t>citrifolia</w:t>
      </w:r>
      <w:proofErr w:type="spellEnd"/>
      <w:r>
        <w:rPr>
          <w:sz w:val="24"/>
          <w:szCs w:val="24"/>
        </w:rPr>
        <w:t xml:space="preserve"> are browsed by deer, suggests that while deer can inhibit regrowth in disturbed areas, pigs may be one of the few vertebrate species </w:t>
      </w:r>
      <w:r w:rsidR="00101739">
        <w:rPr>
          <w:sz w:val="24"/>
          <w:szCs w:val="24"/>
        </w:rPr>
        <w:t>that could move</w:t>
      </w:r>
      <w:r>
        <w:rPr>
          <w:sz w:val="24"/>
          <w:szCs w:val="24"/>
        </w:rPr>
        <w:t xml:space="preserve"> successional species into edges and gaps.</w:t>
      </w:r>
    </w:p>
    <w:p w14:paraId="4025BE56" w14:textId="716D24B9" w:rsidR="00E5415B"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5F34B3">
        <w:rPr>
          <w:sz w:val="24"/>
          <w:szCs w:val="24"/>
        </w:rPr>
        <w:t>deer and pigs</w:t>
      </w:r>
      <w:r w:rsidR="008C6C8D" w:rsidRPr="00F96DD2">
        <w:rPr>
          <w:sz w:val="24"/>
          <w:szCs w:val="24"/>
        </w:rPr>
        <w:t xml:space="preserve"> are being managed within the context of novel ecosystem</w:t>
      </w:r>
      <w:r w:rsidR="00267071">
        <w:rPr>
          <w:sz w:val="24"/>
          <w:szCs w:val="24"/>
        </w:rPr>
        <w:t>s</w:t>
      </w:r>
      <w:r w:rsidR="008C6C8D" w:rsidRPr="00F96DD2">
        <w:rPr>
          <w:sz w:val="24"/>
          <w:szCs w:val="24"/>
        </w:rPr>
        <w:t>,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forest communities by hinderi</w:t>
      </w:r>
      <w:r w:rsidR="00CC51B0">
        <w:rPr>
          <w:sz w:val="24"/>
          <w:szCs w:val="24"/>
        </w:rPr>
        <w:t>ng forest regeneration (Figure 4</w:t>
      </w:r>
      <w:r w:rsidR="00284717">
        <w:rPr>
          <w:sz w:val="24"/>
          <w:szCs w:val="24"/>
        </w:rPr>
        <w:t xml:space="preserve">). </w:t>
      </w:r>
      <w:r w:rsidR="00EB3813" w:rsidRPr="005A0AC4">
        <w:rPr>
          <w:sz w:val="24"/>
          <w:szCs w:val="24"/>
        </w:rPr>
        <w:t xml:space="preserve">The two most common tree seedlings across all of our </w:t>
      </w:r>
      <w:r w:rsidR="00F42666" w:rsidRPr="005A0AC4">
        <w:rPr>
          <w:sz w:val="24"/>
          <w:szCs w:val="24"/>
        </w:rPr>
        <w:t xml:space="preserve">survey sites </w:t>
      </w:r>
      <w:r w:rsidR="00DD6A06" w:rsidRPr="005A0AC4">
        <w:rPr>
          <w:sz w:val="24"/>
          <w:szCs w:val="24"/>
        </w:rPr>
        <w:t>and two of the most common adult species in the forests on Guam</w:t>
      </w:r>
      <w:r w:rsidR="00F74B85" w:rsidRPr="005A0AC4">
        <w:rPr>
          <w:sz w:val="24"/>
          <w:szCs w:val="24"/>
        </w:rPr>
        <w:t xml:space="preserve"> (after </w:t>
      </w:r>
      <w:proofErr w:type="spellStart"/>
      <w:r w:rsidR="00F74B85" w:rsidRPr="005A0AC4">
        <w:rPr>
          <w:i/>
          <w:sz w:val="24"/>
          <w:szCs w:val="24"/>
        </w:rPr>
        <w:t>Meiogyne</w:t>
      </w:r>
      <w:proofErr w:type="spellEnd"/>
      <w:r w:rsidR="00F74B85" w:rsidRPr="005A0AC4">
        <w:rPr>
          <w:i/>
          <w:sz w:val="24"/>
          <w:szCs w:val="24"/>
        </w:rPr>
        <w:t xml:space="preserve"> </w:t>
      </w:r>
      <w:proofErr w:type="spellStart"/>
      <w:r w:rsidR="00F74B85" w:rsidRPr="005A0AC4">
        <w:rPr>
          <w:i/>
          <w:sz w:val="24"/>
          <w:szCs w:val="24"/>
        </w:rPr>
        <w:t>cylindrocarpa</w:t>
      </w:r>
      <w:proofErr w:type="spellEnd"/>
      <w:r w:rsidR="00370B89">
        <w:rPr>
          <w:sz w:val="24"/>
          <w:szCs w:val="24"/>
        </w:rPr>
        <w:t>)</w:t>
      </w:r>
      <w:r w:rsidR="00DD6A06" w:rsidRPr="005A0AC4">
        <w:rPr>
          <w:sz w:val="24"/>
          <w:szCs w:val="24"/>
        </w:rPr>
        <w:t xml:space="preserve"> </w:t>
      </w:r>
      <w:r w:rsidR="00F42666" w:rsidRPr="005A0AC4">
        <w:rPr>
          <w:sz w:val="24"/>
          <w:szCs w:val="24"/>
        </w:rPr>
        <w:t xml:space="preserve">are the two species that survived just as well outside our seedling </w:t>
      </w:r>
      <w:proofErr w:type="spellStart"/>
      <w:r w:rsidR="00F42666" w:rsidRPr="005A0AC4">
        <w:rPr>
          <w:sz w:val="24"/>
          <w:szCs w:val="24"/>
        </w:rPr>
        <w:t>exclosures</w:t>
      </w:r>
      <w:proofErr w:type="spellEnd"/>
      <w:r w:rsidR="00F42666" w:rsidRPr="005A0AC4">
        <w:rPr>
          <w:sz w:val="24"/>
          <w:szCs w:val="24"/>
        </w:rPr>
        <w:t xml:space="preserve"> as they did inside – </w:t>
      </w:r>
      <w:r w:rsidR="00F42666" w:rsidRPr="005A0AC4">
        <w:rPr>
          <w:i/>
          <w:sz w:val="24"/>
          <w:szCs w:val="24"/>
        </w:rPr>
        <w:t xml:space="preserve">O. </w:t>
      </w:r>
      <w:proofErr w:type="spellStart"/>
      <w:r w:rsidR="00F42666" w:rsidRPr="005A0AC4">
        <w:rPr>
          <w:i/>
          <w:sz w:val="24"/>
          <w:szCs w:val="24"/>
        </w:rPr>
        <w:t>oppositifolia</w:t>
      </w:r>
      <w:proofErr w:type="spellEnd"/>
      <w:r w:rsidR="00F42666" w:rsidRPr="005A0AC4">
        <w:rPr>
          <w:sz w:val="24"/>
          <w:szCs w:val="24"/>
        </w:rPr>
        <w:t xml:space="preserve"> and </w:t>
      </w:r>
      <w:r w:rsidR="00F42666" w:rsidRPr="005A0AC4">
        <w:rPr>
          <w:i/>
          <w:sz w:val="24"/>
          <w:szCs w:val="24"/>
        </w:rPr>
        <w:t xml:space="preserve">A. </w:t>
      </w:r>
      <w:proofErr w:type="spellStart"/>
      <w:r w:rsidR="00F42666" w:rsidRPr="005A0AC4">
        <w:rPr>
          <w:i/>
          <w:sz w:val="24"/>
          <w:szCs w:val="24"/>
        </w:rPr>
        <w:t>mariannensis</w:t>
      </w:r>
      <w:proofErr w:type="spellEnd"/>
      <w:r w:rsidR="00F42666" w:rsidRPr="005A0AC4">
        <w:rPr>
          <w:sz w:val="24"/>
          <w:szCs w:val="24"/>
        </w:rPr>
        <w:t xml:space="preserve">. This suggests </w:t>
      </w:r>
      <w:r w:rsidR="00A913DA">
        <w:rPr>
          <w:sz w:val="24"/>
          <w:szCs w:val="24"/>
        </w:rPr>
        <w:t>that</w:t>
      </w:r>
      <w:r w:rsidR="00F42666" w:rsidRPr="005A0AC4">
        <w:rPr>
          <w:sz w:val="24"/>
          <w:szCs w:val="24"/>
        </w:rPr>
        <w:t xml:space="preserve"> browsing preferences </w:t>
      </w:r>
      <w:r w:rsidR="006D2988">
        <w:rPr>
          <w:sz w:val="24"/>
          <w:szCs w:val="24"/>
        </w:rPr>
        <w:t>have</w:t>
      </w:r>
      <w:r w:rsidR="00A913DA">
        <w:rPr>
          <w:sz w:val="24"/>
          <w:szCs w:val="24"/>
        </w:rPr>
        <w:t xml:space="preserve"> already</w:t>
      </w:r>
      <w:r w:rsidR="00DD6A06" w:rsidRPr="005A0AC4">
        <w:rPr>
          <w:sz w:val="24"/>
          <w:szCs w:val="24"/>
        </w:rPr>
        <w:t xml:space="preserve"> been shaping the</w:t>
      </w:r>
      <w:r w:rsidR="00F42666" w:rsidRPr="005A0AC4">
        <w:rPr>
          <w:sz w:val="24"/>
          <w:szCs w:val="24"/>
        </w:rPr>
        <w:t xml:space="preserve"> forest </w:t>
      </w:r>
      <w:r w:rsidR="00F42666" w:rsidRPr="005A0AC4">
        <w:rPr>
          <w:sz w:val="24"/>
          <w:szCs w:val="24"/>
        </w:rPr>
        <w:lastRenderedPageBreak/>
        <w:t>species composition</w:t>
      </w:r>
      <w:r w:rsidR="00DD6A06" w:rsidRPr="005A0AC4">
        <w:rPr>
          <w:sz w:val="24"/>
          <w:szCs w:val="24"/>
        </w:rPr>
        <w:t xml:space="preserve"> on Guam</w:t>
      </w:r>
      <w:r w:rsidR="00F42666" w:rsidRPr="005A0AC4">
        <w:rPr>
          <w:sz w:val="24"/>
          <w:szCs w:val="24"/>
        </w:rPr>
        <w:t>.</w:t>
      </w:r>
      <w:r w:rsidR="00F42666">
        <w:rPr>
          <w:sz w:val="24"/>
          <w:szCs w:val="24"/>
        </w:rPr>
        <w:t xml:space="preserve"> </w:t>
      </w:r>
      <w:r w:rsidR="00CD76B3" w:rsidRPr="004F7675">
        <w:rPr>
          <w:sz w:val="24"/>
          <w:szCs w:val="24"/>
        </w:rPr>
        <w:t>O</w:t>
      </w:r>
      <w:r w:rsidR="009E3889">
        <w:rPr>
          <w:sz w:val="24"/>
          <w:szCs w:val="24"/>
        </w:rPr>
        <w:t>ur findings are consistent with</w:t>
      </w:r>
      <w:r w:rsidR="00F369C9">
        <w:rPr>
          <w:sz w:val="24"/>
          <w:szCs w:val="24"/>
        </w:rPr>
        <w:t xml:space="preserve"> many</w:t>
      </w:r>
      <w:r w:rsidR="00CD76B3" w:rsidRPr="004F7675">
        <w:rPr>
          <w:sz w:val="24"/>
          <w:szCs w:val="24"/>
        </w:rPr>
        <w:t xml:space="preserve"> studies on the detrimental effects of invasive deer</w:t>
      </w:r>
      <w:r w:rsidR="009E3889">
        <w:rPr>
          <w:sz w:val="24"/>
          <w:szCs w:val="24"/>
        </w:rPr>
        <w:t>, primarily through selective browsing</w:t>
      </w:r>
      <w:r w:rsidR="00CD76B3" w:rsidRPr="004F7675">
        <w:rPr>
          <w:sz w:val="24"/>
          <w:szCs w:val="24"/>
        </w:rPr>
        <w:t xml:space="preserve"> </w:t>
      </w:r>
      <w:r w:rsidR="00CD76B3" w:rsidRPr="004F7675">
        <w:rPr>
          <w:sz w:val="24"/>
          <w:szCs w:val="24"/>
        </w:rPr>
        <w:fldChar w:fldCharType="begin" w:fldLock="1"/>
      </w:r>
      <w:r w:rsidR="00CD76B3" w:rsidRPr="004F7675">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4F7675">
        <w:rPr>
          <w:sz w:val="24"/>
          <w:szCs w:val="24"/>
        </w:rPr>
        <w:fldChar w:fldCharType="separate"/>
      </w:r>
      <w:r w:rsidR="00F00ED8" w:rsidRPr="00F00ED8">
        <w:rPr>
          <w:sz w:val="24"/>
          <w:szCs w:val="24"/>
        </w:rPr>
        <w:t>[10,11,14]</w:t>
      </w:r>
      <w:r w:rsidR="00CD76B3" w:rsidRPr="004F7675">
        <w:rPr>
          <w:sz w:val="24"/>
          <w:szCs w:val="24"/>
        </w:rPr>
        <w:fldChar w:fldCharType="end"/>
      </w:r>
      <w:r w:rsidR="00CD76B3">
        <w:rPr>
          <w:sz w:val="24"/>
          <w:szCs w:val="24"/>
        </w:rPr>
        <w:t xml:space="preserve">. </w:t>
      </w:r>
      <w:r w:rsidR="00D61A36" w:rsidRPr="00223E94">
        <w:rPr>
          <w:sz w:val="24"/>
          <w:szCs w:val="24"/>
        </w:rPr>
        <w:t xml:space="preserve">We anticipate that </w:t>
      </w:r>
      <w:r w:rsidR="00CD76B3">
        <w:rPr>
          <w:sz w:val="24"/>
          <w:szCs w:val="24"/>
        </w:rPr>
        <w:t xml:space="preserve">deer </w:t>
      </w:r>
      <w:r w:rsidR="00D61A36" w:rsidRPr="00223E94">
        <w:rPr>
          <w:sz w:val="24"/>
          <w:szCs w:val="24"/>
        </w:rPr>
        <w:t>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D76B3">
        <w:rPr>
          <w:sz w:val="24"/>
          <w:szCs w:val="24"/>
        </w:rPr>
        <w:t xml:space="preserve"> on Guam, which has never had native </w:t>
      </w:r>
      <w:r w:rsidR="00D74536">
        <w:rPr>
          <w:sz w:val="24"/>
          <w:szCs w:val="24"/>
        </w:rPr>
        <w:t>mammalian</w:t>
      </w:r>
      <w:r w:rsidR="00121943">
        <w:rPr>
          <w:sz w:val="24"/>
          <w:szCs w:val="24"/>
        </w:rPr>
        <w:t xml:space="preserve"> </w:t>
      </w:r>
      <w:r w:rsidR="00CD76B3">
        <w:rPr>
          <w:sz w:val="24"/>
          <w:szCs w:val="24"/>
        </w:rPr>
        <w:t>herbivores</w:t>
      </w:r>
      <w:r w:rsidR="00C147D9" w:rsidRPr="00223E94">
        <w:rPr>
          <w:sz w:val="24"/>
          <w:szCs w:val="24"/>
        </w:rPr>
        <w:t>.</w:t>
      </w:r>
      <w:r w:rsidR="00C147D9">
        <w:rPr>
          <w:sz w:val="24"/>
          <w:szCs w:val="24"/>
        </w:rPr>
        <w:t xml:space="preserve"> </w:t>
      </w:r>
    </w:p>
    <w:p w14:paraId="46F204F8" w14:textId="69FCBDAA" w:rsidR="008C6C8D" w:rsidRPr="003D339C" w:rsidRDefault="00D61A36" w:rsidP="002C2AB0">
      <w:pPr>
        <w:pStyle w:val="CommentText"/>
        <w:spacing w:after="0" w:line="480" w:lineRule="auto"/>
        <w:ind w:firstLine="720"/>
        <w:rPr>
          <w:sz w:val="24"/>
          <w:szCs w:val="24"/>
        </w:rPr>
      </w:pPr>
      <w:r>
        <w:rPr>
          <w:sz w:val="24"/>
          <w:szCs w:val="24"/>
        </w:rPr>
        <w:t>In contrast</w:t>
      </w:r>
      <w:r w:rsidR="00E5415B">
        <w:rPr>
          <w:sz w:val="24"/>
          <w:szCs w:val="24"/>
        </w:rPr>
        <w:t xml:space="preserve"> to deer</w:t>
      </w:r>
      <w:r w:rsidR="00C147D9">
        <w:rPr>
          <w:sz w:val="24"/>
          <w:szCs w:val="24"/>
        </w:rPr>
        <w:t xml:space="preserve">, </w:t>
      </w:r>
      <w:r w:rsidR="00CD76B3">
        <w:rPr>
          <w:sz w:val="24"/>
          <w:szCs w:val="24"/>
        </w:rPr>
        <w:t xml:space="preserve">we did not detect strong negative impacts from pigs in the native limestone forest, and </w:t>
      </w:r>
      <w:r w:rsidR="00C147D9">
        <w:rPr>
          <w:sz w:val="24"/>
          <w:szCs w:val="24"/>
        </w:rPr>
        <w:t>pigs</w:t>
      </w:r>
      <w:r w:rsidR="003E5F14">
        <w:rPr>
          <w:sz w:val="24"/>
          <w:szCs w:val="24"/>
        </w:rPr>
        <w:t xml:space="preserve"> are one of the last major vertebrate dispersers on an isl</w:t>
      </w:r>
      <w:r w:rsidR="002C2AB0">
        <w:rPr>
          <w:sz w:val="24"/>
          <w:szCs w:val="24"/>
        </w:rPr>
        <w:t>and that has lost its native dispersers</w:t>
      </w:r>
      <w:r>
        <w:rPr>
          <w:sz w:val="24"/>
          <w:szCs w:val="24"/>
        </w:rPr>
        <w:t>.</w:t>
      </w:r>
      <w:r w:rsidR="00CD76B3">
        <w:rPr>
          <w:sz w:val="24"/>
          <w:szCs w:val="24"/>
        </w:rPr>
        <w:t xml:space="preserve"> </w:t>
      </w:r>
      <w:r w:rsidR="00101739" w:rsidRPr="00CC51B0">
        <w:rPr>
          <w:sz w:val="24"/>
          <w:szCs w:val="24"/>
          <w:highlight w:val="yellow"/>
        </w:rPr>
        <w:t>We acknowledge that pig scat may not be a good proxy for abundance in these forest types, and this may have played a role in our inability to detect correlations between pig scat abundance and plant community characteristics</w:t>
      </w:r>
      <w:r w:rsidR="00A913DA" w:rsidRPr="00CC51B0">
        <w:rPr>
          <w:sz w:val="24"/>
          <w:szCs w:val="24"/>
          <w:highlight w:val="yellow"/>
        </w:rPr>
        <w:t xml:space="preserve">. </w:t>
      </w:r>
      <w:r w:rsidR="00267071" w:rsidRPr="00CC51B0">
        <w:rPr>
          <w:sz w:val="24"/>
          <w:szCs w:val="24"/>
          <w:highlight w:val="yellow"/>
        </w:rPr>
        <w:t>Still, u</w:t>
      </w:r>
      <w:r w:rsidR="009E3889" w:rsidRPr="00CC51B0">
        <w:rPr>
          <w:sz w:val="24"/>
          <w:szCs w:val="24"/>
          <w:highlight w:val="yellow"/>
        </w:rPr>
        <w:t xml:space="preserve">nlike </w:t>
      </w:r>
      <w:r w:rsidR="003C57E7" w:rsidRPr="00CC51B0">
        <w:rPr>
          <w:sz w:val="24"/>
          <w:szCs w:val="24"/>
          <w:highlight w:val="yellow"/>
        </w:rPr>
        <w:t>other forest types</w:t>
      </w:r>
      <w:r w:rsidR="00A913DA" w:rsidRPr="00CC51B0">
        <w:rPr>
          <w:sz w:val="24"/>
          <w:szCs w:val="24"/>
          <w:highlight w:val="yellow"/>
        </w:rPr>
        <w:t xml:space="preserve">, </w:t>
      </w:r>
      <w:r w:rsidR="009E3889" w:rsidRPr="00CC51B0">
        <w:rPr>
          <w:sz w:val="24"/>
          <w:szCs w:val="24"/>
          <w:highlight w:val="yellow"/>
        </w:rPr>
        <w:t>t</w:t>
      </w:r>
      <w:r w:rsidR="003E5F14" w:rsidRPr="00CC51B0">
        <w:rPr>
          <w:sz w:val="24"/>
          <w:szCs w:val="24"/>
          <w:highlight w:val="yellow"/>
        </w:rPr>
        <w:t>he forest floor in a limestone karst forest is rocky and rigid</w:t>
      </w:r>
      <w:r w:rsidR="00F00ED8" w:rsidRPr="00CC51B0">
        <w:rPr>
          <w:sz w:val="24"/>
          <w:szCs w:val="24"/>
          <w:highlight w:val="yellow"/>
        </w:rPr>
        <w:t xml:space="preserve"> </w:t>
      </w:r>
      <w:r w:rsidR="00F00ED8" w:rsidRPr="00CC51B0">
        <w:rPr>
          <w:sz w:val="24"/>
          <w:szCs w:val="24"/>
          <w:highlight w:val="yellow"/>
        </w:rPr>
        <w:fldChar w:fldCharType="begin" w:fldLock="1"/>
      </w:r>
      <w:r w:rsidR="00F00ED8" w:rsidRPr="00CC51B0">
        <w:rPr>
          <w:sz w:val="24"/>
          <w:szCs w:val="24"/>
          <w:highlight w:val="yellow"/>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CC51B0">
        <w:rPr>
          <w:sz w:val="24"/>
          <w:szCs w:val="24"/>
          <w:highlight w:val="yellow"/>
        </w:rPr>
        <w:fldChar w:fldCharType="separate"/>
      </w:r>
      <w:r w:rsidR="00F00ED8" w:rsidRPr="00CC51B0">
        <w:rPr>
          <w:sz w:val="24"/>
          <w:szCs w:val="24"/>
          <w:highlight w:val="yellow"/>
        </w:rPr>
        <w:t>[29,31]</w:t>
      </w:r>
      <w:r w:rsidR="00F00ED8" w:rsidRPr="00CC51B0">
        <w:rPr>
          <w:sz w:val="24"/>
          <w:szCs w:val="24"/>
          <w:highlight w:val="yellow"/>
        </w:rPr>
        <w:fldChar w:fldCharType="end"/>
      </w:r>
      <w:r w:rsidR="003E5F14" w:rsidRPr="00CC51B0">
        <w:rPr>
          <w:sz w:val="24"/>
          <w:szCs w:val="24"/>
          <w:highlight w:val="yellow"/>
        </w:rPr>
        <w:t>, which would be difficult for pigs to root and wallow in, thereby limiting the extent of their damage to seedlings.</w:t>
      </w:r>
      <w:r w:rsidR="009E3889">
        <w:rPr>
          <w:sz w:val="24"/>
          <w:szCs w:val="24"/>
        </w:rPr>
        <w:t xml:space="preserve"> </w:t>
      </w:r>
      <w:r w:rsidR="00A913DA" w:rsidRPr="00CC51B0">
        <w:rPr>
          <w:sz w:val="24"/>
          <w:szCs w:val="24"/>
          <w:highlight w:val="yellow"/>
        </w:rPr>
        <w:t xml:space="preserve">In contrast, feral pigs in Hawaii and Malaysia cause seedling mortality, increase erosion, affect biogeochemical cycling, and spread invasive plants </w:t>
      </w:r>
      <w:r w:rsidR="00A913DA" w:rsidRPr="00CC51B0">
        <w:rPr>
          <w:sz w:val="24"/>
          <w:szCs w:val="24"/>
          <w:highlight w:val="yellow"/>
        </w:rPr>
        <w:fldChar w:fldCharType="begin" w:fldLock="1"/>
      </w:r>
      <w:r w:rsidR="00A913DA" w:rsidRPr="00CC51B0">
        <w:rPr>
          <w:sz w:val="24"/>
          <w:szCs w:val="24"/>
          <w:highlight w:val="yellow"/>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CC51B0">
        <w:rPr>
          <w:sz w:val="24"/>
          <w:szCs w:val="24"/>
          <w:highlight w:val="yellow"/>
        </w:rPr>
        <w:fldChar w:fldCharType="separate"/>
      </w:r>
      <w:r w:rsidR="00F00ED8" w:rsidRPr="00CC51B0">
        <w:rPr>
          <w:sz w:val="24"/>
          <w:szCs w:val="24"/>
          <w:highlight w:val="yellow"/>
        </w:rPr>
        <w:t>[17,37-39]</w:t>
      </w:r>
      <w:r w:rsidR="00A913DA" w:rsidRPr="00CC51B0">
        <w:rPr>
          <w:sz w:val="24"/>
          <w:szCs w:val="24"/>
          <w:highlight w:val="yellow"/>
        </w:rPr>
        <w:fldChar w:fldCharType="end"/>
      </w:r>
      <w:r w:rsidR="00A913DA" w:rsidRPr="00CC51B0">
        <w:rPr>
          <w:sz w:val="24"/>
          <w:szCs w:val="24"/>
          <w:highlight w:val="yellow"/>
        </w:rPr>
        <w:t>. These damaging proces</w:t>
      </w:r>
      <w:r w:rsidR="00CC51B0" w:rsidRPr="00CC51B0">
        <w:rPr>
          <w:sz w:val="24"/>
          <w:szCs w:val="24"/>
          <w:highlight w:val="yellow"/>
        </w:rPr>
        <w:t>ses are unlikely to impact</w:t>
      </w:r>
      <w:r w:rsidR="00267071" w:rsidRPr="00CC51B0">
        <w:rPr>
          <w:sz w:val="24"/>
          <w:szCs w:val="24"/>
          <w:highlight w:val="yellow"/>
        </w:rPr>
        <w:t xml:space="preserve"> the rocky substrates in</w:t>
      </w:r>
      <w:r w:rsidR="00A913DA" w:rsidRPr="00CC51B0">
        <w:rPr>
          <w:sz w:val="24"/>
          <w:szCs w:val="24"/>
          <w:highlight w:val="yellow"/>
        </w:rPr>
        <w:t xml:space="preserve"> limestone k</w:t>
      </w:r>
      <w:r w:rsidR="00267071" w:rsidRPr="00CC51B0">
        <w:rPr>
          <w:sz w:val="24"/>
          <w:szCs w:val="24"/>
          <w:highlight w:val="yellow"/>
        </w:rPr>
        <w:t>arst forests</w:t>
      </w:r>
      <w:r w:rsidR="00A913DA">
        <w:rPr>
          <w:sz w:val="24"/>
          <w:szCs w:val="24"/>
        </w:rPr>
        <w:t xml:space="preserve">. </w:t>
      </w:r>
      <w:r w:rsidR="009E3889">
        <w:rPr>
          <w:sz w:val="24"/>
          <w:szCs w:val="24"/>
        </w:rPr>
        <w:t>Removing pigs</w:t>
      </w:r>
      <w:r w:rsidR="00A913DA">
        <w:rPr>
          <w:sz w:val="24"/>
          <w:szCs w:val="24"/>
        </w:rPr>
        <w:t xml:space="preserve"> in Guam</w:t>
      </w:r>
      <w:r w:rsidR="009E3889">
        <w:rPr>
          <w:sz w:val="24"/>
          <w:szCs w:val="24"/>
        </w:rPr>
        <w:t xml:space="preserve"> could have detrimental effects to plant species that have been lim</w:t>
      </w:r>
      <w:r w:rsidR="007440D4">
        <w:rPr>
          <w:sz w:val="24"/>
          <w:szCs w:val="24"/>
        </w:rPr>
        <w:t>ited by the lack of dispersers.</w:t>
      </w:r>
      <w:r w:rsidR="003E5F14">
        <w:rPr>
          <w:sz w:val="24"/>
          <w:szCs w:val="24"/>
        </w:rPr>
        <w:t xml:space="preserve"> </w:t>
      </w:r>
      <w:r w:rsidR="009E3889">
        <w:rPr>
          <w:sz w:val="24"/>
          <w:szCs w:val="24"/>
        </w:rPr>
        <w:t>We recognize</w:t>
      </w:r>
      <w:r w:rsidR="003E5F14">
        <w:rPr>
          <w:sz w:val="24"/>
          <w:szCs w:val="24"/>
        </w:rPr>
        <w:t xml:space="preserve"> pigs </w:t>
      </w:r>
      <w:r w:rsidR="009E3889">
        <w:rPr>
          <w:sz w:val="24"/>
          <w:szCs w:val="24"/>
        </w:rPr>
        <w:t>would likely have</w:t>
      </w:r>
      <w:r w:rsidR="003E5F14">
        <w:rPr>
          <w:sz w:val="24"/>
          <w:szCs w:val="24"/>
        </w:rPr>
        <w:t xml:space="preserve"> </w:t>
      </w:r>
      <w:r w:rsidR="009E3889">
        <w:rPr>
          <w:sz w:val="24"/>
          <w:szCs w:val="24"/>
        </w:rPr>
        <w:t xml:space="preserve">a greater </w:t>
      </w:r>
      <w:r w:rsidR="003E5F14">
        <w:rPr>
          <w:sz w:val="24"/>
          <w:szCs w:val="24"/>
        </w:rPr>
        <w:t>impact in</w:t>
      </w:r>
      <w:r w:rsidR="009E3889">
        <w:rPr>
          <w:sz w:val="24"/>
          <w:szCs w:val="24"/>
        </w:rPr>
        <w:t xml:space="preserve"> areas</w:t>
      </w:r>
      <w:r w:rsidR="00313086">
        <w:rPr>
          <w:sz w:val="24"/>
          <w:szCs w:val="24"/>
        </w:rPr>
        <w:t>,</w:t>
      </w:r>
      <w:r w:rsidR="00E5415B">
        <w:rPr>
          <w:sz w:val="24"/>
          <w:szCs w:val="24"/>
        </w:rPr>
        <w:t xml:space="preserve"> such as secondary forest or volcanic forest, </w:t>
      </w:r>
      <w:r w:rsidR="009E3889">
        <w:rPr>
          <w:sz w:val="24"/>
          <w:szCs w:val="24"/>
        </w:rPr>
        <w:t>with more soil</w:t>
      </w:r>
      <w:r w:rsidR="003E5F14">
        <w:rPr>
          <w:sz w:val="24"/>
          <w:szCs w:val="24"/>
        </w:rPr>
        <w:t xml:space="preserve">.  </w:t>
      </w:r>
      <w:r w:rsidR="00E5415B">
        <w:rPr>
          <w:sz w:val="24"/>
          <w:szCs w:val="24"/>
        </w:rPr>
        <w:t xml:space="preserve">However, the </w:t>
      </w:r>
      <w:r w:rsidR="003E5F14">
        <w:rPr>
          <w:sz w:val="24"/>
          <w:szCs w:val="24"/>
        </w:rPr>
        <w:t>role</w:t>
      </w:r>
      <w:r w:rsidR="00E5415B">
        <w:rPr>
          <w:sz w:val="24"/>
          <w:szCs w:val="24"/>
        </w:rPr>
        <w:t xml:space="preserve"> of non-native species</w:t>
      </w:r>
      <w:r w:rsidR="003E5F14">
        <w:rPr>
          <w:sz w:val="24"/>
          <w:szCs w:val="24"/>
        </w:rPr>
        <w:t xml:space="preserve"> </w:t>
      </w:r>
      <w:r w:rsidR="00E5415B">
        <w:rPr>
          <w:sz w:val="24"/>
          <w:szCs w:val="24"/>
        </w:rPr>
        <w:t>must be evaluated on the basis of each habitat and ecological situation, rather than on a species basis</w:t>
      </w:r>
      <w:r w:rsidR="009E3889">
        <w:rPr>
          <w:sz w:val="24"/>
          <w:szCs w:val="24"/>
        </w:rPr>
        <w:t xml:space="preserve">. </w:t>
      </w:r>
      <w:r w:rsidR="00267071" w:rsidRPr="00CC51B0">
        <w:rPr>
          <w:sz w:val="24"/>
          <w:szCs w:val="24"/>
          <w:highlight w:val="yellow"/>
        </w:rPr>
        <w:t>We encourage more studies into the distribution, abundance, and potential seed dispersal capabilities of pigs in Guam.</w:t>
      </w:r>
    </w:p>
    <w:p w14:paraId="2FF62334" w14:textId="01A7436F" w:rsidR="008554E5" w:rsidRDefault="008C6C8D" w:rsidP="008554E5">
      <w:pPr>
        <w:spacing w:line="480" w:lineRule="auto"/>
        <w:ind w:firstLine="720"/>
      </w:pPr>
      <w: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F00ED8">
        <w:t>[40-42]</w:t>
      </w:r>
      <w:r w:rsidR="007934AD">
        <w:fldChar w:fldCharType="end"/>
      </w:r>
      <w:r w:rsidR="007934AD">
        <w:t xml:space="preserve">, </w:t>
      </w:r>
      <w:r>
        <w:t xml:space="preserve">there are a few </w:t>
      </w:r>
      <w:r>
        <w:lastRenderedPageBreak/>
        <w:t>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F00ED8">
        <w:t>[43,44]</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F00ED8">
        <w:t>[45,46]</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F00ED8">
        <w:t>[47]</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F00ED8">
        <w:t>[15,48]</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F00ED8">
        <w:t>[43]</w:t>
      </w:r>
      <w:r w:rsidR="007934AD">
        <w:fldChar w:fldCharType="end"/>
      </w:r>
      <w:r>
        <w:t xml:space="preserve">. </w:t>
      </w:r>
      <w:r w:rsidRPr="00CE4BCA">
        <w:t>Natural resource managers would be aided by discerning which non-native species serve important functions</w:t>
      </w:r>
      <w:r w:rsidR="007934AD">
        <w:t xml:space="preserve"> </w:t>
      </w:r>
      <w:r w:rsidR="006D2988">
        <w:t xml:space="preserve">and </w:t>
      </w:r>
      <w:r w:rsidR="00EF3941" w:rsidRPr="00CE4BCA">
        <w:t xml:space="preserve">which species are </w:t>
      </w:r>
      <w:r w:rsidR="00EF3941">
        <w:t>especially</w:t>
      </w:r>
      <w:r w:rsidR="00EF3941" w:rsidRPr="00CE4BCA">
        <w:t xml:space="preserve"> destructive </w:t>
      </w:r>
      <w:r w:rsidR="007934AD">
        <w:t xml:space="preserve">in </w:t>
      </w:r>
      <w:r w:rsidR="00EF3941">
        <w:t xml:space="preserve">a particular </w:t>
      </w:r>
      <w:r w:rsidR="007934AD">
        <w:t>habitat type</w:t>
      </w:r>
      <w:r w:rsidRPr="00CE4BCA">
        <w:t>, before implementing conservation actions in a novel ecosystem.</w:t>
      </w:r>
      <w:r w:rsidR="008554E5" w:rsidRPr="008554E5">
        <w:t xml:space="preserve"> </w:t>
      </w:r>
    </w:p>
    <w:p w14:paraId="4DB57349" w14:textId="308FB1E5" w:rsidR="008C6C8D" w:rsidRDefault="008554E5" w:rsidP="008554E5">
      <w:pPr>
        <w:spacing w:line="480" w:lineRule="auto"/>
        <w:ind w:firstLine="720"/>
      </w:pPr>
      <w:r>
        <w:t>Most conservation goals</w:t>
      </w:r>
      <w:r w:rsidRPr="00A913DA">
        <w:rPr>
          <w:lang w:val="en-GB"/>
        </w:rPr>
        <w:t xml:space="preserve"> emphasise</w:t>
      </w:r>
      <w:r>
        <w:t xml:space="preserve"> reintroducing reduced or extirpated native species to historical abundances, and efforts that have focused on removing invasive species and reintroducing native species have yielded many positive results </w:t>
      </w:r>
      <w:r>
        <w:fldChar w:fldCharType="begin" w:fldLock="1"/>
      </w:r>
      <w:r>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fldChar w:fldCharType="separate"/>
      </w:r>
      <w:r w:rsidR="00F00ED8">
        <w:t>[49,50]</w:t>
      </w:r>
      <w:r>
        <w:fldChar w:fldCharType="end"/>
      </w:r>
      <w:r>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fldChar w:fldCharType="begin" w:fldLock="1"/>
      </w:r>
      <w:r>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fldChar w:fldCharType="separate"/>
      </w:r>
      <w:r w:rsidR="00F00ED8">
        <w:t>[51]</w:t>
      </w:r>
      <w:r>
        <w:fldChar w:fldCharType="end"/>
      </w:r>
      <w:r>
        <w:t>. If restoration of native species is a future possibility, non-native species may</w:t>
      </w:r>
      <w:r w:rsidR="0031580F">
        <w:t xml:space="preserve"> act as</w:t>
      </w:r>
      <w:r w:rsidRPr="008554E5">
        <w:t xml:space="preserve"> a temporary placeholder until species reintroductions can occur.</w:t>
      </w:r>
      <w:r>
        <w:t xml:space="preserve"> Restoring a functioning ecosystem rather than the exact original complement of species, or considering restoration an iterative process with strategic and temporary use of non-natives, may be more feasible for highly degraded ecosystems </w:t>
      </w:r>
      <w:r>
        <w:fldChar w:fldCharType="begin" w:fldLock="1"/>
      </w:r>
      <w:r>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fldChar w:fldCharType="separate"/>
      </w:r>
      <w:r w:rsidR="00F00ED8">
        <w:t>[52]</w:t>
      </w:r>
      <w:r>
        <w:fldChar w:fldCharType="end"/>
      </w:r>
      <w:r>
        <w:t>.</w:t>
      </w:r>
    </w:p>
    <w:p w14:paraId="3EE643C1" w14:textId="7B2D6E26" w:rsidR="00B47F00" w:rsidRDefault="00B47F00" w:rsidP="00B47F00">
      <w:pPr>
        <w:spacing w:line="480" w:lineRule="auto"/>
        <w:rPr>
          <w:b/>
        </w:rPr>
      </w:pPr>
      <w:r>
        <w:rPr>
          <w:b/>
        </w:rPr>
        <w:t>Ethics</w:t>
      </w:r>
    </w:p>
    <w:p w14:paraId="18E7B160" w14:textId="41D41475" w:rsidR="00B47F00" w:rsidRPr="00B47F00" w:rsidRDefault="00B47F00" w:rsidP="00B47F00">
      <w:pPr>
        <w:spacing w:line="480" w:lineRule="auto"/>
      </w:pPr>
      <w:r>
        <w:t>No animal or human subject</w:t>
      </w:r>
      <w:r w:rsidR="00016173">
        <w:t>s</w:t>
      </w:r>
      <w:r>
        <w:t xml:space="preserve"> were used to carry out this study. This study was designed and written solely by the authors listed. See Methods section for permissions for use of government properties.</w:t>
      </w:r>
    </w:p>
    <w:p w14:paraId="4514A584" w14:textId="77777777" w:rsidR="00D623B2" w:rsidRDefault="00D623B2" w:rsidP="00DD6A06">
      <w:pPr>
        <w:spacing w:line="480" w:lineRule="auto"/>
        <w:outlineLvl w:val="0"/>
      </w:pPr>
      <w:r>
        <w:rPr>
          <w:b/>
        </w:rPr>
        <w:lastRenderedPageBreak/>
        <w:t>Competing Interests</w:t>
      </w:r>
    </w:p>
    <w:p w14:paraId="441E854E" w14:textId="77777777" w:rsidR="00D623B2" w:rsidRDefault="00D623B2" w:rsidP="00D623B2">
      <w:pPr>
        <w:spacing w:line="480" w:lineRule="auto"/>
        <w:ind w:firstLine="720"/>
      </w:pPr>
      <w:r>
        <w:t>We have no competing interests.</w:t>
      </w:r>
    </w:p>
    <w:p w14:paraId="12CB6FB4" w14:textId="5A014645" w:rsidR="006E1CAE" w:rsidRDefault="006E1CAE" w:rsidP="00DD6A06">
      <w:pPr>
        <w:spacing w:line="480" w:lineRule="auto"/>
        <w:outlineLvl w:val="0"/>
        <w:rPr>
          <w:b/>
        </w:rPr>
      </w:pPr>
      <w:r>
        <w:rPr>
          <w:b/>
        </w:rPr>
        <w:t>Data Availability</w:t>
      </w:r>
    </w:p>
    <w:p w14:paraId="7DF1B18F" w14:textId="1596CEE5" w:rsidR="006E1CAE" w:rsidRPr="006E1CAE" w:rsidRDefault="006E1CAE" w:rsidP="00DD6A06">
      <w:pPr>
        <w:spacing w:line="480" w:lineRule="auto"/>
        <w:outlineLvl w:val="0"/>
      </w:pPr>
      <w:r>
        <w:tab/>
        <w:t xml:space="preserve">Complete datasets are available at </w:t>
      </w:r>
      <w:hyperlink r:id="rId15" w:tgtFrame="_blank" w:history="1">
        <w:r w:rsidRPr="006E1CAE">
          <w:rPr>
            <w:rStyle w:val="Hyperlink"/>
          </w:rPr>
          <w:t>http://dx.doi.org/10.5061/dryad.sp5ff</w:t>
        </w:r>
      </w:hyperlink>
      <w:r>
        <w:t xml:space="preserve">. </w:t>
      </w:r>
    </w:p>
    <w:p w14:paraId="61ECDEB2" w14:textId="5F31C124" w:rsidR="00D623B2" w:rsidRDefault="00D623B2" w:rsidP="00DD6A06">
      <w:pPr>
        <w:spacing w:line="480" w:lineRule="auto"/>
        <w:outlineLvl w:val="0"/>
        <w:rPr>
          <w:b/>
        </w:rPr>
      </w:pPr>
      <w:r>
        <w:rPr>
          <w:b/>
        </w:rPr>
        <w:t>Author’s Contributions</w:t>
      </w:r>
    </w:p>
    <w:p w14:paraId="572838F1" w14:textId="4A90B2BD"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w:t>
      </w:r>
      <w:r w:rsidRPr="00A913DA">
        <w:rPr>
          <w:lang w:val="en-GB"/>
        </w:rPr>
        <w:t xml:space="preserve"> </w:t>
      </w:r>
      <w:r w:rsidR="007533B4" w:rsidRPr="00A913DA">
        <w:rPr>
          <w:lang w:val="en-GB"/>
        </w:rPr>
        <w:t>analyse</w:t>
      </w:r>
      <w:r>
        <w:t xml:space="preserve"> </w:t>
      </w:r>
      <w:r w:rsidR="007533B4">
        <w:t>and draft the manuscript</w:t>
      </w:r>
      <w:r>
        <w:t xml:space="preserve">. </w:t>
      </w:r>
      <w:proofErr w:type="spellStart"/>
      <w:r>
        <w:t>Haldre</w:t>
      </w:r>
      <w:proofErr w:type="spellEnd"/>
      <w:r>
        <w:t xml:space="preserve"> Rogers helped design</w:t>
      </w:r>
      <w:r w:rsidR="007533B4">
        <w:t xml:space="preserve"> and coordinate</w:t>
      </w:r>
      <w:r>
        <w:t xml:space="preserve"> </w:t>
      </w:r>
      <w:r w:rsidR="007533B4">
        <w:t>the study, set up experiments, and aided in analysis and drafting the manu</w:t>
      </w:r>
      <w:r w:rsidR="001C0E16">
        <w:t xml:space="preserve">script. </w:t>
      </w:r>
      <w:r w:rsidR="007533B4">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D6A06">
      <w:pPr>
        <w:spacing w:line="480" w:lineRule="auto"/>
        <w:outlineLvl w:val="0"/>
        <w:rPr>
          <w:b/>
        </w:rPr>
      </w:pPr>
      <w:r>
        <w:rPr>
          <w:b/>
        </w:rPr>
        <w:t>Acknowledgments</w:t>
      </w:r>
    </w:p>
    <w:p w14:paraId="28226503" w14:textId="02A81EC7" w:rsidR="007533B4" w:rsidRDefault="007533B4" w:rsidP="00D623B2">
      <w:pPr>
        <w:spacing w:line="480" w:lineRule="auto"/>
      </w:pPr>
      <w:r>
        <w:tab/>
        <w:t xml:space="preserve">The authors thank the Ecology of Bird Loss project, especially crew leaders Kaitlin </w:t>
      </w:r>
      <w:proofErr w:type="spellStart"/>
      <w:r>
        <w:t>Mattos</w:t>
      </w:r>
      <w:proofErr w:type="spellEnd"/>
      <w:r>
        <w:t xml:space="preserve">, Isaac </w:t>
      </w:r>
      <w:proofErr w:type="spellStart"/>
      <w:r>
        <w:t>Chellman</w:t>
      </w:r>
      <w:proofErr w:type="spellEnd"/>
      <w:r>
        <w:t xml:space="preserve">, and Elizabeth </w:t>
      </w:r>
      <w:proofErr w:type="spellStart"/>
      <w:r>
        <w:t>Hoos</w:t>
      </w:r>
      <w:r w:rsidR="00E5415B">
        <w:t>h</w:t>
      </w:r>
      <w:r>
        <w:t>iar</w:t>
      </w:r>
      <w:proofErr w:type="spellEnd"/>
      <w:r>
        <w:t xml:space="preserve">. </w:t>
      </w:r>
      <w:r w:rsidR="00666AB3">
        <w:t xml:space="preserve">Leanne </w:t>
      </w:r>
      <w:proofErr w:type="spellStart"/>
      <w:r w:rsidR="00666AB3">
        <w:t>Obra</w:t>
      </w:r>
      <w:proofErr w:type="spellEnd"/>
      <w:r w:rsidR="00666AB3">
        <w:t xml:space="preserve"> and Joseph </w:t>
      </w:r>
      <w:proofErr w:type="spellStart"/>
      <w:r w:rsidR="00666AB3">
        <w:t>Vinch</w:t>
      </w:r>
      <w:proofErr w:type="spellEnd"/>
      <w:r w:rsidR="00666AB3">
        <w:t xml:space="preserve">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w:t>
      </w:r>
      <w:proofErr w:type="spellStart"/>
      <w:r w:rsidR="00666AB3">
        <w:t>Raulerson</w:t>
      </w:r>
      <w:proofErr w:type="spellEnd"/>
      <w:r w:rsidR="00666AB3">
        <w:t xml:space="preserve"> for help with vegetation identification.</w:t>
      </w:r>
    </w:p>
    <w:p w14:paraId="4A89E3C7" w14:textId="77777777" w:rsidR="007533B4" w:rsidRDefault="007533B4" w:rsidP="00DD6A06">
      <w:pPr>
        <w:spacing w:line="480" w:lineRule="auto"/>
        <w:outlineLvl w:val="0"/>
        <w:rPr>
          <w:b/>
        </w:rPr>
      </w:pPr>
      <w:r>
        <w:rPr>
          <w:b/>
        </w:rPr>
        <w:t>Funding Sources</w:t>
      </w:r>
    </w:p>
    <w:p w14:paraId="26F43245" w14:textId="074409D7" w:rsidR="007533B4" w:rsidRPr="007533B4" w:rsidRDefault="007533B4" w:rsidP="00D623B2">
      <w:pPr>
        <w:spacing w:line="480" w:lineRule="auto"/>
      </w:pPr>
      <w:r>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xml:space="preserve">. </w:t>
      </w:r>
      <w:proofErr w:type="spellStart"/>
      <w:r w:rsidR="00666AB3">
        <w:t>Haldre</w:t>
      </w:r>
      <w:proofErr w:type="spellEnd"/>
      <w:r w:rsidR="00666AB3">
        <w:t xml:space="preserve"> Rogers and Ross Miller </w:t>
      </w:r>
      <w:r w:rsidR="00666AB3">
        <w:lastRenderedPageBreak/>
        <w:t xml:space="preserve">contributed materials and </w:t>
      </w:r>
      <w:proofErr w:type="spellStart"/>
      <w:r w:rsidR="00666AB3">
        <w:t>labo</w:t>
      </w:r>
      <w:r w:rsidR="009E2FE4">
        <w:t>u</w:t>
      </w:r>
      <w:r w:rsidR="00666AB3">
        <w:t>r</w:t>
      </w:r>
      <w:proofErr w:type="spellEnd"/>
      <w:r w:rsidR="00666AB3">
        <w:t xml:space="preserve"> with funding through the National Science Foundation </w:t>
      </w:r>
      <w:r w:rsidR="006D2988">
        <w:t xml:space="preserve">DEB-0816465 </w:t>
      </w:r>
      <w:r w:rsidR="00666AB3">
        <w:t>and the U.S. Department of Agriculture</w:t>
      </w:r>
      <w:r w:rsidR="006D2988">
        <w:t xml:space="preserve"> 2008-0316</w:t>
      </w:r>
      <w:r w:rsidR="00666AB3">
        <w:t xml:space="preserve">. </w:t>
      </w:r>
    </w:p>
    <w:p w14:paraId="79779430" w14:textId="03DE128E" w:rsidR="007934AD" w:rsidRDefault="007934AD">
      <w:r>
        <w:br w:type="page"/>
      </w:r>
    </w:p>
    <w:p w14:paraId="489352C2" w14:textId="3BD88E1B" w:rsidR="001C0E16" w:rsidRPr="001C0E16" w:rsidRDefault="001C0E16">
      <w:pPr>
        <w:rPr>
          <w:b/>
        </w:rPr>
      </w:pPr>
      <w:r w:rsidRPr="001C0E16">
        <w:rPr>
          <w:b/>
        </w:rPr>
        <w:lastRenderedPageBreak/>
        <w:t>Literature Cited</w:t>
      </w:r>
    </w:p>
    <w:p w14:paraId="7DD0762D" w14:textId="77777777" w:rsidR="001C0E16" w:rsidRDefault="001C0E16"/>
    <w:p w14:paraId="23816E9A" w14:textId="77777777" w:rsidR="00F00ED8" w:rsidRDefault="007934AD" w:rsidP="00F00ED8">
      <w:r>
        <w:fldChar w:fldCharType="begin" w:fldLock="1"/>
      </w:r>
      <w:r>
        <w:instrText xml:space="preserve"> ADDIN PAPERS2_CITATIONS &lt;papers2_bibliography/&gt;</w:instrText>
      </w:r>
      <w:r>
        <w:fldChar w:fldCharType="separate"/>
      </w:r>
      <w:r w:rsidR="00F00ED8">
        <w:t xml:space="preserve">1. Seastedt, T. R. &amp; Hobbs, R. J. 2008 Management of novel ecosystems: are novel approaches required? </w:t>
      </w:r>
      <w:r w:rsidR="00F00ED8">
        <w:rPr>
          <w:i/>
        </w:rPr>
        <w:t>Frontiers in Ecology and Evolution</w:t>
      </w:r>
      <w:r w:rsidR="00F00ED8">
        <w:t xml:space="preserve"> </w:t>
      </w:r>
      <w:r w:rsidR="00F00ED8">
        <w:rPr>
          <w:b/>
        </w:rPr>
        <w:t>6</w:t>
      </w:r>
      <w:r w:rsidR="00F00ED8">
        <w:t>, 547. (doi:10.1890/070046)</w:t>
      </w:r>
    </w:p>
    <w:p w14:paraId="377CDD44" w14:textId="77777777" w:rsidR="00F00ED8" w:rsidRPr="003143BD" w:rsidRDefault="00F00ED8" w:rsidP="00F00ED8">
      <w:r>
        <w:t xml:space="preserve">2. Hobbs, R. J., Higgs, E. &amp; Harris, J. A. 2009 Novel ecosystems: implications for conservation and restoration. </w:t>
      </w:r>
      <w:r w:rsidRPr="009F186D">
        <w:rPr>
          <w:i/>
        </w:rPr>
        <w:t>Trends Ecol. Evol.</w:t>
      </w:r>
      <w:r w:rsidRPr="00971703">
        <w:t xml:space="preserve"> </w:t>
      </w:r>
      <w:r>
        <w:rPr>
          <w:b/>
        </w:rPr>
        <w:t>24</w:t>
      </w:r>
      <w:r>
        <w:t>,</w:t>
      </w:r>
      <w:r w:rsidRPr="00971703">
        <w:t xml:space="preserve"> 599-605.</w:t>
      </w:r>
      <w:r>
        <w:t xml:space="preserve"> (</w:t>
      </w:r>
      <w:hyperlink r:id="rId16" w:history="1">
        <w:r>
          <w:rPr>
            <w:rStyle w:val="Hyperlink"/>
          </w:rPr>
          <w:t xml:space="preserve">doi: </w:t>
        </w:r>
        <w:r w:rsidRPr="00961277">
          <w:rPr>
            <w:rStyle w:val="Hyperlink"/>
          </w:rPr>
          <w:t>10.1016/j.tree.2009.05.012</w:t>
        </w:r>
      </w:hyperlink>
      <w:r>
        <w:rPr>
          <w:rStyle w:val="Hyperlink"/>
          <w:color w:val="auto"/>
          <w:u w:val="none"/>
        </w:rPr>
        <w:t>)</w:t>
      </w:r>
    </w:p>
    <w:p w14:paraId="4C4152F1" w14:textId="77777777" w:rsidR="00F00ED8" w:rsidRDefault="00F00ED8" w:rsidP="00F00ED8">
      <w:r>
        <w:t xml:space="preserve">3. Hobbs, R. J., Arico, S., Aronson, J. &amp; Baron, J. S. 2006 Novel ecosystems: theoretical and management aspects of the new ecological world order. </w:t>
      </w:r>
      <w:r>
        <w:rPr>
          <w:i/>
        </w:rPr>
        <w:t xml:space="preserve">Global Ecology and Conservation </w:t>
      </w:r>
      <w:r>
        <w:rPr>
          <w:b/>
        </w:rPr>
        <w:t>15</w:t>
      </w:r>
      <w:r>
        <w:t>, 1. (doi:10.1111/j.1466-822x.2006.00212.x)</w:t>
      </w:r>
    </w:p>
    <w:p w14:paraId="0117CE35" w14:textId="77777777" w:rsidR="00F00ED8" w:rsidRDefault="00F00ED8" w:rsidP="00F00ED8">
      <w:r>
        <w:t xml:space="preserve">4. Schlaepfer, M. A., Sax, D. F. &amp; Olden, J. D. 2011 The potential conservation value of non‐native species. </w:t>
      </w:r>
      <w:r>
        <w:rPr>
          <w:i/>
        </w:rPr>
        <w:t>Conservation Biology</w:t>
      </w:r>
      <w:r>
        <w:t xml:space="preserve"> </w:t>
      </w:r>
      <w:r>
        <w:rPr>
          <w:b/>
        </w:rPr>
        <w:t>25</w:t>
      </w:r>
      <w:r>
        <w:t>, 428. (doi:10.1111/j.1523-1739.2010.01646.x)</w:t>
      </w:r>
    </w:p>
    <w:p w14:paraId="094E74E4" w14:textId="77777777" w:rsidR="00F00ED8" w:rsidRDefault="00F00ED8" w:rsidP="00F00ED8">
      <w:r>
        <w:t xml:space="preserve">5. Ewel, J. J. &amp; Putz, F. E. 2004 A place for alien species in ecosystem restoration. </w:t>
      </w:r>
      <w:r>
        <w:rPr>
          <w:i/>
        </w:rPr>
        <w:t xml:space="preserve">Frontiers in Ecology and Evolution </w:t>
      </w:r>
      <w:r w:rsidRPr="009F186D">
        <w:rPr>
          <w:b/>
        </w:rPr>
        <w:t>2</w:t>
      </w:r>
      <w:r>
        <w:t>,</w:t>
      </w:r>
      <w:r w:rsidRPr="00971703">
        <w:t xml:space="preserve"> 354-360.</w:t>
      </w:r>
      <w:r>
        <w:t xml:space="preserve"> (</w:t>
      </w:r>
      <w:hyperlink r:id="rId17" w:history="1">
        <w:r>
          <w:rPr>
            <w:rStyle w:val="Hyperlink"/>
          </w:rPr>
          <w:t xml:space="preserve">doi: </w:t>
        </w:r>
        <w:r w:rsidRPr="00961277">
          <w:rPr>
            <w:rStyle w:val="Hyperlink"/>
          </w:rPr>
          <w:t>10.1890/1540-9295(2004)002[0354:apfasi]2.0.co;2</w:t>
        </w:r>
      </w:hyperlink>
      <w:r>
        <w:rPr>
          <w:rStyle w:val="Hyperlink"/>
          <w:color w:val="auto"/>
          <w:u w:val="none"/>
        </w:rPr>
        <w:t>)</w:t>
      </w:r>
    </w:p>
    <w:p w14:paraId="21E6F3B2" w14:textId="77777777" w:rsidR="00F00ED8" w:rsidRPr="00C44ABE" w:rsidRDefault="00F00ED8" w:rsidP="00F00ED8">
      <w:r>
        <w:t xml:space="preserve">6. Lugo, A. E. 1997 The apparent paradox of reestablishing species richness on degraded lands with tree monocultures. </w:t>
      </w:r>
      <w:r>
        <w:rPr>
          <w:i/>
        </w:rPr>
        <w:t xml:space="preserve">Forest ecology and management </w:t>
      </w:r>
      <w:r w:rsidRPr="00D45924">
        <w:rPr>
          <w:b/>
        </w:rPr>
        <w:t>99</w:t>
      </w:r>
      <w:r>
        <w:t>,</w:t>
      </w:r>
      <w:r w:rsidRPr="00971703">
        <w:t xml:space="preserve"> 9-19.</w:t>
      </w:r>
      <w:r>
        <w:t xml:space="preserve"> (</w:t>
      </w:r>
      <w:hyperlink r:id="rId18" w:history="1">
        <w:r>
          <w:rPr>
            <w:rStyle w:val="Hyperlink"/>
          </w:rPr>
          <w:t xml:space="preserve">doi: </w:t>
        </w:r>
        <w:r w:rsidRPr="00961277">
          <w:rPr>
            <w:rStyle w:val="Hyperlink"/>
          </w:rPr>
          <w:t>10.1016/s0378-1127(97)00191-6</w:t>
        </w:r>
      </w:hyperlink>
      <w:r>
        <w:rPr>
          <w:rStyle w:val="Hyperlink"/>
          <w:color w:val="auto"/>
          <w:u w:val="none"/>
        </w:rPr>
        <w:t>)</w:t>
      </w:r>
    </w:p>
    <w:p w14:paraId="341FC0BB" w14:textId="77777777" w:rsidR="00F00ED8" w:rsidRDefault="00F00ED8" w:rsidP="00F00ED8">
      <w:r>
        <w:t xml:space="preserve">7. Goodenough, A. 2010 Are the ecological impacts of alien species misrepresented? A review of the ‘native good, alien bad’ philosophy. </w:t>
      </w:r>
      <w:r>
        <w:rPr>
          <w:i/>
        </w:rPr>
        <w:t>Community Ecology</w:t>
      </w:r>
      <w:r>
        <w:t xml:space="preserve"> </w:t>
      </w:r>
      <w:r>
        <w:rPr>
          <w:b/>
        </w:rPr>
        <w:t>11</w:t>
      </w:r>
      <w:r>
        <w:t xml:space="preserve">, </w:t>
      </w:r>
      <w:r w:rsidRPr="00971703">
        <w:t>13-21.</w:t>
      </w:r>
      <w:r>
        <w:t xml:space="preserve"> (</w:t>
      </w:r>
      <w:hyperlink r:id="rId19" w:history="1">
        <w:r>
          <w:rPr>
            <w:rStyle w:val="Hyperlink"/>
          </w:rPr>
          <w:t xml:space="preserve">doi: </w:t>
        </w:r>
        <w:r w:rsidRPr="00961277">
          <w:rPr>
            <w:rStyle w:val="Hyperlink"/>
          </w:rPr>
          <w:t>10.1556/comec.11.2010.1.3</w:t>
        </w:r>
      </w:hyperlink>
      <w:r>
        <w:t>)</w:t>
      </w:r>
    </w:p>
    <w:p w14:paraId="41318596" w14:textId="77777777" w:rsidR="00F00ED8" w:rsidRDefault="00F00ED8" w:rsidP="00F00ED8">
      <w:r>
        <w:t xml:space="preserve">8. Foster, J. T. &amp; Robinson, S. K. 2007 Introduced birds and the fate of Hawaiian rainforests. </w:t>
      </w:r>
      <w:r>
        <w:rPr>
          <w:i/>
        </w:rPr>
        <w:t>Conservation Biology</w:t>
      </w:r>
      <w:r>
        <w:t xml:space="preserve"> </w:t>
      </w:r>
      <w:r>
        <w:rPr>
          <w:b/>
        </w:rPr>
        <w:t>21</w:t>
      </w:r>
      <w:r>
        <w:t>, 1248-1257. (doi:10.1111/j.1523-1739.2007.00781.x)</w:t>
      </w:r>
    </w:p>
    <w:p w14:paraId="23DE9DCE" w14:textId="77777777" w:rsidR="00F00ED8" w:rsidRPr="00BD66FC" w:rsidRDefault="00F00ED8" w:rsidP="00F00ED8">
      <w:r>
        <w:t xml:space="preserve">9. Bertness, M. D. &amp; Coverdale, T. C. 2013 An invasive species facilitates the recovery of salt marsh ecosystems on Cape Cod. </w:t>
      </w:r>
      <w:r w:rsidRPr="00760955">
        <w:rPr>
          <w:i/>
        </w:rPr>
        <w:t>Ecology</w:t>
      </w:r>
      <w:r w:rsidRPr="00971703">
        <w:t xml:space="preserve"> </w:t>
      </w:r>
      <w:r w:rsidRPr="00760955">
        <w:rPr>
          <w:b/>
        </w:rPr>
        <w:t>94</w:t>
      </w:r>
      <w:r>
        <w:t>,</w:t>
      </w:r>
      <w:r w:rsidRPr="00971703">
        <w:t xml:space="preserve"> 1937-1943.</w:t>
      </w:r>
      <w:r>
        <w:t xml:space="preserve"> </w:t>
      </w:r>
      <w:r w:rsidRPr="00BD66FC">
        <w:t>(</w:t>
      </w:r>
      <w:hyperlink r:id="rId20" w:history="1">
        <w:r w:rsidRPr="00BD66FC">
          <w:rPr>
            <w:rStyle w:val="Hyperlink"/>
            <w:color w:val="auto"/>
            <w:u w:val="none"/>
          </w:rPr>
          <w:t>doi: 10.1890/12-2150.1</w:t>
        </w:r>
      </w:hyperlink>
      <w:r w:rsidRPr="00BD66FC">
        <w:rPr>
          <w:rStyle w:val="Hyperlink"/>
          <w:color w:val="auto"/>
          <w:u w:val="none"/>
        </w:rPr>
        <w:t>)</w:t>
      </w:r>
    </w:p>
    <w:p w14:paraId="2E589C96" w14:textId="77777777" w:rsidR="00F00ED8" w:rsidRPr="00BD66FC" w:rsidRDefault="00F00ED8" w:rsidP="00F00ED8">
      <w:r w:rsidRPr="00BD66FC">
        <w:t xml:space="preserve">10. Takatsuki, S. 2009 Effects of sika deer on vegetation in Japan: a review. </w:t>
      </w:r>
      <w:r w:rsidRPr="00BD66FC">
        <w:rPr>
          <w:i/>
        </w:rPr>
        <w:t xml:space="preserve">Biological Conservation </w:t>
      </w:r>
      <w:r w:rsidRPr="00BD66FC">
        <w:rPr>
          <w:b/>
          <w:bCs/>
        </w:rPr>
        <w:t>142</w:t>
      </w:r>
      <w:r w:rsidRPr="00BD66FC">
        <w:t>, 1922-1929. (</w:t>
      </w:r>
      <w:hyperlink r:id="rId21" w:history="1">
        <w:r w:rsidRPr="00BD66FC">
          <w:rPr>
            <w:rStyle w:val="Hyperlink"/>
            <w:color w:val="auto"/>
            <w:u w:val="none"/>
          </w:rPr>
          <w:t>doi: 10.1007/978-4-431-09429-6</w:t>
        </w:r>
      </w:hyperlink>
      <w:r w:rsidRPr="00BD66FC">
        <w:rPr>
          <w:rStyle w:val="Hyperlink"/>
          <w:color w:val="auto"/>
          <w:u w:val="none"/>
        </w:rPr>
        <w:t>)</w:t>
      </w:r>
    </w:p>
    <w:p w14:paraId="187BFB8A" w14:textId="2B5309B4" w:rsidR="00F00ED8" w:rsidRPr="00BD66FC" w:rsidRDefault="00F00ED8" w:rsidP="00F00ED8">
      <w:r w:rsidRPr="00BD66FC">
        <w:t>11. Allo</w:t>
      </w:r>
      <w:r w:rsidR="007D451E">
        <w:t>mbert, S., Stockton, S. &amp; Martin</w:t>
      </w:r>
      <w:r w:rsidRPr="00BD66FC">
        <w:t xml:space="preserve">, J. L. 2005 A natural experiment on the impact of overabundant deer on forest invertebrates. </w:t>
      </w:r>
      <w:r w:rsidRPr="00BD66FC">
        <w:rPr>
          <w:i/>
        </w:rPr>
        <w:t>Conservation Biology</w:t>
      </w:r>
      <w:r w:rsidRPr="00BD66FC">
        <w:t xml:space="preserve"> </w:t>
      </w:r>
      <w:r w:rsidRPr="00BD66FC">
        <w:rPr>
          <w:b/>
        </w:rPr>
        <w:t>19</w:t>
      </w:r>
      <w:r w:rsidRPr="00BD66FC">
        <w:t>, 1917. (doi:10.1111/j.1523-1739.2005.00280.x)</w:t>
      </w:r>
    </w:p>
    <w:p w14:paraId="676D96D3" w14:textId="77777777" w:rsidR="00F00ED8" w:rsidRPr="00BD66FC" w:rsidRDefault="00F00ED8" w:rsidP="00F00ED8">
      <w:r w:rsidRPr="00BD66FC">
        <w:t xml:space="preserve">12. Murphy, M. J. &amp; Inman, F. 2014 Invasive feral pigs impact native tree ferns and woody seedlings in Hawaiian forest. </w:t>
      </w:r>
      <w:r w:rsidRPr="00BD66FC">
        <w:rPr>
          <w:i/>
        </w:rPr>
        <w:t>Biological Invasions</w:t>
      </w:r>
      <w:r w:rsidRPr="00BD66FC">
        <w:t xml:space="preserve"> </w:t>
      </w:r>
      <w:r w:rsidRPr="00BD66FC">
        <w:rPr>
          <w:b/>
        </w:rPr>
        <w:t>16</w:t>
      </w:r>
      <w:r w:rsidRPr="00BD66FC">
        <w:t>, 63-71. (doi:10.1007/s10530-013-0503-2)</w:t>
      </w:r>
    </w:p>
    <w:p w14:paraId="7240179B" w14:textId="77777777" w:rsidR="00F00ED8" w:rsidRPr="00BD66FC" w:rsidRDefault="00F00ED8" w:rsidP="00F00ED8">
      <w:r w:rsidRPr="00BD66FC">
        <w:t xml:space="preserve">13. Courchamp, F., Chapuis, J. L. &amp; Pascal, M. 2003 Mammal invaders on islands: impact, control and control impact. </w:t>
      </w:r>
      <w:r w:rsidRPr="00BD66FC">
        <w:rPr>
          <w:i/>
        </w:rPr>
        <w:t>Biological reviews</w:t>
      </w:r>
      <w:r w:rsidRPr="00BD66FC">
        <w:t xml:space="preserve"> </w:t>
      </w:r>
      <w:r w:rsidRPr="00BD66FC">
        <w:rPr>
          <w:b/>
        </w:rPr>
        <w:t>78</w:t>
      </w:r>
      <w:r w:rsidRPr="00BD66FC">
        <w:t>, 347–383. (doi:10.1017/s1464793102006061)</w:t>
      </w:r>
    </w:p>
    <w:p w14:paraId="1FD69849" w14:textId="77777777" w:rsidR="00F00ED8" w:rsidRPr="00BD66FC" w:rsidRDefault="00F00ED8" w:rsidP="00F00ED8">
      <w:r w:rsidRPr="00BD66FC">
        <w:t xml:space="preserve">14. Alverson, W. S., Waller, D. M. &amp; Solheim, S. L. 1988 Forests too deer: edge effects in northern Wisconsin. </w:t>
      </w:r>
      <w:r w:rsidRPr="00BD66FC">
        <w:rPr>
          <w:i/>
        </w:rPr>
        <w:t>Conservation Biology</w:t>
      </w:r>
      <w:r w:rsidRPr="00BD66FC">
        <w:t xml:space="preserve"> </w:t>
      </w:r>
      <w:r w:rsidRPr="00BD66FC">
        <w:rPr>
          <w:b/>
        </w:rPr>
        <w:t>2</w:t>
      </w:r>
      <w:r w:rsidRPr="00BD66FC">
        <w:t>, 348-358. (</w:t>
      </w:r>
      <w:hyperlink r:id="rId22" w:history="1">
        <w:r w:rsidRPr="00BD66FC">
          <w:rPr>
            <w:rStyle w:val="Hyperlink"/>
            <w:color w:val="auto"/>
            <w:u w:val="none"/>
          </w:rPr>
          <w:t>doi: 10.1111/j.1523-1739.1988.tb00199.x</w:t>
        </w:r>
      </w:hyperlink>
      <w:r w:rsidRPr="00BD66FC">
        <w:t>)</w:t>
      </w:r>
    </w:p>
    <w:p w14:paraId="069CEF7B" w14:textId="77777777" w:rsidR="00F00ED8" w:rsidRDefault="00F00ED8" w:rsidP="00F00ED8">
      <w:r>
        <w:t xml:space="preserve">15. Coomes, D. A., Allen, R. B. &amp; Forsyth, D. M. 2003 Factors preventing the recovery of New Zealand forests following control of invasive deer. </w:t>
      </w:r>
      <w:r>
        <w:rPr>
          <w:i/>
        </w:rPr>
        <w:t>Conservation Biology</w:t>
      </w:r>
      <w:r>
        <w:t xml:space="preserve"> </w:t>
      </w:r>
      <w:r>
        <w:rPr>
          <w:b/>
        </w:rPr>
        <w:t>17</w:t>
      </w:r>
      <w:r>
        <w:t xml:space="preserve">, </w:t>
      </w:r>
      <w:r w:rsidRPr="00971703">
        <w:t>450-459</w:t>
      </w:r>
      <w:r>
        <w:t>. (doi:10.1046/j.1523-1739.2003.15099.x)</w:t>
      </w:r>
    </w:p>
    <w:p w14:paraId="4D9BF5AF" w14:textId="77777777" w:rsidR="00F00ED8" w:rsidRDefault="00F00ED8" w:rsidP="00F00ED8">
      <w:r>
        <w:t>16. Ickes, K., Dewalt, S. J. &amp; Appanah, S. 2001 Effects of native pigs (</w:t>
      </w:r>
      <w:r w:rsidRPr="00C70F22">
        <w:rPr>
          <w:i/>
        </w:rPr>
        <w:t>Sus scrofa</w:t>
      </w:r>
      <w:r>
        <w:t xml:space="preserve">) on woody understory vegetation in a Malaysian lowland rain forest. </w:t>
      </w:r>
      <w:r>
        <w:rPr>
          <w:i/>
        </w:rPr>
        <w:t>Journal of Tropical Ecology</w:t>
      </w:r>
      <w:r>
        <w:t xml:space="preserve"> </w:t>
      </w:r>
      <w:r>
        <w:rPr>
          <w:b/>
        </w:rPr>
        <w:t>17</w:t>
      </w:r>
      <w:r>
        <w:t xml:space="preserve">, </w:t>
      </w:r>
      <w:r w:rsidRPr="00971703">
        <w:t>191-206</w:t>
      </w:r>
      <w:r>
        <w:t>. (doi:10.1017/s0266467401001134)</w:t>
      </w:r>
    </w:p>
    <w:p w14:paraId="732D16A9" w14:textId="77777777" w:rsidR="00F00ED8" w:rsidRPr="00C70F22" w:rsidRDefault="00F00ED8" w:rsidP="00F00ED8">
      <w:r>
        <w:t>17. Ickes, K. 2001 Hyper-abundance of native wild pigs (</w:t>
      </w:r>
      <w:r w:rsidRPr="00C70F22">
        <w:rPr>
          <w:i/>
        </w:rPr>
        <w:t>Sus scrofa</w:t>
      </w:r>
      <w:r>
        <w:t xml:space="preserve">) in a lowland dipterocarp rain forest of Peninsular Malaysia. </w:t>
      </w:r>
      <w:r>
        <w:rPr>
          <w:i/>
        </w:rPr>
        <w:t xml:space="preserve">Biotropica </w:t>
      </w:r>
      <w:r>
        <w:rPr>
          <w:b/>
        </w:rPr>
        <w:t>33</w:t>
      </w:r>
      <w:r>
        <w:t xml:space="preserve">, 682-690. (doi: </w:t>
      </w:r>
      <w:r w:rsidRPr="00C70F22">
        <w:t>10.1111/j.1744-7429.2001.tb00225.x</w:t>
      </w:r>
      <w:r>
        <w:t>)</w:t>
      </w:r>
    </w:p>
    <w:p w14:paraId="23CB344D" w14:textId="77777777" w:rsidR="00F00ED8" w:rsidRDefault="00F00ED8" w:rsidP="00F00ED8">
      <w:r>
        <w:t>18. Barrios, M. N. 2012 Impact of wild boar (</w:t>
      </w:r>
      <w:r w:rsidRPr="00C70F22">
        <w:rPr>
          <w:i/>
        </w:rPr>
        <w:t>Sus scrofa</w:t>
      </w:r>
      <w:r>
        <w:t xml:space="preserve">) in its introduced and native range: a review. </w:t>
      </w:r>
      <w:r>
        <w:rPr>
          <w:i/>
        </w:rPr>
        <w:t>Biological invasions</w:t>
      </w:r>
      <w:r>
        <w:t xml:space="preserve"> </w:t>
      </w:r>
      <w:r>
        <w:rPr>
          <w:b/>
        </w:rPr>
        <w:t>14</w:t>
      </w:r>
      <w:r>
        <w:t>, 2283-2300. (doi:10.1007/s10530-012-0229-6)</w:t>
      </w:r>
    </w:p>
    <w:p w14:paraId="45A23ED2" w14:textId="77777777" w:rsidR="00F00ED8" w:rsidRDefault="00F00ED8" w:rsidP="00F00ED8">
      <w:r>
        <w:lastRenderedPageBreak/>
        <w:t xml:space="preserve">19. Singer, F. J., Swank, W. T. &amp; Clebsch, E. 1984 Effects of wild pig rooting in a deciduous forest. </w:t>
      </w:r>
      <w:r>
        <w:rPr>
          <w:i/>
        </w:rPr>
        <w:t>The Journal of wildlife management</w:t>
      </w:r>
      <w:r>
        <w:t xml:space="preserve"> </w:t>
      </w:r>
      <w:r>
        <w:rPr>
          <w:b/>
        </w:rPr>
        <w:t>48</w:t>
      </w:r>
      <w:r>
        <w:t xml:space="preserve">, </w:t>
      </w:r>
      <w:r w:rsidRPr="00971703">
        <w:t>464-473</w:t>
      </w:r>
      <w:r>
        <w:t>. (doi:10.2307/3801179)</w:t>
      </w:r>
    </w:p>
    <w:p w14:paraId="7C50D7C0" w14:textId="77777777" w:rsidR="00F00ED8" w:rsidRDefault="00F00ED8" w:rsidP="00F00ED8">
      <w:r>
        <w:t xml:space="preserve">20. Conry, P. J. 1989 </w:t>
      </w:r>
      <w:r w:rsidRPr="00D34FC7">
        <w:t>Ecology of the wild (feral) pig (</w:t>
      </w:r>
      <w:r w:rsidRPr="00D34FC7">
        <w:rPr>
          <w:i/>
        </w:rPr>
        <w:t>Sus scrofa</w:t>
      </w:r>
      <w:r w:rsidRPr="00D34FC7">
        <w:t>) on Guam</w:t>
      </w:r>
      <w:r>
        <w:t>. Guam Division of Aquatic and Wildlife Resources. (doi:10.2527/jas1984.582482x)</w:t>
      </w:r>
    </w:p>
    <w:p w14:paraId="4471DC4F" w14:textId="77777777" w:rsidR="00F00ED8" w:rsidRDefault="00F00ED8" w:rsidP="00F00ED8">
      <w:r>
        <w:t xml:space="preserve">21. Schreiner, I. 1997 </w:t>
      </w:r>
      <w:r w:rsidRPr="00D34FC7">
        <w:t>Demography and recruitment of selected trees in the limestone forest of Guam in relation to introduced ungulates.</w:t>
      </w:r>
      <w:r>
        <w:t xml:space="preserve"> </w:t>
      </w:r>
      <w:r w:rsidRPr="00760955">
        <w:rPr>
          <w:i/>
        </w:rPr>
        <w:t>Micronesica</w:t>
      </w:r>
      <w:r w:rsidRPr="00971703">
        <w:t xml:space="preserve"> </w:t>
      </w:r>
      <w:r w:rsidRPr="00760955">
        <w:rPr>
          <w:b/>
        </w:rPr>
        <w:t>30</w:t>
      </w:r>
      <w:r>
        <w:t>,</w:t>
      </w:r>
      <w:r w:rsidRPr="00971703">
        <w:t xml:space="preserve"> 169-181</w:t>
      </w:r>
    </w:p>
    <w:p w14:paraId="5F1D8A67" w14:textId="77777777" w:rsidR="00F00ED8" w:rsidRDefault="00F00ED8" w:rsidP="00F00ED8">
      <w:r>
        <w:t>22. Wiles, G. J., Buden, D. W. &amp; Worthington, D. J. 1999 History of introduction, population status, and management of Philippine deer (</w:t>
      </w:r>
      <w:r w:rsidRPr="00D34FC7">
        <w:rPr>
          <w:i/>
        </w:rPr>
        <w:t>Cervus mariannus</w:t>
      </w:r>
      <w:r>
        <w:t xml:space="preserve">) on Micronesian Islands. </w:t>
      </w:r>
      <w:r>
        <w:rPr>
          <w:i/>
        </w:rPr>
        <w:t>Mammalia</w:t>
      </w:r>
      <w:r>
        <w:t xml:space="preserve"> </w:t>
      </w:r>
      <w:r>
        <w:rPr>
          <w:b/>
        </w:rPr>
        <w:t>63,</w:t>
      </w:r>
      <w:r>
        <w:t xml:space="preserve"> </w:t>
      </w:r>
      <w:r w:rsidRPr="00971703">
        <w:t>193-215</w:t>
      </w:r>
      <w:r>
        <w:t>. (doi:10.1515/mamm.1999.63.2.193)</w:t>
      </w:r>
    </w:p>
    <w:p w14:paraId="0B538B1B" w14:textId="77777777" w:rsidR="00F00ED8" w:rsidRDefault="00F00ED8" w:rsidP="00F00ED8">
      <w:r>
        <w:t xml:space="preserve">23. Fritts, T. H. &amp; Rodda, G. H. 1998 The role of introduced species in the degradation of island ecosystems: a case history of Guam. </w:t>
      </w:r>
      <w:r>
        <w:rPr>
          <w:i/>
        </w:rPr>
        <w:t>Annual review of Ecology and Systematics</w:t>
      </w:r>
    </w:p>
    <w:p w14:paraId="1F0C3DB0" w14:textId="77777777" w:rsidR="00F00ED8" w:rsidRDefault="00F00ED8" w:rsidP="00F00ED8">
      <w:r>
        <w:t xml:space="preserve">24. Rodda, G. H., Fritts, T. H. &amp; Conry, P. J. 1992 </w:t>
      </w:r>
      <w:r w:rsidRPr="00D34FC7">
        <w:t>Origin and population growth of the brown tree snake, Boiga irregularis, on Guam</w:t>
      </w:r>
      <w:r>
        <w:t xml:space="preserve">. </w:t>
      </w:r>
      <w:r w:rsidRPr="00760955">
        <w:rPr>
          <w:i/>
        </w:rPr>
        <w:t>Pac</w:t>
      </w:r>
      <w:r>
        <w:rPr>
          <w:i/>
        </w:rPr>
        <w:t>ific</w:t>
      </w:r>
      <w:r w:rsidRPr="00760955">
        <w:rPr>
          <w:i/>
        </w:rPr>
        <w:t xml:space="preserve"> Sci</w:t>
      </w:r>
      <w:r>
        <w:rPr>
          <w:i/>
        </w:rPr>
        <w:t>ence</w:t>
      </w:r>
      <w:r w:rsidRPr="00971703">
        <w:t xml:space="preserve"> </w:t>
      </w:r>
      <w:r w:rsidRPr="00760955">
        <w:rPr>
          <w:b/>
        </w:rPr>
        <w:t>46</w:t>
      </w:r>
      <w:r>
        <w:t>,</w:t>
      </w:r>
      <w:r w:rsidRPr="00971703">
        <w:t xml:space="preserve"> 46-57</w:t>
      </w:r>
      <w:r>
        <w:t>.</w:t>
      </w:r>
    </w:p>
    <w:p w14:paraId="33A7493A" w14:textId="77777777" w:rsidR="00F00ED8" w:rsidRDefault="00F00ED8" w:rsidP="00F00ED8">
      <w:r>
        <w:t xml:space="preserve">25. Wiles, G. J., Bart, J., Beck, R. E. &amp; Aguon, C. F. 2003 Impacts of the brown tree snake: patterns of decline and species persistence in Guam's avifauna. </w:t>
      </w:r>
      <w:r>
        <w:rPr>
          <w:i/>
        </w:rPr>
        <w:t>Conservation Biology</w:t>
      </w:r>
      <w:r>
        <w:t xml:space="preserve"> </w:t>
      </w:r>
      <w:r>
        <w:rPr>
          <w:b/>
        </w:rPr>
        <w:t>17</w:t>
      </w:r>
      <w:r>
        <w:t xml:space="preserve">, </w:t>
      </w:r>
      <w:r w:rsidRPr="00971703">
        <w:t>1350-1360</w:t>
      </w:r>
      <w:r>
        <w:t>. (doi:10.1046/j.1523-1739.2003.01526.x)</w:t>
      </w:r>
    </w:p>
    <w:p w14:paraId="33B10A11" w14:textId="77777777" w:rsidR="00F00ED8" w:rsidRDefault="00F00ED8" w:rsidP="00F00ED8">
      <w:r>
        <w:t xml:space="preserve">26. Savidge, J. A. 1987 Extinction of an island forest avifauna by an introduced snake. </w:t>
      </w:r>
      <w:r>
        <w:rPr>
          <w:i/>
        </w:rPr>
        <w:t>Ecology</w:t>
      </w:r>
      <w:r>
        <w:t xml:space="preserve"> </w:t>
      </w:r>
      <w:r>
        <w:rPr>
          <w:b/>
        </w:rPr>
        <w:t>68</w:t>
      </w:r>
      <w:r>
        <w:t xml:space="preserve">, </w:t>
      </w:r>
      <w:r w:rsidRPr="00971703">
        <w:t>660-668</w:t>
      </w:r>
      <w:r>
        <w:t>. (doi:10.2307/1938471)</w:t>
      </w:r>
    </w:p>
    <w:p w14:paraId="29DBF968" w14:textId="77777777" w:rsidR="00F00ED8" w:rsidRDefault="00F00ED8" w:rsidP="00F00ED8">
      <w:r>
        <w:t xml:space="preserve">27. Safford, W. E. 1905 </w:t>
      </w:r>
      <w:r w:rsidRPr="00971703">
        <w:t>Useful Plants of Guam (Facsimile Edition Reprint).</w:t>
      </w:r>
      <w:r>
        <w:t xml:space="preserve"> 566pp</w:t>
      </w:r>
      <w:r w:rsidRPr="00971703">
        <w:t>. Guam: Jillette Leon Guerrero / Guamology Publishing.</w:t>
      </w:r>
      <w:r>
        <w:t xml:space="preserve"> (</w:t>
      </w:r>
      <w:hyperlink r:id="rId23" w:history="1">
        <w:r w:rsidRPr="007F4E27">
          <w:rPr>
            <w:rStyle w:val="Hyperlink"/>
            <w:color w:val="auto"/>
            <w:u w:val="none"/>
          </w:rPr>
          <w:t>doi: 10.5962/bhl.title.55033</w:t>
        </w:r>
      </w:hyperlink>
      <w:r>
        <w:t>)</w:t>
      </w:r>
    </w:p>
    <w:p w14:paraId="76FBCC57" w14:textId="77777777" w:rsidR="00F00ED8" w:rsidRDefault="00F00ED8" w:rsidP="00F00ED8">
      <w:r>
        <w:t>28. Wiles, G. J. 2005 Decline of a population of wild seeded breadfruit (</w:t>
      </w:r>
      <w:r w:rsidRPr="00243395">
        <w:rPr>
          <w:i/>
        </w:rPr>
        <w:t>Artocarpus mariannensis</w:t>
      </w:r>
      <w:r>
        <w:t xml:space="preserve">) on Guam, Mariana Islands. </w:t>
      </w:r>
      <w:r>
        <w:rPr>
          <w:i/>
        </w:rPr>
        <w:t>Pacific Science</w:t>
      </w:r>
      <w:r>
        <w:t xml:space="preserve"> </w:t>
      </w:r>
      <w:r>
        <w:rPr>
          <w:b/>
        </w:rPr>
        <w:t>59</w:t>
      </w:r>
      <w:r>
        <w:t>, 509-522. (doi:10.1353/psc.2005.0052)</w:t>
      </w:r>
    </w:p>
    <w:p w14:paraId="34DB2356" w14:textId="77777777" w:rsidR="00F00ED8" w:rsidRDefault="00F00ED8" w:rsidP="00F00ED8">
      <w:r>
        <w:t xml:space="preserve">29. Raulerson, L. &amp; Rinehart, A. F. 1991 </w:t>
      </w:r>
      <w:r w:rsidRPr="00971703">
        <w:t>Trees and Shrubs of the Northern Mariana Islands. Coastal Resources Management, Saipan, Northern Mariana Islands. 120 pp</w:t>
      </w:r>
      <w:r>
        <w:t>. (doi:10.5962/bhl.title.100395)</w:t>
      </w:r>
    </w:p>
    <w:p w14:paraId="55E76C4A" w14:textId="77777777" w:rsidR="00F00ED8" w:rsidRDefault="00F00ED8" w:rsidP="00F00ED8">
      <w:r>
        <w:t xml:space="preserve">30. Fosberg, F. R. 1960 </w:t>
      </w:r>
      <w:r w:rsidRPr="00971703">
        <w:t xml:space="preserve">The Vegetation of Micronesia, 1: General Descriptions, the Vegetation of the Mariana Islands, and a Detailed Consideration of the Vegetation of Guam. </w:t>
      </w:r>
      <w:r>
        <w:t xml:space="preserve">B. </w:t>
      </w:r>
      <w:r w:rsidRPr="00760955">
        <w:rPr>
          <w:i/>
        </w:rPr>
        <w:t>Am</w:t>
      </w:r>
      <w:r>
        <w:rPr>
          <w:i/>
        </w:rPr>
        <w:t>erican</w:t>
      </w:r>
      <w:r w:rsidRPr="00760955">
        <w:rPr>
          <w:i/>
        </w:rPr>
        <w:t xml:space="preserve"> Mus</w:t>
      </w:r>
      <w:r>
        <w:rPr>
          <w:i/>
        </w:rPr>
        <w:t>eum of Natural</w:t>
      </w:r>
      <w:r w:rsidRPr="00760955">
        <w:rPr>
          <w:i/>
        </w:rPr>
        <w:t xml:space="preserve"> Hist</w:t>
      </w:r>
      <w:r>
        <w:rPr>
          <w:i/>
        </w:rPr>
        <w:t>ory</w:t>
      </w:r>
      <w:r w:rsidRPr="00760955">
        <w:rPr>
          <w:i/>
        </w:rPr>
        <w:t>.</w:t>
      </w:r>
      <w:r>
        <w:t xml:space="preserve"> </w:t>
      </w:r>
      <w:r w:rsidRPr="00760955">
        <w:rPr>
          <w:b/>
          <w:bCs/>
        </w:rPr>
        <w:t>119</w:t>
      </w:r>
      <w:r>
        <w:rPr>
          <w:bCs/>
        </w:rPr>
        <w:t>,</w:t>
      </w:r>
      <w:r w:rsidRPr="00971703">
        <w:rPr>
          <w:bCs/>
        </w:rPr>
        <w:t xml:space="preserve"> </w:t>
      </w:r>
      <w:r w:rsidRPr="00971703">
        <w:t>53-75</w:t>
      </w:r>
      <w:r>
        <w:t>. (doi:10.2307/1932008)</w:t>
      </w:r>
    </w:p>
    <w:p w14:paraId="2A3228C1" w14:textId="77777777" w:rsidR="00F00ED8" w:rsidRDefault="00F00ED8" w:rsidP="00F00ED8">
      <w:r>
        <w:t xml:space="preserve">31. Stone, B. C. 1970 </w:t>
      </w:r>
      <w:r w:rsidRPr="000B7722">
        <w:t>Flora of Guam</w:t>
      </w:r>
      <w:r>
        <w:t xml:space="preserve">. </w:t>
      </w:r>
      <w:r w:rsidRPr="000B7722">
        <w:rPr>
          <w:i/>
        </w:rPr>
        <w:t>Micronesica</w:t>
      </w:r>
      <w:r>
        <w:t xml:space="preserve"> </w:t>
      </w:r>
      <w:r w:rsidRPr="000B7722">
        <w:rPr>
          <w:b/>
        </w:rPr>
        <w:t>6</w:t>
      </w:r>
      <w:r>
        <w:t xml:space="preserve">, 1-659. </w:t>
      </w:r>
    </w:p>
    <w:p w14:paraId="61522DBB" w14:textId="77777777" w:rsidR="00F00ED8" w:rsidRDefault="00F00ED8" w:rsidP="00F00ED8">
      <w:r>
        <w:t>32. R Core Team (2017). R: A language and environment for statistical computing. R Foundation for Statistical Computing, Vienna, Austria. URL https://www.R-project.org/.</w:t>
      </w:r>
    </w:p>
    <w:p w14:paraId="28B152ED" w14:textId="77777777" w:rsidR="00F00ED8" w:rsidRDefault="00F00ED8" w:rsidP="00F00ED8">
      <w:r>
        <w:t xml:space="preserve">33. Burnham, K. P. &amp; Anderson, D. R. 2004 Multimodel inference understanding AIC and BIC in model selection. </w:t>
      </w:r>
      <w:r>
        <w:rPr>
          <w:i/>
        </w:rPr>
        <w:t>Sociological methods &amp; research</w:t>
      </w:r>
      <w:r>
        <w:t xml:space="preserve"> </w:t>
      </w:r>
      <w:r>
        <w:rPr>
          <w:b/>
        </w:rPr>
        <w:t>33</w:t>
      </w:r>
      <w:r>
        <w:t xml:space="preserve">, </w:t>
      </w:r>
      <w:r w:rsidRPr="00971703">
        <w:rPr>
          <w:shd w:val="clear" w:color="auto" w:fill="FFFFFF"/>
        </w:rPr>
        <w:t>261-304</w:t>
      </w:r>
      <w:r>
        <w:t>. (doi:10.1177/0049124104268644)</w:t>
      </w:r>
    </w:p>
    <w:p w14:paraId="35C70878" w14:textId="77777777" w:rsidR="00F00ED8" w:rsidRDefault="00F00ED8" w:rsidP="00F00ED8">
      <w:r>
        <w:t xml:space="preserve">34. Engeman, R. M., Massei, G. &amp; Sage, M. 2013 Monitoring wild pig populations: a review of methods. </w:t>
      </w:r>
      <w:r>
        <w:rPr>
          <w:i/>
        </w:rPr>
        <w:t xml:space="preserve">Environmental Science and Pollution Research </w:t>
      </w:r>
      <w:r>
        <w:rPr>
          <w:b/>
        </w:rPr>
        <w:t>20</w:t>
      </w:r>
      <w:r>
        <w:t>, 8077-8091. (doi:10.1007/s11356-013-2002-5)</w:t>
      </w:r>
    </w:p>
    <w:p w14:paraId="2F9CAA2D" w14:textId="77777777" w:rsidR="00F00ED8" w:rsidRDefault="00F00ED8" w:rsidP="00F00ED8">
      <w:r>
        <w:t xml:space="preserve">35. Brown, J. E., Bauman, J. M., Lawrie, J. F. &amp; Rocha, O. J. 2012 The structure of morphological and genetic diversity in natural populations of </w:t>
      </w:r>
      <w:r w:rsidRPr="00BA076D">
        <w:rPr>
          <w:i/>
        </w:rPr>
        <w:t>Carica papaya</w:t>
      </w:r>
      <w:r>
        <w:t xml:space="preserve"> (Caricaceae) in Costa Rica. </w:t>
      </w:r>
      <w:r>
        <w:rPr>
          <w:i/>
        </w:rPr>
        <w:t>Biotropica</w:t>
      </w:r>
      <w:r>
        <w:t xml:space="preserve"> </w:t>
      </w:r>
      <w:r>
        <w:rPr>
          <w:b/>
        </w:rPr>
        <w:t>44</w:t>
      </w:r>
      <w:r>
        <w:t>, 179-188. (doi:10.1111/j.1744-7429.2011.00779.x)</w:t>
      </w:r>
    </w:p>
    <w:p w14:paraId="0C19E587" w14:textId="2F542E48" w:rsidR="00F00ED8" w:rsidRDefault="00F00ED8" w:rsidP="00F00ED8">
      <w:r>
        <w:t xml:space="preserve">36. Manner, H. I., Thaman, R. R. &amp; Hassall, D. C. 1984 Phosphate mining induced vegetation changes on Nauru Island. </w:t>
      </w:r>
      <w:r>
        <w:rPr>
          <w:i/>
        </w:rPr>
        <w:t>Ecology</w:t>
      </w:r>
      <w:r>
        <w:t xml:space="preserve"> </w:t>
      </w:r>
      <w:r>
        <w:rPr>
          <w:b/>
        </w:rPr>
        <w:t>65</w:t>
      </w:r>
      <w:r>
        <w:t>, 1454-1465. (doi:10.2307/1939126)</w:t>
      </w:r>
    </w:p>
    <w:p w14:paraId="588712DB" w14:textId="7AEB8325" w:rsidR="00F00ED8" w:rsidRDefault="00F00ED8">
      <w:r>
        <w:t xml:space="preserve">37. Aplet, G. H., Anderson, S. J. &amp; Stone, C. P. 1991 Association between feral pig disturbance and the composition of some alien plant assemblages in Hawaii Volcanoes National Park. </w:t>
      </w:r>
      <w:r>
        <w:rPr>
          <w:i/>
        </w:rPr>
        <w:t>Vegetatio</w:t>
      </w:r>
      <w:r>
        <w:t xml:space="preserve"> </w:t>
      </w:r>
      <w:r>
        <w:rPr>
          <w:b/>
        </w:rPr>
        <w:t>95</w:t>
      </w:r>
      <w:r>
        <w:t>, 55-62. (doi:10.1007/bf00124953)</w:t>
      </w:r>
    </w:p>
    <w:p w14:paraId="50EB38D8" w14:textId="34F969C6" w:rsidR="00F00ED8" w:rsidRDefault="00F00ED8">
      <w:r>
        <w:lastRenderedPageBreak/>
        <w:t>38.</w:t>
      </w:r>
      <w:r w:rsidR="00225AB9">
        <w:t xml:space="preserve"> </w:t>
      </w:r>
      <w:r>
        <w:t xml:space="preserve">Cole, R. J. &amp; Litton, C. M. 2014 Vegetation response to removal of non-native feral pigs from Hawaiian tropical montane wet forest. </w:t>
      </w:r>
      <w:r>
        <w:rPr>
          <w:i/>
        </w:rPr>
        <w:t>Biological invasions</w:t>
      </w:r>
      <w:r>
        <w:t xml:space="preserve"> </w:t>
      </w:r>
      <w:r>
        <w:rPr>
          <w:b/>
        </w:rPr>
        <w:t>16</w:t>
      </w:r>
      <w:r>
        <w:t>, 125</w:t>
      </w:r>
      <w:r w:rsidR="00225AB9">
        <w:t>-140</w:t>
      </w:r>
      <w:r>
        <w:t>. (doi:10.1007/s10530-013-0508-x)</w:t>
      </w:r>
    </w:p>
    <w:p w14:paraId="6AF095C6" w14:textId="0E80264D" w:rsidR="00F00ED8" w:rsidRDefault="00F00ED8">
      <w:r>
        <w:t>39.</w:t>
      </w:r>
      <w:r w:rsidR="00225AB9">
        <w:t xml:space="preserve"> </w:t>
      </w:r>
      <w:r>
        <w:t xml:space="preserve">Murphy, M. J. &amp; Inman, F. 2014 Invasive feral pigs impact native tree ferns and woody seedlings in Hawaiian forest. </w:t>
      </w:r>
      <w:r>
        <w:rPr>
          <w:i/>
        </w:rPr>
        <w:t>Biological invasions</w:t>
      </w:r>
      <w:r>
        <w:t xml:space="preserve"> </w:t>
      </w:r>
      <w:r>
        <w:rPr>
          <w:b/>
        </w:rPr>
        <w:t>16</w:t>
      </w:r>
      <w:r>
        <w:t>, 63</w:t>
      </w:r>
      <w:r w:rsidR="00225AB9">
        <w:t>-71</w:t>
      </w:r>
      <w:r>
        <w:t>. (doi:10.1007/s10530-013-0503-2)</w:t>
      </w:r>
    </w:p>
    <w:p w14:paraId="6B40AE5D" w14:textId="5E21420B" w:rsidR="00432AB5" w:rsidRDefault="00F00ED8">
      <w:pPr>
        <w:rPr>
          <w:i/>
        </w:rPr>
      </w:pPr>
      <w:r>
        <w:t>40.</w:t>
      </w:r>
      <w:r w:rsidR="00225AB9">
        <w:t xml:space="preserve"> </w:t>
      </w:r>
      <w:r>
        <w:t xml:space="preserve">Nogueira, S. 2009 Ecological impacts of feral pigs in the Hawaiian Islands. </w:t>
      </w:r>
      <w:r w:rsidR="00432AB5">
        <w:rPr>
          <w:i/>
        </w:rPr>
        <w:t>Biodiversity and Conservation</w:t>
      </w:r>
      <w:r w:rsidR="00432AB5" w:rsidRPr="00432AB5">
        <w:rPr>
          <w:i/>
        </w:rPr>
        <w:t xml:space="preserve"> </w:t>
      </w:r>
      <w:r w:rsidR="00432AB5" w:rsidRPr="00432AB5">
        <w:rPr>
          <w:b/>
        </w:rPr>
        <w:t>18</w:t>
      </w:r>
      <w:r w:rsidR="00432AB5" w:rsidRPr="00432AB5">
        <w:rPr>
          <w:i/>
        </w:rPr>
        <w:t xml:space="preserve">, </w:t>
      </w:r>
      <w:r w:rsidR="00432AB5" w:rsidRPr="00432AB5">
        <w:t>3677</w:t>
      </w:r>
      <w:r w:rsidR="00432AB5">
        <w:t>.</w:t>
      </w:r>
    </w:p>
    <w:p w14:paraId="0F455FFF" w14:textId="73D54988" w:rsidR="00F00ED8" w:rsidRDefault="00F00ED8">
      <w:r>
        <w:t>41.</w:t>
      </w:r>
      <w:r w:rsidR="00432AB5">
        <w:t xml:space="preserve"> </w:t>
      </w:r>
      <w:r>
        <w:t xml:space="preserve">Kotanen, P. M. 1995 Responses of vegetation to a changing regime of disturbance: effects of feral pigs in a Californian coastal prairie. </w:t>
      </w:r>
      <w:r>
        <w:rPr>
          <w:i/>
        </w:rPr>
        <w:t>Ecography</w:t>
      </w:r>
      <w:r>
        <w:t xml:space="preserve"> </w:t>
      </w:r>
      <w:r>
        <w:rPr>
          <w:b/>
        </w:rPr>
        <w:t>18</w:t>
      </w:r>
      <w:r w:rsidR="00432AB5">
        <w:t>, 190-199</w:t>
      </w:r>
      <w:r>
        <w:t>. (doi:10.1111/j.1600-0587.1995.tb00340.x)</w:t>
      </w:r>
    </w:p>
    <w:p w14:paraId="738083D0" w14:textId="42685BD8" w:rsidR="00F00ED8" w:rsidRDefault="00F00ED8">
      <w:r>
        <w:t>42.</w:t>
      </w:r>
      <w:r w:rsidR="00432AB5">
        <w:t xml:space="preserve"> </w:t>
      </w:r>
      <w:r>
        <w:t xml:space="preserve">Spear, D. &amp; Chown, S. L. 2009 Non‐indigenous ungulates as a threat to biodiversity. </w:t>
      </w:r>
      <w:r>
        <w:rPr>
          <w:i/>
        </w:rPr>
        <w:t>Journal of Zoology</w:t>
      </w:r>
      <w:r w:rsidR="00432AB5">
        <w:rPr>
          <w:i/>
        </w:rPr>
        <w:t xml:space="preserve"> </w:t>
      </w:r>
      <w:r w:rsidR="00432AB5" w:rsidRPr="00A00FDF">
        <w:rPr>
          <w:b/>
          <w:bCs/>
        </w:rPr>
        <w:t>279</w:t>
      </w:r>
      <w:r w:rsidR="00432AB5">
        <w:t>,</w:t>
      </w:r>
      <w:r w:rsidR="00432AB5" w:rsidRPr="00971703">
        <w:t xml:space="preserve"> 1-17</w:t>
      </w:r>
      <w:r w:rsidR="00432AB5">
        <w:t xml:space="preserve">. </w:t>
      </w:r>
      <w:r w:rsidR="00432AB5" w:rsidRPr="00432AB5">
        <w:t>(doi: 1</w:t>
      </w:r>
      <w:r w:rsidR="00432AB5">
        <w:t>0.1111/j.1469-7998.2009.00604.x</w:t>
      </w:r>
      <w:r w:rsidR="00432AB5" w:rsidRPr="00432AB5">
        <w:t>)</w:t>
      </w:r>
    </w:p>
    <w:p w14:paraId="244DBC06" w14:textId="24F1BEA1" w:rsidR="00F00ED8" w:rsidRDefault="00F00ED8">
      <w:r>
        <w:t>43.</w:t>
      </w:r>
      <w:r w:rsidR="00432AB5">
        <w:t xml:space="preserve"> </w:t>
      </w:r>
      <w:r>
        <w:t>O'Connor, S. J. &amp; Kelly, D. 2012 Seed dispersal of matai (</w:t>
      </w:r>
      <w:r w:rsidRPr="00432AB5">
        <w:rPr>
          <w:i/>
        </w:rPr>
        <w:t>Prumnopitys taxifolia</w:t>
      </w:r>
      <w:r>
        <w:t>) by feral pigs (</w:t>
      </w:r>
      <w:r w:rsidRPr="00432AB5">
        <w:rPr>
          <w:i/>
        </w:rPr>
        <w:t>Sus scrofa</w:t>
      </w:r>
      <w:r>
        <w:t xml:space="preserve">). </w:t>
      </w:r>
      <w:r>
        <w:rPr>
          <w:i/>
        </w:rPr>
        <w:t>New Zealand Journal of Ecology</w:t>
      </w:r>
      <w:r w:rsidR="00432AB5">
        <w:rPr>
          <w:i/>
        </w:rPr>
        <w:t xml:space="preserve"> </w:t>
      </w:r>
      <w:r w:rsidR="00432AB5" w:rsidRPr="00A00FDF">
        <w:rPr>
          <w:b/>
        </w:rPr>
        <w:t>36</w:t>
      </w:r>
      <w:r w:rsidR="00432AB5">
        <w:t>,</w:t>
      </w:r>
      <w:r w:rsidR="00432AB5" w:rsidRPr="00971703">
        <w:t xml:space="preserve"> 228-231</w:t>
      </w:r>
      <w:r w:rsidR="00432AB5">
        <w:t>.</w:t>
      </w:r>
    </w:p>
    <w:p w14:paraId="5532F697" w14:textId="10E25F9C" w:rsidR="00F00ED8" w:rsidRDefault="00F00ED8">
      <w:r>
        <w:t>44.</w:t>
      </w:r>
      <w:r w:rsidR="00432AB5">
        <w:t xml:space="preserve"> </w:t>
      </w:r>
      <w:r>
        <w:t xml:space="preserve">Desbiez, A., Keuroghlian, A., Piovezan, U. &amp; Bodmer, R. E. 2011 Invasive species and bushmeat hunting contributing to wildlife conservation: the case of feral pigs in a Neotropical wetland. </w:t>
      </w:r>
      <w:r>
        <w:rPr>
          <w:i/>
        </w:rPr>
        <w:t>Oryx</w:t>
      </w:r>
      <w:r w:rsidR="00432AB5">
        <w:rPr>
          <w:i/>
        </w:rPr>
        <w:t xml:space="preserve"> </w:t>
      </w:r>
      <w:r w:rsidR="00432AB5" w:rsidRPr="00A00FDF">
        <w:rPr>
          <w:rStyle w:val="Emphasis"/>
          <w:b/>
          <w:i w:val="0"/>
        </w:rPr>
        <w:t>45</w:t>
      </w:r>
      <w:r w:rsidR="00432AB5">
        <w:rPr>
          <w:rStyle w:val="Emphasis"/>
          <w:i w:val="0"/>
        </w:rPr>
        <w:t xml:space="preserve">, </w:t>
      </w:r>
      <w:r w:rsidR="00432AB5" w:rsidRPr="00971703">
        <w:rPr>
          <w:rStyle w:val="Emphasis"/>
          <w:i w:val="0"/>
        </w:rPr>
        <w:t>78-83.</w:t>
      </w:r>
      <w:r w:rsidR="00432AB5">
        <w:rPr>
          <w:rStyle w:val="Emphasis"/>
          <w:i w:val="0"/>
        </w:rPr>
        <w:t xml:space="preserve"> (</w:t>
      </w:r>
      <w:hyperlink r:id="rId24" w:history="1">
        <w:r w:rsidR="00432AB5" w:rsidRPr="00432AB5">
          <w:rPr>
            <w:rStyle w:val="Hyperlink"/>
            <w:color w:val="auto"/>
            <w:u w:val="none"/>
          </w:rPr>
          <w:t>doi: 10.1017/s0030605310001304</w:t>
        </w:r>
      </w:hyperlink>
      <w:r w:rsidR="00432AB5" w:rsidRPr="00432AB5">
        <w:rPr>
          <w:rStyle w:val="Hyperlink"/>
          <w:color w:val="auto"/>
          <w:u w:val="none"/>
        </w:rPr>
        <w:t>)</w:t>
      </w:r>
    </w:p>
    <w:p w14:paraId="1F2AD27A" w14:textId="47D56E22" w:rsidR="00F00ED8" w:rsidRPr="00432AB5" w:rsidRDefault="00F00ED8">
      <w:r>
        <w:t>45.</w:t>
      </w:r>
      <w:r w:rsidR="00432AB5">
        <w:t xml:space="preserve"> </w:t>
      </w:r>
      <w:r w:rsidR="00432AB5" w:rsidRPr="00432AB5">
        <w:rPr>
          <w:lang w:val="en-GB"/>
        </w:rPr>
        <w:t xml:space="preserve">De Garine-Wichatitsky, M., P. Duncan, A. Labbé, B. Suprin, P. Chardonnet, and D. Maillard. 2003. A review of the diet of rusa deer </w:t>
      </w:r>
      <w:r w:rsidR="00432AB5" w:rsidRPr="00432AB5">
        <w:rPr>
          <w:i/>
          <w:iCs/>
          <w:lang w:val="en-GB"/>
        </w:rPr>
        <w:t>Cervus timorensis russa</w:t>
      </w:r>
      <w:r w:rsidR="00432AB5" w:rsidRPr="00432AB5">
        <w:rPr>
          <w:lang w:val="en-GB"/>
        </w:rPr>
        <w:t xml:space="preserve"> in New Caledonia: Are the endemic plants defenceless against this introduced, eruptive, ruminant? </w:t>
      </w:r>
      <w:r w:rsidR="00432AB5" w:rsidRPr="00432AB5">
        <w:rPr>
          <w:i/>
          <w:lang w:val="en-GB"/>
        </w:rPr>
        <w:t>Pacific Conserv</w:t>
      </w:r>
      <w:r w:rsidR="00432AB5">
        <w:rPr>
          <w:i/>
          <w:lang w:val="en-GB"/>
        </w:rPr>
        <w:t>atin</w:t>
      </w:r>
      <w:r w:rsidR="00432AB5" w:rsidRPr="00432AB5">
        <w:rPr>
          <w:i/>
          <w:lang w:val="en-GB"/>
        </w:rPr>
        <w:t xml:space="preserve"> Biol</w:t>
      </w:r>
      <w:r w:rsidR="00432AB5">
        <w:rPr>
          <w:i/>
          <w:lang w:val="en-GB"/>
        </w:rPr>
        <w:t>ogy</w:t>
      </w:r>
      <w:r w:rsidR="00432AB5" w:rsidRPr="00432AB5">
        <w:rPr>
          <w:lang w:val="en-GB"/>
        </w:rPr>
        <w:t xml:space="preserve"> </w:t>
      </w:r>
      <w:r w:rsidR="00432AB5" w:rsidRPr="00432AB5">
        <w:rPr>
          <w:b/>
          <w:bCs/>
          <w:lang w:val="en-GB"/>
        </w:rPr>
        <w:t>9</w:t>
      </w:r>
      <w:r w:rsidR="00432AB5" w:rsidRPr="00432AB5">
        <w:rPr>
          <w:lang w:val="en-GB"/>
        </w:rPr>
        <w:t>, 136-145. (</w:t>
      </w:r>
      <w:hyperlink r:id="rId25" w:history="1">
        <w:r w:rsidR="00432AB5" w:rsidRPr="00432AB5">
          <w:rPr>
            <w:rStyle w:val="Hyperlink"/>
            <w:lang w:val="en-GB"/>
          </w:rPr>
          <w:t>doi: 10.1071/pc030136</w:t>
        </w:r>
      </w:hyperlink>
      <w:r w:rsidR="00432AB5">
        <w:t>)</w:t>
      </w:r>
    </w:p>
    <w:p w14:paraId="48D96112" w14:textId="2343C11A" w:rsidR="00F00ED8" w:rsidRDefault="00F00ED8">
      <w:r>
        <w:t>46.</w:t>
      </w:r>
      <w:r w:rsidR="00432AB5">
        <w:t xml:space="preserve"> </w:t>
      </w:r>
      <w:r>
        <w:t xml:space="preserve">Klinger, R. C. &amp; Schuyler, P. T. 1994 </w:t>
      </w:r>
      <w:r w:rsidRPr="00432AB5">
        <w:t>Vegetation response to the removal of feral sheep from Santa Cruz Island.</w:t>
      </w:r>
      <w:r w:rsidR="00432AB5" w:rsidRPr="00432AB5">
        <w:rPr>
          <w:rFonts w:eastAsia="Times New Roman"/>
          <w:lang w:val="en-GB" w:eastAsia="ja-JP"/>
        </w:rPr>
        <w:t xml:space="preserve"> </w:t>
      </w:r>
      <w:r w:rsidR="00432AB5" w:rsidRPr="00432AB5">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t xml:space="preserve"> . </w:t>
      </w:r>
    </w:p>
    <w:p w14:paraId="566DC5B5" w14:textId="750EC032" w:rsidR="00F00ED8" w:rsidRDefault="00F00ED8">
      <w:r>
        <w:t>47.</w:t>
      </w:r>
      <w:r w:rsidR="00432AB5">
        <w:t xml:space="preserve"> </w:t>
      </w:r>
      <w:r>
        <w:t xml:space="preserve">Kessler, C. C. 2002 Eradication of feral goats and pigs and consequences for other biota on Sarigan Island, Commonwealth of the Northern Mariana Islands. </w:t>
      </w:r>
      <w:r w:rsidR="00432AB5" w:rsidRPr="00971703">
        <w:t>In Veitch, C.R. and Clout, M.N. (eds</w:t>
      </w:r>
      <w:r w:rsidR="00432AB5">
        <w:t>.</w:t>
      </w:r>
      <w:r w:rsidR="00432AB5" w:rsidRPr="00971703">
        <w:t>). Turning the tide: eradication of invasive species.</w:t>
      </w:r>
      <w:r w:rsidR="00432AB5">
        <w:t xml:space="preserve"> </w:t>
      </w:r>
      <w:r w:rsidR="00432AB5" w:rsidRPr="00971703">
        <w:t>IUCN SSC Invasive Species Specialist Group.</w:t>
      </w:r>
      <w:r w:rsidR="00432AB5">
        <w:t xml:space="preserve"> </w:t>
      </w:r>
      <w:r w:rsidR="00432AB5" w:rsidRPr="00971703">
        <w:t>IUCN, Gland, Switzerland and Cambridge, UK.</w:t>
      </w:r>
    </w:p>
    <w:p w14:paraId="32F8E924" w14:textId="6F0254C3" w:rsidR="00432AB5" w:rsidRDefault="00F00ED8">
      <w:r>
        <w:t>48.</w:t>
      </w:r>
      <w:r w:rsidR="00432AB5">
        <w:t xml:space="preserve"> </w:t>
      </w:r>
      <w:r>
        <w:t xml:space="preserve">Cabin, R. J., Weller, S. G. &amp; Lorence, D. H. 2000 Effects of long‐term ungulate exclusion and recent alien species control on the preservation and restoration of a Hawaiian tropical dry forest. </w:t>
      </w:r>
      <w:r w:rsidR="00432AB5" w:rsidRPr="00A00FDF">
        <w:rPr>
          <w:i/>
        </w:rPr>
        <w:t>Conserv</w:t>
      </w:r>
      <w:r w:rsidR="00432AB5">
        <w:rPr>
          <w:i/>
        </w:rPr>
        <w:t>ation</w:t>
      </w:r>
      <w:r w:rsidR="00432AB5" w:rsidRPr="00A00FDF">
        <w:rPr>
          <w:i/>
        </w:rPr>
        <w:t xml:space="preserve"> Biol</w:t>
      </w:r>
      <w:r w:rsidR="00432AB5">
        <w:rPr>
          <w:i/>
        </w:rPr>
        <w:t>ogy</w:t>
      </w:r>
      <w:r w:rsidR="00432AB5" w:rsidRPr="00971703">
        <w:t xml:space="preserve"> </w:t>
      </w:r>
      <w:r w:rsidR="00432AB5" w:rsidRPr="00A00FDF">
        <w:rPr>
          <w:b/>
          <w:bCs/>
        </w:rPr>
        <w:t>14</w:t>
      </w:r>
      <w:r w:rsidR="00432AB5">
        <w:t>,</w:t>
      </w:r>
      <w:r w:rsidR="00432AB5" w:rsidRPr="00971703">
        <w:t xml:space="preserve"> 439-453.</w:t>
      </w:r>
      <w:r w:rsidR="00432AB5">
        <w:t xml:space="preserve"> (</w:t>
      </w:r>
      <w:hyperlink r:id="rId26" w:history="1">
        <w:r w:rsidR="00432AB5" w:rsidRPr="00432AB5">
          <w:rPr>
            <w:rStyle w:val="Hyperlink"/>
            <w:color w:val="auto"/>
            <w:u w:val="none"/>
          </w:rPr>
          <w:t>doi: 10.1046/j.1523-1739.2000.99006.x</w:t>
        </w:r>
      </w:hyperlink>
      <w:r w:rsidR="00432AB5">
        <w:t>)</w:t>
      </w:r>
    </w:p>
    <w:p w14:paraId="48990264" w14:textId="7D83BE69" w:rsidR="00F00ED8" w:rsidRDefault="00F00ED8">
      <w:r>
        <w:t>49.</w:t>
      </w:r>
      <w:r w:rsidR="00432AB5">
        <w:t xml:space="preserve"> </w:t>
      </w:r>
      <w:r>
        <w:t xml:space="preserve">Zavaleta, E. S., Hobbs, R. J. &amp; Mooney, H. A. 2001 Viewing invasive species removal in a whole-ecosystem context. </w:t>
      </w:r>
      <w:r w:rsidR="00E3692E" w:rsidRPr="00E3692E">
        <w:rPr>
          <w:i/>
        </w:rPr>
        <w:t xml:space="preserve">Trends in </w:t>
      </w:r>
      <w:r w:rsidR="00E3692E">
        <w:rPr>
          <w:i/>
        </w:rPr>
        <w:t xml:space="preserve">Ecology &amp; Evolution </w:t>
      </w:r>
      <w:r w:rsidR="00E3692E" w:rsidRPr="00E3692E">
        <w:rPr>
          <w:b/>
        </w:rPr>
        <w:t>16</w:t>
      </w:r>
      <w:r w:rsidR="00E3692E" w:rsidRPr="00E3692E">
        <w:t>, 454-459</w:t>
      </w:r>
      <w:r w:rsidR="00E3692E">
        <w:t xml:space="preserve"> (doi:</w:t>
      </w:r>
      <w:r w:rsidR="00E3692E" w:rsidRPr="00E3692E">
        <w:t>10.1016/S0169-5347(01)02194-2</w:t>
      </w:r>
      <w:r w:rsidR="00E3692E">
        <w:t>)</w:t>
      </w:r>
    </w:p>
    <w:p w14:paraId="30FD988F" w14:textId="73FB0474" w:rsidR="00F00ED8" w:rsidRDefault="00F00ED8">
      <w:r>
        <w:t>50.</w:t>
      </w:r>
      <w:r w:rsidR="00FB1CF7">
        <w:t xml:space="preserve"> </w:t>
      </w:r>
      <w:r>
        <w:t>Donlan, C. J., Campbell, K., Cabrera, W. &amp; Lavoie, C. 2007 Recovery of the Galápagos Rail (</w:t>
      </w:r>
      <w:r w:rsidRPr="00FB1CF7">
        <w:rPr>
          <w:i/>
        </w:rPr>
        <w:t>Laterallus spilonotus</w:t>
      </w:r>
      <w:r>
        <w:t xml:space="preserve">) following the removal of invasive mammals. </w:t>
      </w:r>
      <w:r w:rsidR="00FB1CF7" w:rsidRPr="00FB1CF7">
        <w:rPr>
          <w:i/>
        </w:rPr>
        <w:t>Biolo</w:t>
      </w:r>
      <w:r w:rsidR="00FB1CF7">
        <w:rPr>
          <w:i/>
        </w:rPr>
        <w:t xml:space="preserve">gical Conservation </w:t>
      </w:r>
      <w:r w:rsidR="00FB1CF7" w:rsidRPr="00FB1CF7">
        <w:rPr>
          <w:b/>
        </w:rPr>
        <w:t>138</w:t>
      </w:r>
      <w:r w:rsidR="00FB1CF7">
        <w:t>,</w:t>
      </w:r>
      <w:r w:rsidR="00FB1CF7" w:rsidRPr="00FB1CF7">
        <w:t xml:space="preserve"> 520-524</w:t>
      </w:r>
      <w:r w:rsidR="00FB1CF7">
        <w:t>. (doi:</w:t>
      </w:r>
      <w:r w:rsidR="00FB1CF7" w:rsidRPr="00FB1CF7">
        <w:t>10.1016/j.biocon.2007.05.013</w:t>
      </w:r>
      <w:r w:rsidR="00FB1CF7">
        <w:t>)</w:t>
      </w:r>
    </w:p>
    <w:p w14:paraId="0BD284D0" w14:textId="6F287168" w:rsidR="00F00ED8" w:rsidRDefault="00F00ED8">
      <w:r>
        <w:t>51.</w:t>
      </w:r>
      <w:r w:rsidR="00FB1CF7">
        <w:t xml:space="preserve"> </w:t>
      </w:r>
      <w:r w:rsidR="00FB1CF7" w:rsidRPr="00FB1CF7">
        <w:t>Hobbs R</w:t>
      </w:r>
      <w:r w:rsidR="00FB1CF7">
        <w:t>.</w:t>
      </w:r>
      <w:r w:rsidR="00FB1CF7" w:rsidRPr="00FB1CF7">
        <w:t>J</w:t>
      </w:r>
      <w:r w:rsidR="00FB1CF7">
        <w:t>.</w:t>
      </w:r>
      <w:r w:rsidR="00FB1CF7" w:rsidRPr="00FB1CF7">
        <w:t>, Hallett L</w:t>
      </w:r>
      <w:r w:rsidR="00FB1CF7">
        <w:t>.</w:t>
      </w:r>
      <w:r w:rsidR="00FB1CF7" w:rsidRPr="00FB1CF7">
        <w:t>M</w:t>
      </w:r>
      <w:r w:rsidR="00FB1CF7">
        <w:t>.</w:t>
      </w:r>
      <w:r w:rsidR="00FB1CF7" w:rsidRPr="00FB1CF7">
        <w:t>, Ehrlich P</w:t>
      </w:r>
      <w:r w:rsidR="00FB1CF7">
        <w:t>.</w:t>
      </w:r>
      <w:r w:rsidR="00FB1CF7" w:rsidRPr="00FB1CF7">
        <w:t>R</w:t>
      </w:r>
      <w:r w:rsidR="00FB1CF7">
        <w:t>.</w:t>
      </w:r>
      <w:r w:rsidR="00FB1CF7" w:rsidRPr="00FB1CF7">
        <w:t>, Mooney H</w:t>
      </w:r>
      <w:r w:rsidR="00FB1CF7">
        <w:t>.</w:t>
      </w:r>
      <w:r w:rsidR="00FB1CF7" w:rsidRPr="00FB1CF7">
        <w:t xml:space="preserve">A. </w:t>
      </w:r>
      <w:r w:rsidR="00FB1CF7">
        <w:t xml:space="preserve">2011 </w:t>
      </w:r>
      <w:r w:rsidR="00FB1CF7" w:rsidRPr="00FB1CF7">
        <w:t xml:space="preserve">Intervention ecology: applying ecological science in the twenty-first century. </w:t>
      </w:r>
      <w:r w:rsidR="00FB1CF7" w:rsidRPr="00FB1CF7">
        <w:rPr>
          <w:i/>
        </w:rPr>
        <w:t>BioScience</w:t>
      </w:r>
      <w:r w:rsidR="00FB1CF7" w:rsidRPr="00FB1CF7">
        <w:t xml:space="preserve">. </w:t>
      </w:r>
      <w:r w:rsidR="00FB1CF7" w:rsidRPr="00FB1CF7">
        <w:rPr>
          <w:b/>
        </w:rPr>
        <w:t>61</w:t>
      </w:r>
      <w:r w:rsidR="00FB1CF7">
        <w:t xml:space="preserve">, </w:t>
      </w:r>
      <w:r w:rsidR="00FB1CF7" w:rsidRPr="00FB1CF7">
        <w:t>442-50.</w:t>
      </w:r>
      <w:r>
        <w:t xml:space="preserve"> (doi:10.1525/bio.2011.61.6.6)</w:t>
      </w:r>
    </w:p>
    <w:p w14:paraId="797A8ECD" w14:textId="360F5B43" w:rsidR="008C6C8D" w:rsidRDefault="00F00ED8" w:rsidP="004B3F92">
      <w:r>
        <w:t>52.</w:t>
      </w:r>
      <w:r w:rsidR="00FB1CF7">
        <w:t xml:space="preserve"> </w:t>
      </w:r>
      <w:r>
        <w:t xml:space="preserve">Armstrong, D. P. &amp; Seddon, P. J. 2008 Directions in reintroduction biology. </w:t>
      </w:r>
      <w:r>
        <w:rPr>
          <w:i/>
        </w:rPr>
        <w:t>Trends in Ecology &amp; Evolution</w:t>
      </w:r>
      <w:r w:rsidR="007934AD">
        <w:fldChar w:fldCharType="end"/>
      </w:r>
      <w:r w:rsidR="00FB1CF7">
        <w:t xml:space="preserve"> </w:t>
      </w:r>
      <w:r w:rsidR="00FB1CF7" w:rsidRPr="00FB1CF7">
        <w:rPr>
          <w:b/>
        </w:rPr>
        <w:t>23</w:t>
      </w:r>
      <w:r w:rsidR="00FB1CF7">
        <w:t>,</w:t>
      </w:r>
      <w:r w:rsidR="00FB1CF7" w:rsidRPr="00FB1CF7">
        <w:t xml:space="preserve"> 20-25</w:t>
      </w:r>
      <w:r w:rsidR="00FB1CF7">
        <w:t>. (</w:t>
      </w:r>
      <w:proofErr w:type="spellStart"/>
      <w:r w:rsidR="00FB1CF7">
        <w:t>doi</w:t>
      </w:r>
      <w:proofErr w:type="spellEnd"/>
      <w:r w:rsidR="00FB1CF7">
        <w:t>:</w:t>
      </w:r>
      <w:r w:rsidR="00FB1CF7" w:rsidRPr="00FB1CF7">
        <w:t xml:space="preserve"> 10.1016/j.tree.2007.10.003</w:t>
      </w:r>
      <w:r w:rsidR="00FB1CF7">
        <w:t>)</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65451" w14:textId="77777777" w:rsidR="00E43263" w:rsidRDefault="00E43263">
      <w:r>
        <w:separator/>
      </w:r>
    </w:p>
  </w:endnote>
  <w:endnote w:type="continuationSeparator" w:id="0">
    <w:p w14:paraId="5DC45271" w14:textId="77777777" w:rsidR="00E43263" w:rsidRDefault="00E43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469EF" w14:textId="77777777" w:rsidR="00E43263" w:rsidRDefault="00E43263">
      <w:r>
        <w:separator/>
      </w:r>
    </w:p>
  </w:footnote>
  <w:footnote w:type="continuationSeparator" w:id="0">
    <w:p w14:paraId="4CF7592F" w14:textId="77777777" w:rsidR="00E43263" w:rsidRDefault="00E43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2F5BB449" w:rsidR="000F3B15" w:rsidRDefault="000F3B15"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AB3C36">
      <w:rPr>
        <w:rStyle w:val="PageNumber"/>
        <w:noProof/>
      </w:rPr>
      <w:t>19</w:t>
    </w:r>
    <w:r>
      <w:rPr>
        <w:rStyle w:val="PageNumber"/>
      </w:rPr>
      <w:fldChar w:fldCharType="end"/>
    </w:r>
  </w:p>
  <w:p w14:paraId="264C8BE4" w14:textId="77777777" w:rsidR="000F3B15" w:rsidRDefault="000F3B15"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6492"/>
    <w:rsid w:val="000266EC"/>
    <w:rsid w:val="000269C1"/>
    <w:rsid w:val="00027931"/>
    <w:rsid w:val="00027D51"/>
    <w:rsid w:val="00031C57"/>
    <w:rsid w:val="000339FA"/>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73BA0"/>
    <w:rsid w:val="00080186"/>
    <w:rsid w:val="00080464"/>
    <w:rsid w:val="00084B9F"/>
    <w:rsid w:val="00091CBC"/>
    <w:rsid w:val="00095113"/>
    <w:rsid w:val="00096DA2"/>
    <w:rsid w:val="000B40EE"/>
    <w:rsid w:val="000B41C1"/>
    <w:rsid w:val="000B5361"/>
    <w:rsid w:val="000B566B"/>
    <w:rsid w:val="000B6374"/>
    <w:rsid w:val="000B7087"/>
    <w:rsid w:val="000B7722"/>
    <w:rsid w:val="000B7A08"/>
    <w:rsid w:val="000C3DA8"/>
    <w:rsid w:val="000C6165"/>
    <w:rsid w:val="000D65D0"/>
    <w:rsid w:val="000E18E6"/>
    <w:rsid w:val="000E3ABE"/>
    <w:rsid w:val="000E7959"/>
    <w:rsid w:val="000F3756"/>
    <w:rsid w:val="000F3B15"/>
    <w:rsid w:val="000F40BE"/>
    <w:rsid w:val="001007EC"/>
    <w:rsid w:val="00101739"/>
    <w:rsid w:val="001022D5"/>
    <w:rsid w:val="001035B2"/>
    <w:rsid w:val="0010596B"/>
    <w:rsid w:val="001115FD"/>
    <w:rsid w:val="00113D66"/>
    <w:rsid w:val="00115D77"/>
    <w:rsid w:val="001165AC"/>
    <w:rsid w:val="001173F4"/>
    <w:rsid w:val="00121943"/>
    <w:rsid w:val="001231E1"/>
    <w:rsid w:val="0012452B"/>
    <w:rsid w:val="00124D16"/>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565D"/>
    <w:rsid w:val="0019134A"/>
    <w:rsid w:val="001914C6"/>
    <w:rsid w:val="0019166D"/>
    <w:rsid w:val="001A01D5"/>
    <w:rsid w:val="001A2B8D"/>
    <w:rsid w:val="001A3541"/>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60C"/>
    <w:rsid w:val="00264B86"/>
    <w:rsid w:val="00267071"/>
    <w:rsid w:val="00267684"/>
    <w:rsid w:val="002709DA"/>
    <w:rsid w:val="002712A4"/>
    <w:rsid w:val="0027334C"/>
    <w:rsid w:val="002762F6"/>
    <w:rsid w:val="00284717"/>
    <w:rsid w:val="0028542F"/>
    <w:rsid w:val="00285836"/>
    <w:rsid w:val="002879F9"/>
    <w:rsid w:val="00290C60"/>
    <w:rsid w:val="0029451E"/>
    <w:rsid w:val="00294FE2"/>
    <w:rsid w:val="002A042D"/>
    <w:rsid w:val="002A044D"/>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6F1C"/>
    <w:rsid w:val="002E0F51"/>
    <w:rsid w:val="002E3E36"/>
    <w:rsid w:val="002E49D1"/>
    <w:rsid w:val="002E550B"/>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70A96"/>
    <w:rsid w:val="00370B89"/>
    <w:rsid w:val="00371DE2"/>
    <w:rsid w:val="00372D83"/>
    <w:rsid w:val="00377EFB"/>
    <w:rsid w:val="00381BB0"/>
    <w:rsid w:val="00381E0B"/>
    <w:rsid w:val="003829AA"/>
    <w:rsid w:val="00393018"/>
    <w:rsid w:val="0039333A"/>
    <w:rsid w:val="00394592"/>
    <w:rsid w:val="00395186"/>
    <w:rsid w:val="00396B5A"/>
    <w:rsid w:val="00396ED8"/>
    <w:rsid w:val="003973B8"/>
    <w:rsid w:val="003A0D5B"/>
    <w:rsid w:val="003A204A"/>
    <w:rsid w:val="003A4F78"/>
    <w:rsid w:val="003A5140"/>
    <w:rsid w:val="003A5E0B"/>
    <w:rsid w:val="003B0F5E"/>
    <w:rsid w:val="003B64D2"/>
    <w:rsid w:val="003C06FB"/>
    <w:rsid w:val="003C35F7"/>
    <w:rsid w:val="003C413C"/>
    <w:rsid w:val="003C57E7"/>
    <w:rsid w:val="003C77EA"/>
    <w:rsid w:val="003D106E"/>
    <w:rsid w:val="003D2B6A"/>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EFB"/>
    <w:rsid w:val="0043796B"/>
    <w:rsid w:val="00440A10"/>
    <w:rsid w:val="00440EBF"/>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6A8D"/>
    <w:rsid w:val="00516DBD"/>
    <w:rsid w:val="00522DB5"/>
    <w:rsid w:val="00524BD7"/>
    <w:rsid w:val="00525047"/>
    <w:rsid w:val="00525AE2"/>
    <w:rsid w:val="00531D52"/>
    <w:rsid w:val="005358C4"/>
    <w:rsid w:val="00535A1B"/>
    <w:rsid w:val="005367E0"/>
    <w:rsid w:val="00536F00"/>
    <w:rsid w:val="005408AA"/>
    <w:rsid w:val="005427C0"/>
    <w:rsid w:val="00542DB6"/>
    <w:rsid w:val="00543F00"/>
    <w:rsid w:val="00544792"/>
    <w:rsid w:val="00546BD3"/>
    <w:rsid w:val="00547E71"/>
    <w:rsid w:val="00553B96"/>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B4A1E"/>
    <w:rsid w:val="005C33A7"/>
    <w:rsid w:val="005D1BC5"/>
    <w:rsid w:val="005D61FF"/>
    <w:rsid w:val="005E1CF7"/>
    <w:rsid w:val="005E220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608B"/>
    <w:rsid w:val="00616A44"/>
    <w:rsid w:val="0061793A"/>
    <w:rsid w:val="00625543"/>
    <w:rsid w:val="00626157"/>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AB3"/>
    <w:rsid w:val="00671F6E"/>
    <w:rsid w:val="00675546"/>
    <w:rsid w:val="0067765A"/>
    <w:rsid w:val="00681B64"/>
    <w:rsid w:val="006831FE"/>
    <w:rsid w:val="006839C8"/>
    <w:rsid w:val="00684D8A"/>
    <w:rsid w:val="00691EA6"/>
    <w:rsid w:val="00693403"/>
    <w:rsid w:val="006970C2"/>
    <w:rsid w:val="006A0DE6"/>
    <w:rsid w:val="006A130D"/>
    <w:rsid w:val="006A230C"/>
    <w:rsid w:val="006A5637"/>
    <w:rsid w:val="006A75CB"/>
    <w:rsid w:val="006B09B4"/>
    <w:rsid w:val="006B1D5B"/>
    <w:rsid w:val="006B4109"/>
    <w:rsid w:val="006B466D"/>
    <w:rsid w:val="006B55C3"/>
    <w:rsid w:val="006C129D"/>
    <w:rsid w:val="006C1EE5"/>
    <w:rsid w:val="006C3FC3"/>
    <w:rsid w:val="006C54FA"/>
    <w:rsid w:val="006C5F90"/>
    <w:rsid w:val="006C674F"/>
    <w:rsid w:val="006C6CA3"/>
    <w:rsid w:val="006C7481"/>
    <w:rsid w:val="006C7DD1"/>
    <w:rsid w:val="006D0D2E"/>
    <w:rsid w:val="006D2988"/>
    <w:rsid w:val="006D3496"/>
    <w:rsid w:val="006D4C2F"/>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3093"/>
    <w:rsid w:val="007934AD"/>
    <w:rsid w:val="007A4BA1"/>
    <w:rsid w:val="007A7DDD"/>
    <w:rsid w:val="007B6243"/>
    <w:rsid w:val="007C423B"/>
    <w:rsid w:val="007C457E"/>
    <w:rsid w:val="007C52FC"/>
    <w:rsid w:val="007C738E"/>
    <w:rsid w:val="007D0783"/>
    <w:rsid w:val="007D2FD3"/>
    <w:rsid w:val="007D451E"/>
    <w:rsid w:val="007D7A80"/>
    <w:rsid w:val="007E41E4"/>
    <w:rsid w:val="007F0674"/>
    <w:rsid w:val="007F359F"/>
    <w:rsid w:val="007F4E27"/>
    <w:rsid w:val="007F67DB"/>
    <w:rsid w:val="007F727E"/>
    <w:rsid w:val="008008A2"/>
    <w:rsid w:val="00801767"/>
    <w:rsid w:val="008025C1"/>
    <w:rsid w:val="00806C95"/>
    <w:rsid w:val="00807FB4"/>
    <w:rsid w:val="00810C8F"/>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5798"/>
    <w:rsid w:val="00846B8A"/>
    <w:rsid w:val="00846D05"/>
    <w:rsid w:val="00852000"/>
    <w:rsid w:val="008525CF"/>
    <w:rsid w:val="008554E5"/>
    <w:rsid w:val="00862253"/>
    <w:rsid w:val="00864179"/>
    <w:rsid w:val="00866B4E"/>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54B6"/>
    <w:rsid w:val="009B0206"/>
    <w:rsid w:val="009B0F1A"/>
    <w:rsid w:val="009B294B"/>
    <w:rsid w:val="009C342C"/>
    <w:rsid w:val="009C74E3"/>
    <w:rsid w:val="009C7891"/>
    <w:rsid w:val="009D40CA"/>
    <w:rsid w:val="009D73F2"/>
    <w:rsid w:val="009E2693"/>
    <w:rsid w:val="009E2FE4"/>
    <w:rsid w:val="009E3518"/>
    <w:rsid w:val="009E3889"/>
    <w:rsid w:val="009E797F"/>
    <w:rsid w:val="009E7DEB"/>
    <w:rsid w:val="009F186D"/>
    <w:rsid w:val="009F1A38"/>
    <w:rsid w:val="009F3E59"/>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2CB5"/>
    <w:rsid w:val="00A44460"/>
    <w:rsid w:val="00A46AB0"/>
    <w:rsid w:val="00A46B92"/>
    <w:rsid w:val="00A47988"/>
    <w:rsid w:val="00A51944"/>
    <w:rsid w:val="00A53291"/>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6BA0"/>
    <w:rsid w:val="00AB6CF3"/>
    <w:rsid w:val="00AC0D40"/>
    <w:rsid w:val="00AC2E0E"/>
    <w:rsid w:val="00AC3957"/>
    <w:rsid w:val="00AD32DF"/>
    <w:rsid w:val="00AE0231"/>
    <w:rsid w:val="00AE19FE"/>
    <w:rsid w:val="00AE2686"/>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11E"/>
    <w:rsid w:val="00B42D7A"/>
    <w:rsid w:val="00B463D5"/>
    <w:rsid w:val="00B472AD"/>
    <w:rsid w:val="00B47790"/>
    <w:rsid w:val="00B47F00"/>
    <w:rsid w:val="00B51D37"/>
    <w:rsid w:val="00B55F57"/>
    <w:rsid w:val="00B707C9"/>
    <w:rsid w:val="00B75CAE"/>
    <w:rsid w:val="00B77496"/>
    <w:rsid w:val="00B818A8"/>
    <w:rsid w:val="00B827EA"/>
    <w:rsid w:val="00B8377F"/>
    <w:rsid w:val="00B8420E"/>
    <w:rsid w:val="00B8551F"/>
    <w:rsid w:val="00B85A62"/>
    <w:rsid w:val="00B865CD"/>
    <w:rsid w:val="00B86ABC"/>
    <w:rsid w:val="00B87B45"/>
    <w:rsid w:val="00B91432"/>
    <w:rsid w:val="00B9153C"/>
    <w:rsid w:val="00B94D7C"/>
    <w:rsid w:val="00B9709E"/>
    <w:rsid w:val="00BA076D"/>
    <w:rsid w:val="00BA3244"/>
    <w:rsid w:val="00BA4D84"/>
    <w:rsid w:val="00BA6B6D"/>
    <w:rsid w:val="00BB2CC8"/>
    <w:rsid w:val="00BB4EBC"/>
    <w:rsid w:val="00BB6ADD"/>
    <w:rsid w:val="00BB6F4F"/>
    <w:rsid w:val="00BC3525"/>
    <w:rsid w:val="00BC3E41"/>
    <w:rsid w:val="00BC456C"/>
    <w:rsid w:val="00BC67A4"/>
    <w:rsid w:val="00BD0E14"/>
    <w:rsid w:val="00BD1A87"/>
    <w:rsid w:val="00BD21DB"/>
    <w:rsid w:val="00BD25B6"/>
    <w:rsid w:val="00BD66FC"/>
    <w:rsid w:val="00BE0273"/>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41896"/>
    <w:rsid w:val="00D4533A"/>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4536"/>
    <w:rsid w:val="00D75F51"/>
    <w:rsid w:val="00D77D9F"/>
    <w:rsid w:val="00D8299E"/>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135A"/>
    <w:rsid w:val="00DC2208"/>
    <w:rsid w:val="00DC2710"/>
    <w:rsid w:val="00DD1AE5"/>
    <w:rsid w:val="00DD1F4C"/>
    <w:rsid w:val="00DD5D39"/>
    <w:rsid w:val="00DD6A06"/>
    <w:rsid w:val="00DD72FC"/>
    <w:rsid w:val="00DE5606"/>
    <w:rsid w:val="00DE6477"/>
    <w:rsid w:val="00DF17FF"/>
    <w:rsid w:val="00DF1812"/>
    <w:rsid w:val="00DF6940"/>
    <w:rsid w:val="00E00A7D"/>
    <w:rsid w:val="00E00FA9"/>
    <w:rsid w:val="00E05E36"/>
    <w:rsid w:val="00E07583"/>
    <w:rsid w:val="00E11309"/>
    <w:rsid w:val="00E13253"/>
    <w:rsid w:val="00E14833"/>
    <w:rsid w:val="00E16DFB"/>
    <w:rsid w:val="00E25D3A"/>
    <w:rsid w:val="00E2689F"/>
    <w:rsid w:val="00E3352D"/>
    <w:rsid w:val="00E35E2D"/>
    <w:rsid w:val="00E3692E"/>
    <w:rsid w:val="00E37EAE"/>
    <w:rsid w:val="00E4062A"/>
    <w:rsid w:val="00E43263"/>
    <w:rsid w:val="00E466CC"/>
    <w:rsid w:val="00E466F8"/>
    <w:rsid w:val="00E4720B"/>
    <w:rsid w:val="00E47EBB"/>
    <w:rsid w:val="00E53578"/>
    <w:rsid w:val="00E5415B"/>
    <w:rsid w:val="00E55A1E"/>
    <w:rsid w:val="00E56326"/>
    <w:rsid w:val="00E576EF"/>
    <w:rsid w:val="00E61739"/>
    <w:rsid w:val="00E62976"/>
    <w:rsid w:val="00E66325"/>
    <w:rsid w:val="00E66C06"/>
    <w:rsid w:val="00E67CF7"/>
    <w:rsid w:val="00E71B2F"/>
    <w:rsid w:val="00E72C0D"/>
    <w:rsid w:val="00E739E6"/>
    <w:rsid w:val="00E74A55"/>
    <w:rsid w:val="00E75E83"/>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391F"/>
    <w:rsid w:val="00EC6245"/>
    <w:rsid w:val="00EC7A4D"/>
    <w:rsid w:val="00EC7A6C"/>
    <w:rsid w:val="00ED1E1D"/>
    <w:rsid w:val="00ED3FFC"/>
    <w:rsid w:val="00EE160F"/>
    <w:rsid w:val="00EE30C7"/>
    <w:rsid w:val="00EF3941"/>
    <w:rsid w:val="00F00ED8"/>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A6DE8"/>
    <w:rsid w:val="00FB0B26"/>
    <w:rsid w:val="00FB1CF7"/>
    <w:rsid w:val="00FB2754"/>
    <w:rsid w:val="00FB2F63"/>
    <w:rsid w:val="00FB5A17"/>
    <w:rsid w:val="00FB5A61"/>
    <w:rsid w:val="00FB5C16"/>
    <w:rsid w:val="00FB765B"/>
    <w:rsid w:val="00FC07F5"/>
    <w:rsid w:val="00FC186C"/>
    <w:rsid w:val="00FC743D"/>
    <w:rsid w:val="00FD059D"/>
    <w:rsid w:val="00FD197F"/>
    <w:rsid w:val="00FD22A5"/>
    <w:rsid w:val="00FD58AF"/>
    <w:rsid w:val="00FD60BE"/>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styleId="Mention">
    <w:name w:val="Mention"/>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6B14B-8DA8-4BBA-BC90-E76B4F22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14333</TotalTime>
  <Pages>20</Pages>
  <Words>17367</Words>
  <Characters>98997</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4</cp:revision>
  <cp:lastPrinted>2015-12-14T02:40:00Z</cp:lastPrinted>
  <dcterms:created xsi:type="dcterms:W3CDTF">2017-05-17T03:50:00Z</dcterms:created>
  <dcterms:modified xsi:type="dcterms:W3CDTF">2017-06-13T05:37:00Z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