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4FE" w:rsidRPr="00734B0B" w:rsidRDefault="009A04FE" w:rsidP="009A04FE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734B0B">
        <w:rPr>
          <w:rFonts w:ascii="Times New Roman" w:hAnsi="Times New Roman" w:cs="Times New Roman"/>
          <w:b/>
          <w:sz w:val="24"/>
          <w:szCs w:val="24"/>
        </w:rPr>
        <w:t>Table 1.</w:t>
      </w:r>
      <w:r w:rsidRPr="00734B0B">
        <w:rPr>
          <w:rFonts w:ascii="Times New Roman" w:hAnsi="Times New Roman" w:cs="Times New Roman"/>
          <w:sz w:val="24"/>
          <w:szCs w:val="24"/>
        </w:rPr>
        <w:t xml:space="preserve"> Tree species used in fenced and unfenced seedling plots with corresponding </w:t>
      </w:r>
      <w:proofErr w:type="spellStart"/>
      <w:r w:rsidRPr="00734B0B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734B0B">
        <w:rPr>
          <w:rFonts w:ascii="Times New Roman" w:hAnsi="Times New Roman" w:cs="Times New Roman"/>
          <w:sz w:val="24"/>
          <w:szCs w:val="24"/>
        </w:rPr>
        <w:t xml:space="preserve"> values for null model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34B0B">
        <w:rPr>
          <w:rFonts w:ascii="Times New Roman" w:hAnsi="Times New Roman" w:cs="Times New Roman"/>
          <w:sz w:val="24"/>
          <w:szCs w:val="24"/>
        </w:rPr>
        <w:t>, which does not include fencing treatment, and treatment model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34B0B">
        <w:rPr>
          <w:rFonts w:ascii="Times New Roman" w:hAnsi="Times New Roman" w:cs="Times New Roman"/>
          <w:sz w:val="24"/>
          <w:szCs w:val="24"/>
        </w:rPr>
        <w:t>, which</w:t>
      </w:r>
      <w:r>
        <w:rPr>
          <w:rFonts w:ascii="Times New Roman" w:hAnsi="Times New Roman" w:cs="Times New Roman"/>
          <w:sz w:val="24"/>
          <w:szCs w:val="24"/>
        </w:rPr>
        <w:t xml:space="preserve"> does include fencing treatment, and the difference between each.</w:t>
      </w:r>
      <w:r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B0B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734B0B">
        <w:rPr>
          <w:rFonts w:ascii="Times New Roman" w:hAnsi="Times New Roman" w:cs="Times New Roman"/>
          <w:sz w:val="24"/>
          <w:szCs w:val="24"/>
        </w:rPr>
        <w:t xml:space="preserve"> values greater than 2 indicated that for four of the six species (highlighted in gray), fencing treatment contributed to the best fit model for seedling survival.</w:t>
      </w:r>
    </w:p>
    <w:p w:rsidR="00F766B9" w:rsidRPr="00734B0B" w:rsidRDefault="00F766B9" w:rsidP="00F766B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5800" w:type="dxa"/>
        <w:tblLook w:val="04A0" w:firstRow="1" w:lastRow="0" w:firstColumn="1" w:lastColumn="0" w:noHBand="0" w:noVBand="1"/>
      </w:tblPr>
      <w:tblGrid>
        <w:gridCol w:w="2520"/>
        <w:gridCol w:w="876"/>
        <w:gridCol w:w="1229"/>
        <w:gridCol w:w="1243"/>
      </w:tblGrid>
      <w:tr w:rsidR="00F766B9" w:rsidRPr="00734B0B" w:rsidTr="007C437C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Model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AICc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value</w:t>
            </w:r>
          </w:p>
        </w:tc>
      </w:tr>
      <w:tr w:rsidR="00F766B9" w:rsidRPr="00734B0B" w:rsidTr="007C437C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Seedling species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difference</w:t>
            </w:r>
          </w:p>
        </w:tc>
      </w:tr>
      <w:tr w:rsidR="00F766B9" w:rsidRPr="00734B0B" w:rsidTr="007C437C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766B9" w:rsidRPr="00542ECD" w:rsidRDefault="00F766B9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Carica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papaya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* 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155.81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121.13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34.68</w:t>
            </w:r>
          </w:p>
        </w:tc>
      </w:tr>
      <w:tr w:rsidR="00F766B9" w:rsidRPr="00734B0B" w:rsidTr="007C437C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Psychotria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mariana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100.51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78.39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22.12</w:t>
            </w:r>
          </w:p>
        </w:tc>
      </w:tr>
      <w:tr w:rsidR="00F766B9" w:rsidRPr="00734B0B" w:rsidTr="007C437C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Morinda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citrifolia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114.55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105.27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9.28</w:t>
            </w:r>
          </w:p>
        </w:tc>
      </w:tr>
      <w:tr w:rsidR="00F766B9" w:rsidRPr="00734B0B" w:rsidTr="007C437C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Premna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serratifolia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94.17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86.4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7.77</w:t>
            </w:r>
          </w:p>
        </w:tc>
      </w:tr>
      <w:tr w:rsidR="00F766B9" w:rsidRPr="00734B0B" w:rsidTr="007C437C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Aglaia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mariannensis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79.36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79.88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-0.52</w:t>
            </w:r>
          </w:p>
        </w:tc>
      </w:tr>
      <w:tr w:rsidR="00F766B9" w:rsidRPr="00734B0B" w:rsidTr="007C437C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Ochrosia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oppositifolia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48.94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-2.72</w:t>
            </w:r>
          </w:p>
        </w:tc>
      </w:tr>
    </w:tbl>
    <w:p w:rsidR="00F766B9" w:rsidRPr="00482B35" w:rsidRDefault="00F766B9" w:rsidP="00F76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*Introduced species.</w:t>
      </w:r>
    </w:p>
    <w:p w:rsidR="00D20350" w:rsidRPr="00F766B9" w:rsidRDefault="00D20350" w:rsidP="00F766B9"/>
    <w:sectPr w:rsidR="00D20350" w:rsidRPr="00F76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56"/>
    <w:rsid w:val="00146456"/>
    <w:rsid w:val="0037596C"/>
    <w:rsid w:val="007D6D0E"/>
    <w:rsid w:val="00865692"/>
    <w:rsid w:val="009A04FE"/>
    <w:rsid w:val="009E289E"/>
    <w:rsid w:val="00A678AD"/>
    <w:rsid w:val="00B20BC7"/>
    <w:rsid w:val="00D20350"/>
    <w:rsid w:val="00F7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3583D-F71D-446C-90FE-1A25B75C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46456"/>
    <w:pPr>
      <w:spacing w:after="200" w:line="276" w:lineRule="auto"/>
    </w:pPr>
    <w:rPr>
      <w:rFonts w:asciiTheme="minorHAnsi" w:hAnsiTheme="minorHAnsi" w:cstheme="minorBidi"/>
      <w:b w:val="0"/>
      <w:b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Gawel</dc:creator>
  <cp:keywords/>
  <dc:description/>
  <cp:lastModifiedBy>Ann Marie Gawel</cp:lastModifiedBy>
  <cp:revision>6</cp:revision>
  <cp:lastPrinted>2017-06-21T08:06:00Z</cp:lastPrinted>
  <dcterms:created xsi:type="dcterms:W3CDTF">2017-02-17T16:54:00Z</dcterms:created>
  <dcterms:modified xsi:type="dcterms:W3CDTF">2017-06-23T04:37:00Z</dcterms:modified>
</cp:coreProperties>
</file>