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8ED" w:rsidRPr="004558ED" w:rsidRDefault="004558ED">
      <w:pPr>
        <w:rPr>
          <w:b w:val="0"/>
        </w:rPr>
      </w:pPr>
      <w:r>
        <w:t xml:space="preserve">Table 1. </w:t>
      </w:r>
      <w:r>
        <w:rPr>
          <w:b w:val="0"/>
        </w:rPr>
        <w:t xml:space="preserve">Generalized linear mixed models tested with length of time seedlings were in the ground, fenced or unfenced treatment, and species of seedling as main effects. No interaction between length of time seedlings were in the ground and treatment was the best fit model. </w:t>
      </w:r>
    </w:p>
    <w:p w:rsidR="004558ED" w:rsidRDefault="004558ED"/>
    <w:tbl>
      <w:tblPr>
        <w:tblW w:w="8880" w:type="dxa"/>
        <w:tblLook w:val="04A0" w:firstRow="1" w:lastRow="0" w:firstColumn="1" w:lastColumn="0" w:noHBand="0" w:noVBand="1"/>
      </w:tblPr>
      <w:tblGrid>
        <w:gridCol w:w="4024"/>
        <w:gridCol w:w="1520"/>
        <w:gridCol w:w="960"/>
        <w:gridCol w:w="960"/>
        <w:gridCol w:w="1416"/>
      </w:tblGrid>
      <w:tr w:rsidR="00AE2193" w:rsidRPr="00AE2193" w:rsidTr="007C4040">
        <w:trPr>
          <w:trHeight w:val="620"/>
        </w:trPr>
        <w:tc>
          <w:tcPr>
            <w:tcW w:w="4024" w:type="dxa"/>
            <w:tcBorders>
              <w:top w:val="nil"/>
              <w:left w:val="nil"/>
              <w:bottom w:val="single" w:sz="4" w:space="0" w:color="auto"/>
              <w:right w:val="nil"/>
            </w:tcBorders>
            <w:shd w:val="clear" w:color="auto" w:fill="auto"/>
            <w:vAlign w:val="center"/>
            <w:hideMark/>
          </w:tcPr>
          <w:p w:rsidR="00AE2193" w:rsidRPr="00AE2193" w:rsidRDefault="00AE2193" w:rsidP="00AE2193">
            <w:pPr>
              <w:spacing w:after="0" w:line="240" w:lineRule="auto"/>
              <w:rPr>
                <w:rFonts w:eastAsia="Times New Roman"/>
                <w:color w:val="000000"/>
                <w:lang w:val="en-GB" w:eastAsia="en-GB"/>
              </w:rPr>
            </w:pPr>
            <w:r w:rsidRPr="00AE2193">
              <w:rPr>
                <w:rFonts w:eastAsia="Times New Roman"/>
                <w:color w:val="000000"/>
                <w:lang w:val="en-GB" w:eastAsia="en-GB"/>
              </w:rPr>
              <w:t>Model</w:t>
            </w:r>
          </w:p>
        </w:tc>
        <w:tc>
          <w:tcPr>
            <w:tcW w:w="1520" w:type="dxa"/>
            <w:tcBorders>
              <w:top w:val="nil"/>
              <w:left w:val="nil"/>
              <w:bottom w:val="single" w:sz="4" w:space="0" w:color="auto"/>
              <w:right w:val="nil"/>
            </w:tcBorders>
            <w:shd w:val="clear" w:color="auto" w:fill="auto"/>
            <w:vAlign w:val="center"/>
            <w:hideMark/>
          </w:tcPr>
          <w:p w:rsidR="00AE2193" w:rsidRPr="00AE2193" w:rsidRDefault="00AE2193" w:rsidP="00AE2193">
            <w:pPr>
              <w:spacing w:after="0" w:line="240" w:lineRule="auto"/>
              <w:rPr>
                <w:rFonts w:eastAsia="Times New Roman"/>
                <w:color w:val="000000"/>
                <w:lang w:val="en-GB" w:eastAsia="en-GB"/>
              </w:rPr>
            </w:pPr>
            <w:r w:rsidRPr="00AE2193">
              <w:rPr>
                <w:rFonts w:eastAsia="Times New Roman"/>
                <w:color w:val="000000"/>
                <w:lang w:val="en-GB" w:eastAsia="en-GB"/>
              </w:rPr>
              <w:t>Number of parameters</w:t>
            </w:r>
          </w:p>
        </w:tc>
        <w:tc>
          <w:tcPr>
            <w:tcW w:w="960" w:type="dxa"/>
            <w:tcBorders>
              <w:top w:val="nil"/>
              <w:left w:val="nil"/>
              <w:bottom w:val="single" w:sz="4" w:space="0" w:color="auto"/>
              <w:right w:val="nil"/>
            </w:tcBorders>
            <w:shd w:val="clear" w:color="auto" w:fill="auto"/>
            <w:noWrap/>
            <w:vAlign w:val="bottom"/>
            <w:hideMark/>
          </w:tcPr>
          <w:p w:rsidR="00AE2193" w:rsidRPr="00AE2193" w:rsidRDefault="00AE2193" w:rsidP="00AE2193">
            <w:pPr>
              <w:spacing w:after="0" w:line="240" w:lineRule="auto"/>
              <w:rPr>
                <w:rFonts w:eastAsia="Times New Roman"/>
                <w:color w:val="000000"/>
                <w:lang w:val="en-GB" w:eastAsia="en-GB"/>
              </w:rPr>
            </w:pPr>
            <w:proofErr w:type="spellStart"/>
            <w:r w:rsidRPr="00AE2193">
              <w:rPr>
                <w:rFonts w:eastAsia="Times New Roman"/>
                <w:color w:val="000000"/>
                <w:lang w:val="en-GB" w:eastAsia="en-GB"/>
              </w:rPr>
              <w:t>AICc</w:t>
            </w:r>
            <w:proofErr w:type="spellEnd"/>
          </w:p>
        </w:tc>
        <w:tc>
          <w:tcPr>
            <w:tcW w:w="960" w:type="dxa"/>
            <w:tcBorders>
              <w:top w:val="nil"/>
              <w:left w:val="nil"/>
              <w:bottom w:val="single" w:sz="4" w:space="0" w:color="auto"/>
              <w:right w:val="nil"/>
            </w:tcBorders>
            <w:shd w:val="clear" w:color="auto" w:fill="auto"/>
            <w:noWrap/>
            <w:vAlign w:val="bottom"/>
            <w:hideMark/>
          </w:tcPr>
          <w:p w:rsidR="00AE2193" w:rsidRPr="00AE2193" w:rsidRDefault="00AE2193" w:rsidP="00AE2193">
            <w:pPr>
              <w:spacing w:after="0" w:line="240" w:lineRule="auto"/>
              <w:rPr>
                <w:rFonts w:eastAsia="Times New Roman"/>
                <w:color w:val="000000"/>
                <w:lang w:val="en-GB" w:eastAsia="en-GB"/>
              </w:rPr>
            </w:pPr>
            <w:proofErr w:type="spellStart"/>
            <w:r w:rsidRPr="00AE2193">
              <w:rPr>
                <w:rFonts w:eastAsia="Times New Roman"/>
                <w:color w:val="000000"/>
                <w:lang w:val="en-GB" w:eastAsia="en-GB"/>
              </w:rPr>
              <w:t>δAICc</w:t>
            </w:r>
            <w:proofErr w:type="spellEnd"/>
          </w:p>
        </w:tc>
        <w:tc>
          <w:tcPr>
            <w:tcW w:w="1416" w:type="dxa"/>
            <w:tcBorders>
              <w:top w:val="nil"/>
              <w:left w:val="nil"/>
              <w:bottom w:val="single" w:sz="4" w:space="0" w:color="auto"/>
              <w:right w:val="nil"/>
            </w:tcBorders>
            <w:shd w:val="clear" w:color="auto" w:fill="auto"/>
            <w:vAlign w:val="bottom"/>
            <w:hideMark/>
          </w:tcPr>
          <w:p w:rsidR="00AE2193" w:rsidRPr="00AE2193" w:rsidRDefault="00AE2193" w:rsidP="00AE2193">
            <w:pPr>
              <w:spacing w:after="0" w:line="240" w:lineRule="auto"/>
              <w:rPr>
                <w:rFonts w:eastAsia="Times New Roman"/>
                <w:color w:val="000000"/>
                <w:lang w:val="en-GB" w:eastAsia="en-GB"/>
              </w:rPr>
            </w:pPr>
            <w:r w:rsidRPr="00AE2193">
              <w:rPr>
                <w:rFonts w:eastAsia="Times New Roman"/>
                <w:color w:val="000000"/>
                <w:lang w:val="en-GB" w:eastAsia="en-GB"/>
              </w:rPr>
              <w:t>Cumulative weights</w:t>
            </w:r>
          </w:p>
        </w:tc>
      </w:tr>
      <w:tr w:rsidR="00AE2193" w:rsidRPr="00AE2193" w:rsidTr="007C4040">
        <w:trPr>
          <w:trHeight w:val="620"/>
        </w:trPr>
        <w:tc>
          <w:tcPr>
            <w:tcW w:w="4024" w:type="dxa"/>
            <w:tcBorders>
              <w:top w:val="single" w:sz="4" w:space="0" w:color="auto"/>
              <w:left w:val="nil"/>
              <w:bottom w:val="nil"/>
              <w:right w:val="nil"/>
            </w:tcBorders>
            <w:shd w:val="clear" w:color="auto" w:fill="auto"/>
            <w:vAlign w:val="center"/>
            <w:hideMark/>
          </w:tcPr>
          <w:p w:rsidR="00AE2193" w:rsidRPr="00AE2193" w:rsidRDefault="00AE2193" w:rsidP="00AE2193">
            <w:pPr>
              <w:spacing w:after="0" w:line="240" w:lineRule="auto"/>
              <w:rPr>
                <w:rFonts w:eastAsia="Times New Roman"/>
                <w:b w:val="0"/>
                <w:bCs w:val="0"/>
                <w:color w:val="000000"/>
                <w:lang w:val="en-GB" w:eastAsia="en-GB"/>
              </w:rPr>
            </w:pPr>
            <w:r w:rsidRPr="00AE2193">
              <w:rPr>
                <w:rFonts w:eastAsia="Times New Roman"/>
                <w:b w:val="0"/>
                <w:bCs w:val="0"/>
                <w:color w:val="000000"/>
                <w:lang w:val="en-GB" w:eastAsia="en-GB"/>
              </w:rPr>
              <w:t xml:space="preserve">Treatment, time, species, </w:t>
            </w:r>
            <w:proofErr w:type="spellStart"/>
            <w:proofErr w:type="gramStart"/>
            <w:r w:rsidRPr="00AE2193">
              <w:rPr>
                <w:rFonts w:eastAsia="Times New Roman"/>
                <w:b w:val="0"/>
                <w:bCs w:val="0"/>
                <w:color w:val="000000"/>
                <w:lang w:val="en-GB" w:eastAsia="en-GB"/>
              </w:rPr>
              <w:t>species:treatment</w:t>
            </w:r>
            <w:proofErr w:type="spellEnd"/>
            <w:proofErr w:type="gramEnd"/>
          </w:p>
        </w:tc>
        <w:tc>
          <w:tcPr>
            <w:tcW w:w="1520" w:type="dxa"/>
            <w:tcBorders>
              <w:top w:val="single" w:sz="4" w:space="0" w:color="auto"/>
              <w:left w:val="nil"/>
              <w:bottom w:val="nil"/>
              <w:right w:val="nil"/>
            </w:tcBorders>
            <w:shd w:val="clear" w:color="auto" w:fill="auto"/>
            <w:noWrap/>
            <w:vAlign w:val="bottom"/>
            <w:hideMark/>
          </w:tcPr>
          <w:p w:rsidR="00AE2193" w:rsidRPr="00AE2193" w:rsidRDefault="00AE2193"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31</w:t>
            </w:r>
          </w:p>
        </w:tc>
        <w:tc>
          <w:tcPr>
            <w:tcW w:w="960" w:type="dxa"/>
            <w:tcBorders>
              <w:top w:val="single" w:sz="4" w:space="0" w:color="auto"/>
              <w:left w:val="nil"/>
              <w:bottom w:val="nil"/>
              <w:right w:val="nil"/>
            </w:tcBorders>
            <w:shd w:val="clear" w:color="auto" w:fill="auto"/>
            <w:vAlign w:val="bottom"/>
            <w:hideMark/>
          </w:tcPr>
          <w:p w:rsidR="00AE2193" w:rsidRPr="00AE2193" w:rsidRDefault="00AE2193"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593.59</w:t>
            </w:r>
          </w:p>
        </w:tc>
        <w:tc>
          <w:tcPr>
            <w:tcW w:w="960" w:type="dxa"/>
            <w:tcBorders>
              <w:top w:val="single" w:sz="4" w:space="0" w:color="auto"/>
              <w:left w:val="nil"/>
              <w:bottom w:val="nil"/>
              <w:right w:val="nil"/>
            </w:tcBorders>
            <w:shd w:val="clear" w:color="auto" w:fill="auto"/>
            <w:noWrap/>
            <w:vAlign w:val="bottom"/>
            <w:hideMark/>
          </w:tcPr>
          <w:p w:rsidR="00AE2193" w:rsidRPr="00AE2193" w:rsidRDefault="00AE2193"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0</w:t>
            </w:r>
          </w:p>
        </w:tc>
        <w:tc>
          <w:tcPr>
            <w:tcW w:w="1416" w:type="dxa"/>
            <w:tcBorders>
              <w:top w:val="single" w:sz="4" w:space="0" w:color="auto"/>
              <w:left w:val="nil"/>
              <w:bottom w:val="nil"/>
              <w:right w:val="nil"/>
            </w:tcBorders>
            <w:shd w:val="clear" w:color="auto" w:fill="auto"/>
            <w:noWrap/>
            <w:vAlign w:val="bottom"/>
            <w:hideMark/>
          </w:tcPr>
          <w:p w:rsidR="00AE2193" w:rsidRPr="00AE2193" w:rsidRDefault="00AE2193"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w:t>
            </w:r>
          </w:p>
        </w:tc>
      </w:tr>
      <w:tr w:rsidR="00AE2193" w:rsidRPr="00AE2193" w:rsidTr="007C4040">
        <w:trPr>
          <w:trHeight w:val="310"/>
        </w:trPr>
        <w:tc>
          <w:tcPr>
            <w:tcW w:w="4024" w:type="dxa"/>
            <w:tcBorders>
              <w:top w:val="nil"/>
              <w:left w:val="nil"/>
              <w:bottom w:val="nil"/>
              <w:right w:val="nil"/>
            </w:tcBorders>
            <w:shd w:val="clear" w:color="auto" w:fill="auto"/>
            <w:vAlign w:val="center"/>
            <w:hideMark/>
          </w:tcPr>
          <w:p w:rsidR="00AE2193" w:rsidRPr="00AE2193" w:rsidRDefault="00AE2193" w:rsidP="00AE2193">
            <w:pPr>
              <w:spacing w:after="0" w:line="240" w:lineRule="auto"/>
              <w:rPr>
                <w:rFonts w:eastAsia="Times New Roman"/>
                <w:b w:val="0"/>
                <w:bCs w:val="0"/>
                <w:color w:val="000000"/>
                <w:lang w:val="en-GB" w:eastAsia="en-GB"/>
              </w:rPr>
            </w:pPr>
            <w:r w:rsidRPr="00AE2193">
              <w:rPr>
                <w:rFonts w:eastAsia="Times New Roman"/>
                <w:b w:val="0"/>
                <w:bCs w:val="0"/>
                <w:color w:val="000000"/>
                <w:lang w:val="en-GB" w:eastAsia="en-GB"/>
              </w:rPr>
              <w:t>Treatment*species</w:t>
            </w:r>
          </w:p>
        </w:tc>
        <w:tc>
          <w:tcPr>
            <w:tcW w:w="1520" w:type="dxa"/>
            <w:tcBorders>
              <w:top w:val="nil"/>
              <w:left w:val="nil"/>
              <w:bottom w:val="nil"/>
              <w:right w:val="nil"/>
            </w:tcBorders>
            <w:shd w:val="clear" w:color="auto" w:fill="auto"/>
            <w:noWrap/>
            <w:vAlign w:val="bottom"/>
            <w:hideMark/>
          </w:tcPr>
          <w:p w:rsidR="00AE2193" w:rsidRPr="00AE2193" w:rsidRDefault="00AE2193"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13</w:t>
            </w:r>
          </w:p>
        </w:tc>
        <w:tc>
          <w:tcPr>
            <w:tcW w:w="960" w:type="dxa"/>
            <w:tcBorders>
              <w:top w:val="nil"/>
              <w:left w:val="nil"/>
              <w:bottom w:val="nil"/>
              <w:right w:val="nil"/>
            </w:tcBorders>
            <w:shd w:val="clear" w:color="auto" w:fill="auto"/>
            <w:vAlign w:val="bottom"/>
            <w:hideMark/>
          </w:tcPr>
          <w:p w:rsidR="00AE2193" w:rsidRPr="00AE2193" w:rsidRDefault="00AE2193"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612.89</w:t>
            </w:r>
          </w:p>
        </w:tc>
        <w:tc>
          <w:tcPr>
            <w:tcW w:w="960" w:type="dxa"/>
            <w:tcBorders>
              <w:top w:val="nil"/>
              <w:left w:val="nil"/>
              <w:bottom w:val="nil"/>
              <w:right w:val="nil"/>
            </w:tcBorders>
            <w:shd w:val="clear" w:color="auto" w:fill="auto"/>
            <w:noWrap/>
            <w:vAlign w:val="bottom"/>
            <w:hideMark/>
          </w:tcPr>
          <w:p w:rsidR="00AE2193" w:rsidRPr="00AE2193" w:rsidRDefault="00AE2193"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19.3</w:t>
            </w:r>
          </w:p>
        </w:tc>
        <w:tc>
          <w:tcPr>
            <w:tcW w:w="1416" w:type="dxa"/>
            <w:tcBorders>
              <w:top w:val="nil"/>
              <w:left w:val="nil"/>
              <w:bottom w:val="nil"/>
              <w:right w:val="nil"/>
            </w:tcBorders>
            <w:shd w:val="clear" w:color="auto" w:fill="auto"/>
            <w:noWrap/>
            <w:vAlign w:val="bottom"/>
            <w:hideMark/>
          </w:tcPr>
          <w:p w:rsidR="00AE2193" w:rsidRPr="00AE2193" w:rsidRDefault="00AE2193"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w:t>
            </w:r>
          </w:p>
        </w:tc>
      </w:tr>
      <w:tr w:rsidR="007C4040" w:rsidRPr="00AE2193" w:rsidTr="00B04F6A">
        <w:trPr>
          <w:trHeight w:val="310"/>
        </w:trPr>
        <w:tc>
          <w:tcPr>
            <w:tcW w:w="4024" w:type="dxa"/>
            <w:tcBorders>
              <w:top w:val="nil"/>
              <w:left w:val="nil"/>
              <w:bottom w:val="nil"/>
              <w:right w:val="nil"/>
            </w:tcBorders>
            <w:shd w:val="clear" w:color="auto" w:fill="auto"/>
            <w:vAlign w:val="center"/>
            <w:hideMark/>
          </w:tcPr>
          <w:p w:rsidR="007C4040" w:rsidRPr="00AE2193" w:rsidRDefault="007C4040" w:rsidP="00AE2193">
            <w:pPr>
              <w:spacing w:after="0" w:line="240" w:lineRule="auto"/>
              <w:rPr>
                <w:rFonts w:eastAsia="Times New Roman"/>
                <w:b w:val="0"/>
                <w:bCs w:val="0"/>
                <w:color w:val="000000"/>
                <w:lang w:val="en-GB" w:eastAsia="en-GB"/>
              </w:rPr>
            </w:pPr>
            <w:r w:rsidRPr="00AE2193">
              <w:rPr>
                <w:rFonts w:eastAsia="Times New Roman"/>
                <w:b w:val="0"/>
                <w:bCs w:val="0"/>
                <w:color w:val="000000"/>
                <w:lang w:val="en-GB" w:eastAsia="en-GB"/>
              </w:rPr>
              <w:t xml:space="preserve">Treatment, time, species, </w:t>
            </w:r>
            <w:proofErr w:type="spellStart"/>
            <w:proofErr w:type="gramStart"/>
            <w:r w:rsidRPr="00AE2193">
              <w:rPr>
                <w:rFonts w:eastAsia="Times New Roman"/>
                <w:b w:val="0"/>
                <w:bCs w:val="0"/>
                <w:color w:val="000000"/>
                <w:lang w:val="en-GB" w:eastAsia="en-GB"/>
              </w:rPr>
              <w:t>time:treatment</w:t>
            </w:r>
            <w:proofErr w:type="spellEnd"/>
            <w:proofErr w:type="gramEnd"/>
          </w:p>
        </w:tc>
        <w:tc>
          <w:tcPr>
            <w:tcW w:w="1520"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46</w:t>
            </w:r>
          </w:p>
        </w:tc>
        <w:tc>
          <w:tcPr>
            <w:tcW w:w="960" w:type="dxa"/>
            <w:tcBorders>
              <w:top w:val="nil"/>
              <w:left w:val="nil"/>
              <w:bottom w:val="nil"/>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651.95</w:t>
            </w:r>
          </w:p>
        </w:tc>
        <w:tc>
          <w:tcPr>
            <w:tcW w:w="960"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58.36</w:t>
            </w:r>
          </w:p>
        </w:tc>
        <w:tc>
          <w:tcPr>
            <w:tcW w:w="1416"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w:t>
            </w:r>
          </w:p>
        </w:tc>
      </w:tr>
      <w:tr w:rsidR="007C4040" w:rsidRPr="00AE2193" w:rsidTr="00B04F6A">
        <w:trPr>
          <w:trHeight w:val="310"/>
        </w:trPr>
        <w:tc>
          <w:tcPr>
            <w:tcW w:w="4024" w:type="dxa"/>
            <w:tcBorders>
              <w:top w:val="nil"/>
              <w:left w:val="nil"/>
              <w:bottom w:val="nil"/>
              <w:right w:val="nil"/>
            </w:tcBorders>
            <w:shd w:val="clear" w:color="auto" w:fill="auto"/>
            <w:vAlign w:val="center"/>
            <w:hideMark/>
          </w:tcPr>
          <w:p w:rsidR="007C4040" w:rsidRPr="00AE2193" w:rsidRDefault="007C4040" w:rsidP="00AE2193">
            <w:pPr>
              <w:spacing w:after="0" w:line="240" w:lineRule="auto"/>
              <w:rPr>
                <w:rFonts w:eastAsia="Times New Roman"/>
                <w:b w:val="0"/>
                <w:bCs w:val="0"/>
                <w:color w:val="000000"/>
                <w:lang w:val="en-GB" w:eastAsia="en-GB"/>
              </w:rPr>
            </w:pPr>
            <w:r w:rsidRPr="00AE2193">
              <w:rPr>
                <w:rFonts w:eastAsia="Times New Roman"/>
                <w:b w:val="0"/>
                <w:bCs w:val="0"/>
                <w:color w:val="000000"/>
                <w:lang w:val="en-GB" w:eastAsia="en-GB"/>
              </w:rPr>
              <w:t>Time</w:t>
            </w:r>
          </w:p>
        </w:tc>
        <w:tc>
          <w:tcPr>
            <w:tcW w:w="1520"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22</w:t>
            </w:r>
          </w:p>
        </w:tc>
        <w:tc>
          <w:tcPr>
            <w:tcW w:w="960" w:type="dxa"/>
            <w:tcBorders>
              <w:top w:val="nil"/>
              <w:left w:val="nil"/>
              <w:bottom w:val="nil"/>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660.77</w:t>
            </w:r>
          </w:p>
        </w:tc>
        <w:tc>
          <w:tcPr>
            <w:tcW w:w="960"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67.18</w:t>
            </w:r>
          </w:p>
        </w:tc>
        <w:tc>
          <w:tcPr>
            <w:tcW w:w="1416"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w:t>
            </w:r>
          </w:p>
        </w:tc>
      </w:tr>
      <w:tr w:rsidR="007C4040" w:rsidRPr="00AE2193" w:rsidTr="00B04F6A">
        <w:trPr>
          <w:trHeight w:val="310"/>
        </w:trPr>
        <w:tc>
          <w:tcPr>
            <w:tcW w:w="4024" w:type="dxa"/>
            <w:tcBorders>
              <w:top w:val="nil"/>
              <w:left w:val="nil"/>
              <w:bottom w:val="nil"/>
              <w:right w:val="nil"/>
            </w:tcBorders>
            <w:shd w:val="clear" w:color="auto" w:fill="auto"/>
            <w:vAlign w:val="center"/>
            <w:hideMark/>
          </w:tcPr>
          <w:p w:rsidR="007C4040" w:rsidRPr="00AE2193" w:rsidRDefault="007C4040" w:rsidP="00AE2193">
            <w:pPr>
              <w:spacing w:after="0" w:line="240" w:lineRule="auto"/>
              <w:rPr>
                <w:rFonts w:eastAsia="Times New Roman"/>
                <w:b w:val="0"/>
                <w:bCs w:val="0"/>
                <w:color w:val="000000"/>
                <w:lang w:val="en-GB" w:eastAsia="en-GB"/>
              </w:rPr>
            </w:pPr>
            <w:r w:rsidRPr="00AE2193">
              <w:rPr>
                <w:rFonts w:eastAsia="Times New Roman"/>
                <w:b w:val="0"/>
                <w:bCs w:val="0"/>
                <w:color w:val="000000"/>
                <w:lang w:val="en-GB" w:eastAsia="en-GB"/>
              </w:rPr>
              <w:t>Treatment*time</w:t>
            </w:r>
          </w:p>
        </w:tc>
        <w:tc>
          <w:tcPr>
            <w:tcW w:w="1520"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43</w:t>
            </w:r>
          </w:p>
        </w:tc>
        <w:tc>
          <w:tcPr>
            <w:tcW w:w="960" w:type="dxa"/>
            <w:tcBorders>
              <w:top w:val="nil"/>
              <w:left w:val="nil"/>
              <w:bottom w:val="nil"/>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661.07</w:t>
            </w:r>
          </w:p>
        </w:tc>
        <w:tc>
          <w:tcPr>
            <w:tcW w:w="960"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67.48</w:t>
            </w:r>
          </w:p>
        </w:tc>
        <w:tc>
          <w:tcPr>
            <w:tcW w:w="1416"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w:t>
            </w:r>
          </w:p>
        </w:tc>
      </w:tr>
      <w:tr w:rsidR="007C4040" w:rsidRPr="00AE2193" w:rsidTr="00B04F6A">
        <w:trPr>
          <w:trHeight w:val="310"/>
        </w:trPr>
        <w:tc>
          <w:tcPr>
            <w:tcW w:w="4024" w:type="dxa"/>
            <w:tcBorders>
              <w:top w:val="nil"/>
              <w:left w:val="nil"/>
              <w:bottom w:val="nil"/>
              <w:right w:val="nil"/>
            </w:tcBorders>
            <w:shd w:val="clear" w:color="auto" w:fill="auto"/>
            <w:vAlign w:val="center"/>
            <w:hideMark/>
          </w:tcPr>
          <w:p w:rsidR="007C4040" w:rsidRPr="00AE2193" w:rsidRDefault="007C4040" w:rsidP="00AE2193">
            <w:pPr>
              <w:spacing w:after="0" w:line="240" w:lineRule="auto"/>
              <w:rPr>
                <w:rFonts w:eastAsia="Times New Roman"/>
                <w:b w:val="0"/>
                <w:bCs w:val="0"/>
                <w:color w:val="000000"/>
                <w:lang w:val="en-GB" w:eastAsia="en-GB"/>
              </w:rPr>
            </w:pPr>
            <w:r w:rsidRPr="00AE2193">
              <w:rPr>
                <w:rFonts w:eastAsia="Times New Roman"/>
                <w:b w:val="0"/>
                <w:bCs w:val="0"/>
                <w:color w:val="000000"/>
                <w:lang w:val="en-GB" w:eastAsia="en-GB"/>
              </w:rPr>
              <w:t xml:space="preserve">Time, species, treatment, </w:t>
            </w:r>
            <w:proofErr w:type="spellStart"/>
            <w:proofErr w:type="gramStart"/>
            <w:r w:rsidRPr="00AE2193">
              <w:rPr>
                <w:rFonts w:eastAsia="Times New Roman"/>
                <w:b w:val="0"/>
                <w:bCs w:val="0"/>
                <w:color w:val="000000"/>
                <w:lang w:val="en-GB" w:eastAsia="en-GB"/>
              </w:rPr>
              <w:t>treatment:species</w:t>
            </w:r>
            <w:proofErr w:type="spellEnd"/>
            <w:proofErr w:type="gramEnd"/>
            <w:r w:rsidRPr="00AE2193">
              <w:rPr>
                <w:rFonts w:eastAsia="Times New Roman"/>
                <w:b w:val="0"/>
                <w:bCs w:val="0"/>
                <w:color w:val="000000"/>
                <w:lang w:val="en-GB" w:eastAsia="en-GB"/>
              </w:rPr>
              <w:t xml:space="preserve">, </w:t>
            </w:r>
            <w:proofErr w:type="spellStart"/>
            <w:r w:rsidRPr="00AE2193">
              <w:rPr>
                <w:rFonts w:eastAsia="Times New Roman"/>
                <w:b w:val="0"/>
                <w:bCs w:val="0"/>
                <w:color w:val="000000"/>
                <w:lang w:val="en-GB" w:eastAsia="en-GB"/>
              </w:rPr>
              <w:t>treatment:time</w:t>
            </w:r>
            <w:proofErr w:type="spellEnd"/>
          </w:p>
        </w:tc>
        <w:tc>
          <w:tcPr>
            <w:tcW w:w="1520"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49</w:t>
            </w:r>
          </w:p>
        </w:tc>
        <w:tc>
          <w:tcPr>
            <w:tcW w:w="960" w:type="dxa"/>
            <w:tcBorders>
              <w:top w:val="nil"/>
              <w:left w:val="nil"/>
              <w:bottom w:val="nil"/>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664.25</w:t>
            </w:r>
          </w:p>
        </w:tc>
        <w:tc>
          <w:tcPr>
            <w:tcW w:w="960"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70.66</w:t>
            </w:r>
          </w:p>
        </w:tc>
        <w:tc>
          <w:tcPr>
            <w:tcW w:w="1416" w:type="dxa"/>
            <w:tcBorders>
              <w:top w:val="nil"/>
              <w:left w:val="nil"/>
              <w:bottom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w:t>
            </w:r>
          </w:p>
        </w:tc>
      </w:tr>
      <w:tr w:rsidR="007C4040" w:rsidRPr="00AE2193" w:rsidTr="00B04F6A">
        <w:trPr>
          <w:trHeight w:val="620"/>
        </w:trPr>
        <w:tc>
          <w:tcPr>
            <w:tcW w:w="4024" w:type="dxa"/>
            <w:tcBorders>
              <w:top w:val="nil"/>
              <w:left w:val="nil"/>
              <w:right w:val="nil"/>
            </w:tcBorders>
            <w:shd w:val="clear" w:color="auto" w:fill="auto"/>
            <w:vAlign w:val="center"/>
            <w:hideMark/>
          </w:tcPr>
          <w:p w:rsidR="007C4040" w:rsidRPr="00AE2193" w:rsidRDefault="007C4040" w:rsidP="00AE2193">
            <w:pPr>
              <w:spacing w:after="0" w:line="240" w:lineRule="auto"/>
              <w:rPr>
                <w:rFonts w:eastAsia="Times New Roman"/>
                <w:b w:val="0"/>
                <w:bCs w:val="0"/>
                <w:color w:val="000000"/>
                <w:lang w:val="en-GB" w:eastAsia="en-GB"/>
              </w:rPr>
            </w:pPr>
            <w:r w:rsidRPr="00AE2193">
              <w:rPr>
                <w:rFonts w:eastAsia="Times New Roman"/>
                <w:b w:val="0"/>
                <w:bCs w:val="0"/>
                <w:color w:val="000000"/>
                <w:lang w:val="en-GB" w:eastAsia="en-GB"/>
              </w:rPr>
              <w:t>Species</w:t>
            </w:r>
          </w:p>
        </w:tc>
        <w:tc>
          <w:tcPr>
            <w:tcW w:w="1520" w:type="dxa"/>
            <w:tcBorders>
              <w:top w:val="nil"/>
              <w:left w:val="nil"/>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bookmarkStart w:id="0" w:name="_GoBack"/>
            <w:bookmarkEnd w:id="0"/>
            <w:r w:rsidRPr="00AE2193">
              <w:rPr>
                <w:rFonts w:eastAsia="Times New Roman"/>
                <w:b w:val="0"/>
                <w:bCs w:val="0"/>
                <w:color w:val="000000"/>
                <w:lang w:val="en-GB" w:eastAsia="en-GB"/>
              </w:rPr>
              <w:t>7</w:t>
            </w:r>
          </w:p>
        </w:tc>
        <w:tc>
          <w:tcPr>
            <w:tcW w:w="960" w:type="dxa"/>
            <w:tcBorders>
              <w:top w:val="nil"/>
              <w:left w:val="nil"/>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670.36</w:t>
            </w:r>
          </w:p>
        </w:tc>
        <w:tc>
          <w:tcPr>
            <w:tcW w:w="960" w:type="dxa"/>
            <w:tcBorders>
              <w:top w:val="nil"/>
              <w:left w:val="nil"/>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77.25</w:t>
            </w:r>
          </w:p>
        </w:tc>
        <w:tc>
          <w:tcPr>
            <w:tcW w:w="1416" w:type="dxa"/>
            <w:tcBorders>
              <w:top w:val="nil"/>
              <w:left w:val="nil"/>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w:t>
            </w:r>
          </w:p>
        </w:tc>
      </w:tr>
      <w:tr w:rsidR="007C4040" w:rsidRPr="00AE2193" w:rsidTr="00B04F6A">
        <w:trPr>
          <w:trHeight w:val="310"/>
        </w:trPr>
        <w:tc>
          <w:tcPr>
            <w:tcW w:w="4024" w:type="dxa"/>
            <w:tcBorders>
              <w:top w:val="nil"/>
              <w:left w:val="nil"/>
              <w:bottom w:val="single" w:sz="4" w:space="0" w:color="auto"/>
              <w:right w:val="nil"/>
            </w:tcBorders>
            <w:shd w:val="clear" w:color="auto" w:fill="auto"/>
            <w:vAlign w:val="center"/>
            <w:hideMark/>
          </w:tcPr>
          <w:p w:rsidR="007C4040" w:rsidRPr="00AE2193" w:rsidRDefault="007C4040" w:rsidP="00AE2193">
            <w:pPr>
              <w:spacing w:after="0" w:line="240" w:lineRule="auto"/>
              <w:rPr>
                <w:rFonts w:eastAsia="Times New Roman"/>
                <w:b w:val="0"/>
                <w:bCs w:val="0"/>
                <w:color w:val="000000"/>
                <w:lang w:val="en-GB" w:eastAsia="en-GB"/>
              </w:rPr>
            </w:pPr>
            <w:r w:rsidRPr="00AE2193">
              <w:rPr>
                <w:rFonts w:eastAsia="Times New Roman"/>
                <w:b w:val="0"/>
                <w:bCs w:val="0"/>
                <w:color w:val="000000"/>
                <w:lang w:val="en-GB" w:eastAsia="en-GB"/>
              </w:rPr>
              <w:t>Treatment</w:t>
            </w:r>
          </w:p>
        </w:tc>
        <w:tc>
          <w:tcPr>
            <w:tcW w:w="1520" w:type="dxa"/>
            <w:tcBorders>
              <w:top w:val="nil"/>
              <w:left w:val="nil"/>
              <w:bottom w:val="single" w:sz="4" w:space="0" w:color="auto"/>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3</w:t>
            </w:r>
          </w:p>
        </w:tc>
        <w:tc>
          <w:tcPr>
            <w:tcW w:w="960" w:type="dxa"/>
            <w:tcBorders>
              <w:top w:val="nil"/>
              <w:left w:val="nil"/>
              <w:bottom w:val="single" w:sz="4" w:space="0" w:color="auto"/>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806.36</w:t>
            </w:r>
          </w:p>
        </w:tc>
        <w:tc>
          <w:tcPr>
            <w:tcW w:w="960" w:type="dxa"/>
            <w:tcBorders>
              <w:top w:val="nil"/>
              <w:left w:val="nil"/>
              <w:bottom w:val="single" w:sz="4" w:space="0" w:color="auto"/>
              <w:right w:val="nil"/>
            </w:tcBorders>
            <w:shd w:val="clear" w:color="auto" w:fill="auto"/>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212.77</w:t>
            </w:r>
          </w:p>
        </w:tc>
        <w:tc>
          <w:tcPr>
            <w:tcW w:w="1416" w:type="dxa"/>
            <w:tcBorders>
              <w:top w:val="nil"/>
              <w:left w:val="nil"/>
              <w:bottom w:val="single" w:sz="4" w:space="0" w:color="auto"/>
              <w:right w:val="nil"/>
            </w:tcBorders>
            <w:shd w:val="clear" w:color="auto" w:fill="auto"/>
            <w:noWrap/>
            <w:vAlign w:val="bottom"/>
            <w:hideMark/>
          </w:tcPr>
          <w:p w:rsidR="007C4040" w:rsidRPr="00AE2193" w:rsidRDefault="007C4040" w:rsidP="00AE2193">
            <w:pPr>
              <w:spacing w:after="0" w:line="240" w:lineRule="auto"/>
              <w:jc w:val="center"/>
              <w:rPr>
                <w:rFonts w:eastAsia="Times New Roman"/>
                <w:b w:val="0"/>
                <w:bCs w:val="0"/>
                <w:color w:val="000000"/>
                <w:lang w:val="en-GB" w:eastAsia="en-GB"/>
              </w:rPr>
            </w:pPr>
            <w:r w:rsidRPr="00AE2193">
              <w:rPr>
                <w:rFonts w:eastAsia="Times New Roman"/>
                <w:b w:val="0"/>
                <w:bCs w:val="0"/>
                <w:color w:val="000000"/>
                <w:lang w:val="en-GB" w:eastAsia="en-GB"/>
              </w:rPr>
              <w:t>1</w:t>
            </w:r>
          </w:p>
        </w:tc>
      </w:tr>
    </w:tbl>
    <w:p w:rsidR="009E289E" w:rsidRDefault="009E289E"/>
    <w:sectPr w:rsidR="009E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74"/>
    <w:rsid w:val="002E6C74"/>
    <w:rsid w:val="004558ED"/>
    <w:rsid w:val="005B6811"/>
    <w:rsid w:val="007C4040"/>
    <w:rsid w:val="009E289E"/>
    <w:rsid w:val="009E6B8F"/>
    <w:rsid w:val="009F49EE"/>
    <w:rsid w:val="00A15355"/>
    <w:rsid w:val="00AE2193"/>
    <w:rsid w:val="00B20BC7"/>
    <w:rsid w:val="00C1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77166-66D9-49BA-A324-34D5ACE4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72723">
      <w:bodyDiv w:val="1"/>
      <w:marLeft w:val="0"/>
      <w:marRight w:val="0"/>
      <w:marTop w:val="0"/>
      <w:marBottom w:val="0"/>
      <w:divBdr>
        <w:top w:val="none" w:sz="0" w:space="0" w:color="auto"/>
        <w:left w:val="none" w:sz="0" w:space="0" w:color="auto"/>
        <w:bottom w:val="none" w:sz="0" w:space="0" w:color="auto"/>
        <w:right w:val="none" w:sz="0" w:space="0" w:color="auto"/>
      </w:divBdr>
    </w:div>
    <w:div w:id="448355157">
      <w:bodyDiv w:val="1"/>
      <w:marLeft w:val="0"/>
      <w:marRight w:val="0"/>
      <w:marTop w:val="0"/>
      <w:marBottom w:val="0"/>
      <w:divBdr>
        <w:top w:val="none" w:sz="0" w:space="0" w:color="auto"/>
        <w:left w:val="none" w:sz="0" w:space="0" w:color="auto"/>
        <w:bottom w:val="none" w:sz="0" w:space="0" w:color="auto"/>
        <w:right w:val="none" w:sz="0" w:space="0" w:color="auto"/>
      </w:divBdr>
    </w:div>
    <w:div w:id="1195192615">
      <w:bodyDiv w:val="1"/>
      <w:marLeft w:val="0"/>
      <w:marRight w:val="0"/>
      <w:marTop w:val="0"/>
      <w:marBottom w:val="0"/>
      <w:divBdr>
        <w:top w:val="none" w:sz="0" w:space="0" w:color="auto"/>
        <w:left w:val="none" w:sz="0" w:space="0" w:color="auto"/>
        <w:bottom w:val="none" w:sz="0" w:space="0" w:color="auto"/>
        <w:right w:val="none" w:sz="0" w:space="0" w:color="auto"/>
      </w:divBdr>
    </w:div>
    <w:div w:id="196558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5</cp:revision>
  <dcterms:created xsi:type="dcterms:W3CDTF">2017-08-24T08:14:00Z</dcterms:created>
  <dcterms:modified xsi:type="dcterms:W3CDTF">2017-08-24T10:09:00Z</dcterms:modified>
</cp:coreProperties>
</file>