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1B2604" w14:textId="77777777" w:rsidR="00C77F4F" w:rsidRDefault="00C77F4F" w:rsidP="00C77F4F">
      <w:r>
        <w:rPr>
          <w:noProof/>
        </w:rPr>
        <w:drawing>
          <wp:inline distT="0" distB="0" distL="0" distR="0" wp14:anchorId="0718ACBD" wp14:editId="58A788E1">
            <wp:extent cx="5943600" cy="3695141"/>
            <wp:effectExtent l="0" t="0" r="0" b="635"/>
            <wp:docPr id="1" name="Picture 1" descr="C:\Users\annga\AppData\Local\Microsoft\Windows\INetCacheContent.Word\seedling plots ordered w signific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seedling plots ordered w significanc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95141"/>
                    </a:xfrm>
                    <a:prstGeom prst="rect">
                      <a:avLst/>
                    </a:prstGeom>
                    <a:noFill/>
                    <a:ln>
                      <a:noFill/>
                    </a:ln>
                  </pic:spPr>
                </pic:pic>
              </a:graphicData>
            </a:graphic>
          </wp:inline>
        </w:drawing>
      </w:r>
    </w:p>
    <w:p w14:paraId="518E6974" w14:textId="77777777" w:rsidR="00C77F4F" w:rsidRDefault="00C77F4F" w:rsidP="00C77F4F">
      <w:r>
        <w:t xml:space="preserve">Figure 1. A higher proportion of seedlings remained alive in fenced versus unfenced plots for four out of six forest species, indicated with *. The best fit model for proportion alive included treatment, and in all cases, proportion alive inside fenced plots with “No ungulates” was higher than outside fenced plots with “Ungulates.” For </w:t>
      </w:r>
      <w:r w:rsidRPr="009B4C79">
        <w:rPr>
          <w:i/>
        </w:rPr>
        <w:t>Aglaia mariannensis</w:t>
      </w:r>
      <w:r>
        <w:t xml:space="preserve"> and </w:t>
      </w:r>
      <w:r>
        <w:rPr>
          <w:i/>
        </w:rPr>
        <w:t>Ochrosia</w:t>
      </w:r>
      <w:r w:rsidRPr="009B4C79">
        <w:rPr>
          <w:i/>
        </w:rPr>
        <w:t xml:space="preserve"> oppositifolia</w:t>
      </w:r>
      <w:r>
        <w:t xml:space="preserve"> seedlings, treatment did not contribute to the best fit model explaining proportion of seedlings alive, and proportion of seedlings alive did not differ significantly due to </w:t>
      </w:r>
      <w:commentRangeStart w:id="0"/>
      <w:r>
        <w:t>treatment.</w:t>
      </w:r>
      <w:commentRangeEnd w:id="0"/>
      <w:r>
        <w:rPr>
          <w:rStyle w:val="CommentReference"/>
        </w:rPr>
        <w:commentReference w:id="0"/>
      </w:r>
    </w:p>
    <w:p w14:paraId="5F706699" w14:textId="77777777" w:rsidR="00C77F4F" w:rsidRDefault="00C77F4F" w:rsidP="00C77F4F"/>
    <w:p w14:paraId="761CE527" w14:textId="77777777" w:rsidR="00C77F4F" w:rsidRDefault="00C77F4F" w:rsidP="00C77F4F">
      <w:r>
        <w:rPr>
          <w:noProof/>
        </w:rPr>
        <w:lastRenderedPageBreak/>
        <w:drawing>
          <wp:inline distT="0" distB="0" distL="0" distR="0" wp14:anchorId="2E3AFEC0" wp14:editId="284BCB84">
            <wp:extent cx="5943600" cy="3918941"/>
            <wp:effectExtent l="19050" t="0" r="0" b="0"/>
            <wp:docPr id="3" name="Picture 1" descr="G:\Ungulate paper\selectivity_s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ngulate paper\selectivity_scat.png"/>
                    <pic:cNvPicPr>
                      <a:picLocks noChangeAspect="1" noChangeArrowheads="1"/>
                    </pic:cNvPicPr>
                  </pic:nvPicPr>
                  <pic:blipFill>
                    <a:blip r:embed="rId7" cstate="print"/>
                    <a:srcRect/>
                    <a:stretch>
                      <a:fillRect/>
                    </a:stretch>
                  </pic:blipFill>
                  <pic:spPr bwMode="auto">
                    <a:xfrm>
                      <a:off x="0" y="0"/>
                      <a:ext cx="5943600" cy="3918941"/>
                    </a:xfrm>
                    <a:prstGeom prst="rect">
                      <a:avLst/>
                    </a:prstGeom>
                    <a:noFill/>
                    <a:ln w="9525">
                      <a:noFill/>
                      <a:miter lim="800000"/>
                      <a:headEnd/>
                      <a:tailEnd/>
                    </a:ln>
                  </pic:spPr>
                </pic:pic>
              </a:graphicData>
            </a:graphic>
          </wp:inline>
        </w:drawing>
      </w:r>
    </w:p>
    <w:p w14:paraId="4D9006BF" w14:textId="77777777" w:rsidR="00C77F4F" w:rsidRDefault="00C77F4F" w:rsidP="00C77F4F">
      <w:commentRangeStart w:id="1"/>
      <w:r>
        <w:t xml:space="preserve">Figure 2. </w:t>
      </w:r>
      <w:commentRangeEnd w:id="1"/>
      <w:r>
        <w:rPr>
          <w:rStyle w:val="CommentReference"/>
        </w:rPr>
        <w:commentReference w:id="1"/>
      </w:r>
      <w:r>
        <w:t xml:space="preserve">The average number of seedlings that germinated per faecal group was larger from pigs (n= 31 faecal groups with an average of 53.45 ± 9.12 seedlings per faecal group) than from deer (n=20 faecal groups with an average of 0.5 ± 1.34 seedlings per faecal group)(left panel). Manly’s Selectivity Index was calculated for pig faecal groups collected during dry season, and for pig faecal groups collected during wet season. While there was a small difference in selectivity during dry season, showing selection for exotic species, there was a strong selection for native species during rainy season. Values for this index for exotic species are equivalent to the value for native species subtracted from 1. </w:t>
      </w:r>
    </w:p>
    <w:p w14:paraId="295FB7B6" w14:textId="77777777" w:rsidR="00C77F4F" w:rsidRDefault="00C77F4F" w:rsidP="00C77F4F">
      <w:r>
        <w:rPr>
          <w:noProof/>
        </w:rPr>
        <w:lastRenderedPageBreak/>
        <w:drawing>
          <wp:inline distT="0" distB="0" distL="0" distR="0" wp14:anchorId="7ECB5087" wp14:editId="58DD597B">
            <wp:extent cx="4667250" cy="4686300"/>
            <wp:effectExtent l="0" t="0" r="0" b="0"/>
            <wp:docPr id="2" name="Picture 2" descr="C:\Users\annga\AppData\Local\Microsoft\Windows\INetCacheContent.Word\vegandscat multiplot 2015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vegandscat multiplot 201510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4686300"/>
                    </a:xfrm>
                    <a:prstGeom prst="rect">
                      <a:avLst/>
                    </a:prstGeom>
                    <a:noFill/>
                    <a:ln>
                      <a:noFill/>
                    </a:ln>
                  </pic:spPr>
                </pic:pic>
              </a:graphicData>
            </a:graphic>
          </wp:inline>
        </w:drawing>
      </w:r>
    </w:p>
    <w:p w14:paraId="5817914A" w14:textId="77777777" w:rsidR="00C77F4F" w:rsidRPr="00510E63" w:rsidRDefault="00C77F4F" w:rsidP="00C77F4F">
      <w:r>
        <w:t xml:space="preserve">Figure 3. In </w:t>
      </w:r>
      <w:commentRangeStart w:id="2"/>
      <w:r>
        <w:t>the left-hand column</w:t>
      </w:r>
      <w:commentRangeEnd w:id="2"/>
      <w:r>
        <w:rPr>
          <w:rStyle w:val="CommentReference"/>
        </w:rPr>
        <w:commentReference w:id="2"/>
      </w:r>
      <w:r>
        <w:t>, regression analysis between abundance of pig faecal groups (relative index for population abundance) showed no relationship with total seedling abundance, exotic nor native seedling abundance (middle row, with black line for native and gray line for exotic), nor vine abundance per survey site in Guam. In the right hand column, abundance of deer faecal groups (relative index for population abundance) show strong negative loglinear relationships to total seedling abundance (r</w:t>
      </w:r>
      <w:r>
        <w:rPr>
          <w:vertAlign w:val="superscript"/>
        </w:rPr>
        <w:t>2</w:t>
      </w:r>
      <w:r>
        <w:t xml:space="preserve"> = 0.710), native seedling abundance (r</w:t>
      </w:r>
      <w:r>
        <w:rPr>
          <w:vertAlign w:val="superscript"/>
        </w:rPr>
        <w:t>2</w:t>
      </w:r>
      <w:r>
        <w:t xml:space="preserve"> = 0.647), exotic seedling abundance (r</w:t>
      </w:r>
      <w:r>
        <w:rPr>
          <w:vertAlign w:val="superscript"/>
        </w:rPr>
        <w:t>2</w:t>
      </w:r>
      <w:r>
        <w:t xml:space="preserve"> = 0.696), and to vine abundance (r</w:t>
      </w:r>
      <w:r>
        <w:rPr>
          <w:vertAlign w:val="superscript"/>
        </w:rPr>
        <w:t>2</w:t>
      </w:r>
      <w:r>
        <w:t xml:space="preserve"> = 0.751). </w:t>
      </w:r>
    </w:p>
    <w:p w14:paraId="1B2DAB5D" w14:textId="77777777" w:rsidR="00C77F4F" w:rsidRDefault="00C77F4F" w:rsidP="00C77F4F"/>
    <w:p w14:paraId="4213BC57" w14:textId="77777777" w:rsidR="00C77F4F" w:rsidRDefault="00C77F4F" w:rsidP="00C77F4F"/>
    <w:p w14:paraId="0A2D403B" w14:textId="77777777" w:rsidR="009E289E" w:rsidRDefault="009E289E">
      <w:bookmarkStart w:id="3" w:name="_GoBack"/>
      <w:bookmarkEnd w:id="3"/>
    </w:p>
    <w:sectPr w:rsidR="009E289E" w:rsidSect="00C65DF5">
      <w:pgSz w:w="12240" w:h="15840" w:code="1"/>
      <w:pgMar w:top="1469" w:right="1440" w:bottom="1469" w:left="1440" w:header="720" w:footer="720" w:gutter="0"/>
      <w:lnNumType w:countBy="1" w:restart="continuous"/>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van Fricke" w:date="2016-10-04T10:40:00Z" w:initials="EF">
    <w:p w14:paraId="3EBEA910" w14:textId="77777777" w:rsidR="00C77F4F" w:rsidRDefault="00C77F4F" w:rsidP="00C77F4F">
      <w:pPr>
        <w:pStyle w:val="CommentText"/>
      </w:pPr>
      <w:r>
        <w:rPr>
          <w:rStyle w:val="CommentReference"/>
        </w:rPr>
        <w:annotationRef/>
      </w:r>
      <w:r>
        <w:t>Make font consistent in these figure legends. I’d stick to double spacing too.</w:t>
      </w:r>
    </w:p>
    <w:p w14:paraId="33689B70" w14:textId="77777777" w:rsidR="00C77F4F" w:rsidRDefault="00C77F4F" w:rsidP="00C77F4F">
      <w:pPr>
        <w:pStyle w:val="CommentText"/>
      </w:pPr>
    </w:p>
    <w:p w14:paraId="4F1FDC3F" w14:textId="77777777" w:rsidR="00C77F4F" w:rsidRDefault="00C77F4F" w:rsidP="00C77F4F">
      <w:pPr>
        <w:pStyle w:val="CommentText"/>
      </w:pPr>
      <w:r>
        <w:t>In the figure:</w:t>
      </w:r>
    </w:p>
    <w:p w14:paraId="14513E72" w14:textId="77777777" w:rsidR="00C77F4F" w:rsidRDefault="00C77F4F" w:rsidP="00C77F4F">
      <w:pPr>
        <w:pStyle w:val="CommentText"/>
      </w:pPr>
    </w:p>
    <w:p w14:paraId="0BD561ED" w14:textId="77777777" w:rsidR="00C77F4F" w:rsidRDefault="00C77F4F" w:rsidP="00C77F4F">
      <w:pPr>
        <w:pStyle w:val="CommentText"/>
      </w:pPr>
      <w:r>
        <w:t>Make sure you’re consistent with naming (using genus letter and species name, just using genus, etc.)</w:t>
      </w:r>
    </w:p>
    <w:p w14:paraId="141A71A7" w14:textId="77777777" w:rsidR="00C77F4F" w:rsidRDefault="00C77F4F" w:rsidP="00C77F4F">
      <w:pPr>
        <w:pStyle w:val="CommentText"/>
      </w:pPr>
    </w:p>
    <w:p w14:paraId="5586E21E" w14:textId="77777777" w:rsidR="00C77F4F" w:rsidRDefault="00C77F4F" w:rsidP="00C77F4F">
      <w:pPr>
        <w:pStyle w:val="CommentText"/>
      </w:pPr>
      <w:r>
        <w:t>Italicize scientific anems</w:t>
      </w:r>
    </w:p>
    <w:p w14:paraId="329D798F" w14:textId="77777777" w:rsidR="00C77F4F" w:rsidRDefault="00C77F4F" w:rsidP="00C77F4F">
      <w:pPr>
        <w:pStyle w:val="CommentText"/>
      </w:pPr>
    </w:p>
    <w:p w14:paraId="5E4D2290" w14:textId="77777777" w:rsidR="00C77F4F" w:rsidRDefault="00C77F4F" w:rsidP="00C77F4F">
      <w:pPr>
        <w:pStyle w:val="CommentText"/>
      </w:pPr>
      <w:r>
        <w:t>Consider removing the box – think of the Information/Ink ratio. That ink doesn’t give any info.</w:t>
      </w:r>
    </w:p>
    <w:p w14:paraId="5033D051" w14:textId="77777777" w:rsidR="00C77F4F" w:rsidRDefault="00C77F4F" w:rsidP="00C77F4F">
      <w:pPr>
        <w:pStyle w:val="CommentText"/>
      </w:pPr>
    </w:p>
    <w:p w14:paraId="6ECBA3BE" w14:textId="77777777" w:rsidR="00C77F4F" w:rsidRDefault="00C77F4F" w:rsidP="00C77F4F">
      <w:pPr>
        <w:pStyle w:val="CommentText"/>
      </w:pPr>
      <w:r>
        <w:t>Consider putting the little no ungulates / ungulates box within the. Journal editors want to maximize space, and that location eats up space at the right.</w:t>
      </w:r>
    </w:p>
  </w:comment>
  <w:comment w:id="1" w:author="Evan Fricke" w:date="2016-10-04T10:54:00Z" w:initials="EF">
    <w:p w14:paraId="15559495" w14:textId="77777777" w:rsidR="00C77F4F" w:rsidRDefault="00C77F4F" w:rsidP="00C77F4F">
      <w:pPr>
        <w:pStyle w:val="CommentText"/>
      </w:pPr>
      <w:r>
        <w:rPr>
          <w:rStyle w:val="CommentReference"/>
        </w:rPr>
        <w:annotationRef/>
      </w:r>
      <w:r>
        <w:t>Don’t need to re-report data that’s in this figure within the legend. If you think it’s important to give sample sizes, put that within the text somehow (maybe a value above the bar?)</w:t>
      </w:r>
    </w:p>
    <w:p w14:paraId="0F31C29E" w14:textId="77777777" w:rsidR="00C77F4F" w:rsidRDefault="00C77F4F" w:rsidP="00C77F4F">
      <w:pPr>
        <w:pStyle w:val="CommentText"/>
      </w:pPr>
    </w:p>
    <w:p w14:paraId="0303DA81" w14:textId="77777777" w:rsidR="00C77F4F" w:rsidRDefault="00C77F4F" w:rsidP="00C77F4F">
      <w:pPr>
        <w:pStyle w:val="CommentText"/>
      </w:pPr>
      <w:r>
        <w:t>Consider using a mean and 95% confidence interval for the left panel because it doesn’t make sense to have negative # of seedlings – in other words, the normal distribution is inappropriate here.</w:t>
      </w:r>
    </w:p>
    <w:p w14:paraId="45E235B2" w14:textId="77777777" w:rsidR="00C77F4F" w:rsidRDefault="00C77F4F" w:rsidP="00C77F4F">
      <w:pPr>
        <w:pStyle w:val="CommentText"/>
      </w:pPr>
    </w:p>
    <w:p w14:paraId="1232B54D" w14:textId="77777777" w:rsidR="00C77F4F" w:rsidRDefault="00C77F4F" w:rsidP="00C77F4F">
      <w:pPr>
        <w:pStyle w:val="CommentText"/>
      </w:pPr>
      <w:r>
        <w:t>The text is too small especially for the dry/wet season and deer/pig.</w:t>
      </w:r>
    </w:p>
    <w:p w14:paraId="3E6207F7" w14:textId="77777777" w:rsidR="00C77F4F" w:rsidRDefault="00C77F4F" w:rsidP="00C77F4F">
      <w:pPr>
        <w:pStyle w:val="CommentText"/>
      </w:pPr>
    </w:p>
    <w:p w14:paraId="51D86306" w14:textId="77777777" w:rsidR="00C77F4F" w:rsidRDefault="00C77F4F" w:rsidP="00C77F4F">
      <w:pPr>
        <w:pStyle w:val="CommentText"/>
      </w:pPr>
      <w:r>
        <w:t>I’d use the same bar/dot approach for both these panels (and better yet, make it consistent with what you do for figure 1 also). To me, the dot with error bars maximizes ink/info well and you can probably make this figure smaller because of it, but I can see using grey bars like in Figure 1, which I think looks nice.</w:t>
      </w:r>
    </w:p>
    <w:p w14:paraId="755BC447" w14:textId="77777777" w:rsidR="00C77F4F" w:rsidRDefault="00C77F4F" w:rsidP="00C77F4F">
      <w:pPr>
        <w:pStyle w:val="CommentText"/>
      </w:pPr>
    </w:p>
    <w:p w14:paraId="5C85D599" w14:textId="77777777" w:rsidR="00C77F4F" w:rsidRDefault="00C77F4F" w:rsidP="00C77F4F">
      <w:pPr>
        <w:pStyle w:val="CommentText"/>
      </w:pPr>
      <w:r>
        <w:t>It doesn’t make sense to have a legend for native if it’s only native- is this missing some data?</w:t>
      </w:r>
    </w:p>
    <w:p w14:paraId="15602786" w14:textId="77777777" w:rsidR="00C77F4F" w:rsidRDefault="00C77F4F" w:rsidP="00C77F4F">
      <w:pPr>
        <w:pStyle w:val="CommentText"/>
      </w:pPr>
    </w:p>
    <w:p w14:paraId="24D90A76" w14:textId="77777777" w:rsidR="00C77F4F" w:rsidRDefault="00C77F4F" w:rsidP="00C77F4F">
      <w:pPr>
        <w:pStyle w:val="CommentText"/>
      </w:pPr>
      <w:r>
        <w:t xml:space="preserve">Oh, I think I maybe understand the subtracted from 1 thing – I’d just plot them. </w:t>
      </w:r>
    </w:p>
    <w:p w14:paraId="35730EFC" w14:textId="77777777" w:rsidR="00C77F4F" w:rsidRDefault="00C77F4F" w:rsidP="00C77F4F">
      <w:pPr>
        <w:pStyle w:val="CommentText"/>
      </w:pPr>
    </w:p>
    <w:p w14:paraId="1A12A347" w14:textId="77777777" w:rsidR="00C77F4F" w:rsidRDefault="00C77F4F" w:rsidP="00C77F4F">
      <w:pPr>
        <w:pStyle w:val="CommentText"/>
      </w:pPr>
      <w:r>
        <w:t>Need to state what the value of 0.5 means – I assume it means no selection and values greater mean selection and values greater mean selected against?</w:t>
      </w:r>
    </w:p>
  </w:comment>
  <w:comment w:id="2" w:author="Evan Fricke" w:date="2016-10-04T10:48:00Z" w:initials="EF">
    <w:p w14:paraId="580EAA71" w14:textId="77777777" w:rsidR="00C77F4F" w:rsidRDefault="00C77F4F" w:rsidP="00C77F4F">
      <w:pPr>
        <w:pStyle w:val="CommentText"/>
      </w:pPr>
      <w:r>
        <w:rPr>
          <w:rStyle w:val="CommentReference"/>
        </w:rPr>
        <w:annotationRef/>
      </w:r>
      <w:r>
        <w:t>Probably will have to label these a-f anyway, so you can refer to them that way.</w:t>
      </w:r>
    </w:p>
    <w:p w14:paraId="45AD8E1D" w14:textId="77777777" w:rsidR="00C77F4F" w:rsidRDefault="00C77F4F" w:rsidP="00C77F4F">
      <w:pPr>
        <w:pStyle w:val="CommentText"/>
      </w:pPr>
    </w:p>
    <w:p w14:paraId="2E31B8F1" w14:textId="77777777" w:rsidR="00C77F4F" w:rsidRDefault="00C77F4F" w:rsidP="00C77F4F">
      <w:pPr>
        <w:pStyle w:val="CommentText"/>
      </w:pPr>
      <w:r>
        <w:t>Should put in a little legend for the exotic/native seedling abundance point colors.</w:t>
      </w:r>
    </w:p>
    <w:p w14:paraId="4490B730" w14:textId="77777777" w:rsidR="00C77F4F" w:rsidRDefault="00C77F4F" w:rsidP="00C77F4F">
      <w:pPr>
        <w:pStyle w:val="CommentText"/>
      </w:pPr>
    </w:p>
    <w:p w14:paraId="7ED08AC5" w14:textId="77777777" w:rsidR="00C77F4F" w:rsidRDefault="00C77F4F" w:rsidP="00C77F4F">
      <w:pPr>
        <w:pStyle w:val="CommentText"/>
      </w:pPr>
      <w:r>
        <w:t>Could put in the r squared values into the top right of the panels?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CBA3BE" w15:done="0"/>
  <w15:commentEx w15:paraId="1A12A347" w15:done="0"/>
  <w15:commentEx w15:paraId="7ED08AC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F4F"/>
    <w:rsid w:val="009E289E"/>
    <w:rsid w:val="00C77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C03B7"/>
  <w15:chartTrackingRefBased/>
  <w15:docId w15:val="{8E35D9AB-0012-4A60-A5B5-79F94BADB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77F4F"/>
    <w:pPr>
      <w:spacing w:after="0" w:line="240" w:lineRule="auto"/>
    </w:pPr>
    <w:rPr>
      <w:rFonts w:eastAsia="Calibri"/>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C77F4F"/>
    <w:rPr>
      <w:sz w:val="16"/>
      <w:szCs w:val="16"/>
    </w:rPr>
  </w:style>
  <w:style w:type="paragraph" w:styleId="CommentText">
    <w:name w:val="annotation text"/>
    <w:basedOn w:val="Normal"/>
    <w:link w:val="CommentTextChar"/>
    <w:uiPriority w:val="99"/>
    <w:semiHidden/>
    <w:rsid w:val="00C77F4F"/>
    <w:pPr>
      <w:spacing w:after="200"/>
    </w:pPr>
    <w:rPr>
      <w:sz w:val="20"/>
      <w:szCs w:val="20"/>
    </w:rPr>
  </w:style>
  <w:style w:type="character" w:customStyle="1" w:styleId="CommentTextChar">
    <w:name w:val="Comment Text Char"/>
    <w:basedOn w:val="DefaultParagraphFont"/>
    <w:link w:val="CommentText"/>
    <w:uiPriority w:val="99"/>
    <w:semiHidden/>
    <w:rsid w:val="00C77F4F"/>
    <w:rPr>
      <w:rFonts w:eastAsia="Calibri"/>
      <w:b w:val="0"/>
      <w:bCs w:val="0"/>
      <w:sz w:val="20"/>
      <w:szCs w:val="20"/>
    </w:rPr>
  </w:style>
  <w:style w:type="paragraph" w:styleId="BalloonText">
    <w:name w:val="Balloon Text"/>
    <w:basedOn w:val="Normal"/>
    <w:link w:val="BalloonTextChar"/>
    <w:uiPriority w:val="99"/>
    <w:semiHidden/>
    <w:unhideWhenUsed/>
    <w:rsid w:val="00C77F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F4F"/>
    <w:rPr>
      <w:rFonts w:ascii="Segoe UI" w:eastAsia="Calibri" w:hAnsi="Segoe UI" w:cs="Segoe UI"/>
      <w:b w:val="0"/>
      <w:bCs w:val="0"/>
      <w:sz w:val="18"/>
      <w:szCs w:val="18"/>
    </w:rPr>
  </w:style>
  <w:style w:type="character" w:styleId="LineNumber">
    <w:name w:val="line number"/>
    <w:basedOn w:val="DefaultParagraphFont"/>
    <w:uiPriority w:val="99"/>
    <w:semiHidden/>
    <w:unhideWhenUsed/>
    <w:rsid w:val="00C77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Marie Gawel</dc:creator>
  <cp:keywords/>
  <dc:description/>
  <cp:lastModifiedBy>Ann Marie Gawel</cp:lastModifiedBy>
  <cp:revision>1</cp:revision>
  <dcterms:created xsi:type="dcterms:W3CDTF">2016-10-26T14:13:00Z</dcterms:created>
  <dcterms:modified xsi:type="dcterms:W3CDTF">2016-10-26T14:13:00Z</dcterms:modified>
</cp:coreProperties>
</file>