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E4020" w14:textId="58D1488E" w:rsidR="00600801" w:rsidRDefault="00600801" w:rsidP="00600801">
      <w:pPr>
        <w:rPr>
          <w:rFonts w:ascii="Times New Roman" w:hAnsi="Times New Roman" w:cs="Times New Roman"/>
          <w:b/>
        </w:rPr>
      </w:pPr>
      <w:r>
        <w:rPr>
          <w:rFonts w:ascii="Times New Roman" w:hAnsi="Times New Roman" w:cs="Times New Roman"/>
          <w:b/>
        </w:rPr>
        <w:t xml:space="preserve">TITLE:  Invasive ungulates are major </w:t>
      </w:r>
      <w:r w:rsidR="003C77EA">
        <w:rPr>
          <w:rFonts w:ascii="Times New Roman" w:hAnsi="Times New Roman" w:cs="Times New Roman"/>
          <w:b/>
        </w:rPr>
        <w:t xml:space="preserve">drivers of forest composition </w:t>
      </w:r>
      <w:r w:rsidR="00CF378B">
        <w:rPr>
          <w:rFonts w:ascii="Times New Roman" w:hAnsi="Times New Roman" w:cs="Times New Roman"/>
          <w:b/>
        </w:rPr>
        <w:t>in</w:t>
      </w:r>
      <w:r>
        <w:rPr>
          <w:rFonts w:ascii="Times New Roman" w:hAnsi="Times New Roman" w:cs="Times New Roman"/>
          <w:b/>
        </w:rPr>
        <w:t xml:space="preserve"> </w:t>
      </w:r>
      <w:r w:rsidR="003C77EA">
        <w:rPr>
          <w:rFonts w:ascii="Times New Roman" w:hAnsi="Times New Roman" w:cs="Times New Roman"/>
          <w:b/>
        </w:rPr>
        <w:t xml:space="preserve">avian-free </w:t>
      </w:r>
      <w:r>
        <w:rPr>
          <w:rFonts w:ascii="Times New Roman" w:hAnsi="Times New Roman" w:cs="Times New Roman"/>
          <w:b/>
        </w:rPr>
        <w:t>novel ecosystems</w:t>
      </w:r>
    </w:p>
    <w:p w14:paraId="684EC4B8" w14:textId="77777777" w:rsidR="00600801" w:rsidRDefault="00600801" w:rsidP="00600801">
      <w:pPr>
        <w:rPr>
          <w:rFonts w:ascii="Times New Roman" w:hAnsi="Times New Roman" w:cs="Times New Roman"/>
          <w:b/>
        </w:rPr>
      </w:pPr>
    </w:p>
    <w:p w14:paraId="149CFD36" w14:textId="2D34D124" w:rsidR="003C77EA" w:rsidRPr="003C77EA" w:rsidRDefault="00600801" w:rsidP="00600801">
      <w:pPr>
        <w:rPr>
          <w:rFonts w:ascii="Times New Roman" w:hAnsi="Times New Roman" w:cs="Times New Roman"/>
        </w:rPr>
      </w:pPr>
      <w:r>
        <w:rPr>
          <w:rFonts w:ascii="Times New Roman" w:hAnsi="Times New Roman" w:cs="Times New Roman"/>
          <w:b/>
        </w:rPr>
        <w:t xml:space="preserve">AUTHORS: </w:t>
      </w:r>
      <w:r w:rsidR="003C77EA">
        <w:rPr>
          <w:rFonts w:ascii="Times New Roman" w:hAnsi="Times New Roman" w:cs="Times New Roman"/>
          <w:b/>
        </w:rPr>
        <w:tab/>
      </w:r>
      <w:r w:rsidRPr="003C77EA">
        <w:rPr>
          <w:rFonts w:ascii="Times New Roman" w:hAnsi="Times New Roman" w:cs="Times New Roman"/>
        </w:rPr>
        <w:t>Ann Ma</w:t>
      </w:r>
      <w:r w:rsidR="003C77EA" w:rsidRPr="003C77EA">
        <w:rPr>
          <w:rFonts w:ascii="Times New Roman" w:hAnsi="Times New Roman" w:cs="Times New Roman"/>
        </w:rPr>
        <w:t xml:space="preserve">rie </w:t>
      </w:r>
      <w:proofErr w:type="spellStart"/>
      <w:r w:rsidR="003C77EA" w:rsidRPr="003C77EA">
        <w:rPr>
          <w:rFonts w:ascii="Times New Roman" w:hAnsi="Times New Roman" w:cs="Times New Roman"/>
        </w:rPr>
        <w:t>Gawel</w:t>
      </w:r>
      <w:proofErr w:type="spellEnd"/>
      <w:r w:rsidR="003C77EA" w:rsidRPr="003C77EA">
        <w:rPr>
          <w:rFonts w:ascii="Times New Roman" w:hAnsi="Times New Roman" w:cs="Times New Roman"/>
        </w:rPr>
        <w:t>, University of Guam, U.S. Fish and Wildlife Service</w:t>
      </w:r>
    </w:p>
    <w:p w14:paraId="6A72A58B" w14:textId="7E64850B"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14:paraId="7150FB3E" w14:textId="7F26AE7F" w:rsidR="003C77EA" w:rsidRPr="003C77EA" w:rsidRDefault="003C77EA" w:rsidP="003C77EA">
      <w:pPr>
        <w:ind w:left="720" w:firstLine="72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Rice University</w:t>
      </w:r>
    </w:p>
    <w:p w14:paraId="5C7B3ED7" w14:textId="668DD961"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hsr@rice.edu</w:t>
        </w:r>
      </w:hyperlink>
      <w:r>
        <w:rPr>
          <w:rFonts w:ascii="Times New Roman" w:hAnsi="Times New Roman" w:cs="Times New Roman"/>
        </w:rPr>
        <w:t xml:space="preserve"> </w:t>
      </w:r>
    </w:p>
    <w:p w14:paraId="3995B707" w14:textId="1D65D37C"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Ross H. Miller, University of Guam</w:t>
      </w:r>
    </w:p>
    <w:p w14:paraId="48526E7F" w14:textId="5BF059C1"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r>
        <w:rPr>
          <w:rFonts w:ascii="Times New Roman" w:hAnsi="Times New Roman" w:cs="Times New Roman"/>
        </w:rPr>
        <w:t xml:space="preserve"> </w:t>
      </w:r>
    </w:p>
    <w:p w14:paraId="30DDB06B" w14:textId="6F10F750" w:rsidR="00600801" w:rsidRPr="003C77EA" w:rsidRDefault="002E0F51" w:rsidP="003C77EA">
      <w:pPr>
        <w:ind w:left="720" w:firstLine="720"/>
        <w:rPr>
          <w:rFonts w:ascii="Times New Roman" w:hAnsi="Times New Roman" w:cs="Times New Roman"/>
        </w:rPr>
      </w:pPr>
      <w:r w:rsidRPr="003C77EA">
        <w:rPr>
          <w:rFonts w:ascii="Times New Roman" w:hAnsi="Times New Roman" w:cs="Times New Roman"/>
        </w:rPr>
        <w:t>Alexander M. Kerr</w:t>
      </w:r>
      <w:r w:rsidR="003C77EA" w:rsidRPr="003C77EA">
        <w:rPr>
          <w:rFonts w:ascii="Times New Roman" w:hAnsi="Times New Roman" w:cs="Times New Roman"/>
        </w:rPr>
        <w:t>, University of Guam</w:t>
      </w:r>
    </w:p>
    <w:p w14:paraId="4843E0B9" w14:textId="3B1F02E2"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r>
        <w:rPr>
          <w:rFonts w:ascii="Times New Roman" w:hAnsi="Times New Roman" w:cs="Times New Roman"/>
        </w:rPr>
        <w:t xml:space="preserve"> </w:t>
      </w:r>
    </w:p>
    <w:p w14:paraId="43C5D016" w14:textId="77777777" w:rsidR="00600801" w:rsidRDefault="00600801" w:rsidP="00600801">
      <w:pPr>
        <w:rPr>
          <w:rFonts w:ascii="Times New Roman" w:hAnsi="Times New Roman" w:cs="Times New Roman"/>
          <w:b/>
        </w:rPr>
      </w:pPr>
    </w:p>
    <w:p w14:paraId="48E0E199" w14:textId="71B2C661" w:rsidR="00600801" w:rsidRDefault="00600801" w:rsidP="0001265A">
      <w:pPr>
        <w:rPr>
          <w:rFonts w:ascii="Times New Roman" w:hAnsi="Times New Roman" w:cs="Times New Roman"/>
          <w:b/>
          <w:i/>
        </w:rPr>
      </w:pPr>
      <w:r>
        <w:rPr>
          <w:rFonts w:ascii="Times New Roman" w:hAnsi="Times New Roman" w:cs="Times New Roman"/>
          <w:b/>
        </w:rPr>
        <w:t xml:space="preserve">KEYWORDS: </w:t>
      </w:r>
      <w:r>
        <w:rPr>
          <w:rFonts w:ascii="Times New Roman" w:hAnsi="Times New Roman" w:cs="Times New Roman"/>
          <w:b/>
          <w:i/>
        </w:rPr>
        <w:t>ungulates, invasive spec</w:t>
      </w:r>
      <w:r w:rsidR="0048472A">
        <w:rPr>
          <w:rFonts w:ascii="Times New Roman" w:hAnsi="Times New Roman" w:cs="Times New Roman"/>
          <w:b/>
          <w:i/>
        </w:rPr>
        <w:t xml:space="preserve">ies, </w:t>
      </w:r>
      <w:proofErr w:type="spellStart"/>
      <w:r w:rsidR="0048472A">
        <w:rPr>
          <w:rFonts w:ascii="Times New Roman" w:hAnsi="Times New Roman" w:cs="Times New Roman"/>
          <w:b/>
          <w:i/>
        </w:rPr>
        <w:t>herbivory</w:t>
      </w:r>
      <w:proofErr w:type="spellEnd"/>
      <w:r w:rsidR="0048472A">
        <w:rPr>
          <w:rFonts w:ascii="Times New Roman" w:hAnsi="Times New Roman" w:cs="Times New Roman"/>
          <w:b/>
          <w:i/>
        </w:rPr>
        <w:t xml:space="preserve">, seed dispersal, </w:t>
      </w:r>
      <w:r>
        <w:rPr>
          <w:rFonts w:ascii="Times New Roman" w:hAnsi="Times New Roman" w:cs="Times New Roman"/>
          <w:b/>
          <w:i/>
        </w:rPr>
        <w:t>limestone</w:t>
      </w:r>
      <w:r w:rsidR="0048472A">
        <w:rPr>
          <w:rFonts w:ascii="Times New Roman" w:hAnsi="Times New Roman" w:cs="Times New Roman"/>
          <w:b/>
          <w:i/>
        </w:rPr>
        <w:t xml:space="preserve"> karst forest</w:t>
      </w:r>
      <w:r>
        <w:rPr>
          <w:rFonts w:ascii="Times New Roman" w:hAnsi="Times New Roman" w:cs="Times New Roman"/>
          <w:b/>
          <w:i/>
        </w:rPr>
        <w:t>, Mariana Islands</w:t>
      </w:r>
    </w:p>
    <w:p w14:paraId="72717CE8" w14:textId="77777777" w:rsidR="0001265A" w:rsidRPr="0001265A" w:rsidRDefault="0001265A" w:rsidP="0001265A">
      <w:pPr>
        <w:rPr>
          <w:rFonts w:ascii="Times New Roman" w:hAnsi="Times New Roman" w:cs="Times New Roman"/>
          <w:b/>
          <w:i/>
        </w:rPr>
      </w:pPr>
    </w:p>
    <w:p w14:paraId="763B920E" w14:textId="77777777" w:rsidR="00BE2E0E" w:rsidRPr="00BE2E0E" w:rsidRDefault="00BE2E0E" w:rsidP="00BE2E0E">
      <w:pPr>
        <w:spacing w:line="480" w:lineRule="auto"/>
        <w:rPr>
          <w:rFonts w:ascii="Times New Roman" w:hAnsi="Times New Roman" w:cs="Times New Roman"/>
          <w:b/>
        </w:rPr>
      </w:pPr>
      <w:r w:rsidRPr="00BE2E0E">
        <w:rPr>
          <w:rFonts w:ascii="Times New Roman" w:hAnsi="Times New Roman" w:cs="Times New Roman"/>
          <w:b/>
        </w:rPr>
        <w:t>Abstract</w:t>
      </w:r>
    </w:p>
    <w:p w14:paraId="665F1D5E" w14:textId="761EEECB" w:rsidR="00BE2E0E" w:rsidRDefault="00E47EBB" w:rsidP="00FB5C16">
      <w:pPr>
        <w:spacing w:line="480" w:lineRule="auto"/>
        <w:ind w:firstLine="360"/>
        <w:rPr>
          <w:rFonts w:ascii="Times New Roman" w:hAnsi="Times New Roman" w:cs="Times New Roman"/>
        </w:rPr>
      </w:pPr>
      <w:r>
        <w:rPr>
          <w:rFonts w:ascii="Times New Roman" w:hAnsi="Times New Roman" w:cs="Times New Roman"/>
        </w:rPr>
        <w:t>Conservation has</w:t>
      </w:r>
      <w:r w:rsidR="00E4720B">
        <w:rPr>
          <w:rFonts w:ascii="Times New Roman" w:hAnsi="Times New Roman" w:cs="Times New Roman"/>
        </w:rPr>
        <w:t xml:space="preserve"> long focused on preserving </w:t>
      </w:r>
      <w:r w:rsidR="00417F88">
        <w:rPr>
          <w:rFonts w:ascii="Times New Roman" w:hAnsi="Times New Roman" w:cs="Times New Roman"/>
        </w:rPr>
        <w:t>pristine ecosystems.</w:t>
      </w:r>
      <w:r w:rsidR="00417F88" w:rsidRPr="00417F88">
        <w:rPr>
          <w:rFonts w:ascii="Times New Roman" w:hAnsi="Times New Roman" w:cs="Times New Roman"/>
        </w:rPr>
        <w:t xml:space="preserve"> </w:t>
      </w:r>
      <w:r w:rsidR="001B01CD">
        <w:rPr>
          <w:rFonts w:ascii="Times New Roman" w:hAnsi="Times New Roman" w:cs="Times New Roman"/>
        </w:rPr>
        <w:t>However, u</w:t>
      </w:r>
      <w:r w:rsidR="00417F88">
        <w:rPr>
          <w:rFonts w:ascii="Times New Roman" w:hAnsi="Times New Roman" w:cs="Times New Roman"/>
        </w:rPr>
        <w:t>nderstanding</w:t>
      </w:r>
      <w:r>
        <w:rPr>
          <w:rFonts w:ascii="Times New Roman" w:hAnsi="Times New Roman" w:cs="Times New Roman"/>
        </w:rPr>
        <w:t xml:space="preserve"> and managing</w:t>
      </w:r>
      <w:r w:rsidR="00417F88">
        <w:rPr>
          <w:rFonts w:ascii="Times New Roman" w:hAnsi="Times New Roman" w:cs="Times New Roman"/>
        </w:rPr>
        <w:t xml:space="preserve"> novel ecosystems has </w:t>
      </w:r>
      <w:r>
        <w:rPr>
          <w:rFonts w:ascii="Times New Roman" w:hAnsi="Times New Roman" w:cs="Times New Roman"/>
        </w:rPr>
        <w:t>grown in importance as</w:t>
      </w:r>
      <w:r w:rsidR="00417F88">
        <w:rPr>
          <w:rFonts w:ascii="Times New Roman" w:hAnsi="Times New Roman" w:cs="Times New Roman"/>
        </w:rPr>
        <w:t xml:space="preserve"> these systems begin to outnumber pristine ecosystems worldwide.</w:t>
      </w:r>
      <w:r w:rsidR="001B01CD">
        <w:rPr>
          <w:rFonts w:ascii="Times New Roman" w:hAnsi="Times New Roman" w:cs="Times New Roman"/>
        </w:rPr>
        <w:t xml:space="preserve"> </w:t>
      </w:r>
      <w:r w:rsidR="00C24643">
        <w:rPr>
          <w:rFonts w:ascii="Times New Roman" w:hAnsi="Times New Roman" w:cs="Times New Roman"/>
        </w:rPr>
        <w:t>We examined species interactions i</w:t>
      </w:r>
      <w:r w:rsidR="002211F4">
        <w:rPr>
          <w:rFonts w:ascii="Times New Roman" w:hAnsi="Times New Roman" w:cs="Times New Roman"/>
        </w:rPr>
        <w:t xml:space="preserve">n the novel ecosystems of </w:t>
      </w:r>
      <w:r w:rsidR="0078520B">
        <w:rPr>
          <w:rFonts w:ascii="Times New Roman" w:hAnsi="Times New Roman" w:cs="Times New Roman"/>
        </w:rPr>
        <w:t xml:space="preserve">the island of </w:t>
      </w:r>
      <w:r w:rsidR="002211F4">
        <w:rPr>
          <w:rFonts w:ascii="Times New Roman" w:hAnsi="Times New Roman" w:cs="Times New Roman"/>
        </w:rPr>
        <w:t xml:space="preserve">Guam, </w:t>
      </w:r>
      <w:r w:rsidR="00C24643">
        <w:rPr>
          <w:rFonts w:ascii="Times New Roman" w:hAnsi="Times New Roman" w:cs="Times New Roman"/>
        </w:rPr>
        <w:t xml:space="preserve">where </w:t>
      </w:r>
      <w:r w:rsidR="00AF0F0A">
        <w:rPr>
          <w:rFonts w:ascii="Times New Roman" w:hAnsi="Times New Roman" w:cs="Times New Roman"/>
        </w:rPr>
        <w:t xml:space="preserve">native </w:t>
      </w:r>
      <w:r w:rsidR="002211F4">
        <w:rPr>
          <w:rFonts w:ascii="Times New Roman" w:hAnsi="Times New Roman" w:cs="Times New Roman"/>
        </w:rPr>
        <w:t xml:space="preserve">birds </w:t>
      </w:r>
      <w:r w:rsidR="001B70AA">
        <w:rPr>
          <w:rFonts w:ascii="Times New Roman" w:hAnsi="Times New Roman" w:cs="Times New Roman"/>
        </w:rPr>
        <w:t>have become functionally absent</w:t>
      </w:r>
      <w:r w:rsidR="00961501">
        <w:rPr>
          <w:rFonts w:ascii="Times New Roman" w:hAnsi="Times New Roman" w:cs="Times New Roman"/>
        </w:rPr>
        <w:t xml:space="preserve"> and Rota, a neighboring island that still retains native bird populations</w:t>
      </w:r>
      <w:r w:rsidR="00592D35">
        <w:rPr>
          <w:rFonts w:ascii="Times New Roman" w:hAnsi="Times New Roman" w:cs="Times New Roman"/>
        </w:rPr>
        <w:t xml:space="preserve">. </w:t>
      </w:r>
      <w:r w:rsidR="00C24643">
        <w:rPr>
          <w:rFonts w:ascii="Times New Roman" w:hAnsi="Times New Roman" w:cs="Times New Roman"/>
        </w:rPr>
        <w:t xml:space="preserve">This study focused on the roles of </w:t>
      </w:r>
      <w:r w:rsidR="002211F4">
        <w:rPr>
          <w:rFonts w:ascii="Times New Roman" w:hAnsi="Times New Roman" w:cs="Times New Roman"/>
        </w:rPr>
        <w:t>long-establ</w:t>
      </w:r>
      <w:r w:rsidR="00546BD3">
        <w:rPr>
          <w:rFonts w:ascii="Times New Roman" w:hAnsi="Times New Roman" w:cs="Times New Roman"/>
        </w:rPr>
        <w:t xml:space="preserve">ished </w:t>
      </w:r>
      <w:r w:rsidR="002211F4">
        <w:rPr>
          <w:rFonts w:ascii="Times New Roman" w:hAnsi="Times New Roman" w:cs="Times New Roman"/>
        </w:rPr>
        <w:t>ungulates – Philippine</w:t>
      </w:r>
      <w:r w:rsidR="00BE2E0E">
        <w:rPr>
          <w:rFonts w:ascii="Times New Roman" w:hAnsi="Times New Roman" w:cs="Times New Roman"/>
        </w:rPr>
        <w:t xml:space="preserve"> deer (</w:t>
      </w:r>
      <w:proofErr w:type="spellStart"/>
      <w:r w:rsidR="00BE2E0E" w:rsidRPr="00171993">
        <w:rPr>
          <w:rFonts w:ascii="Times New Roman" w:hAnsi="Times New Roman" w:cs="Times New Roman"/>
          <w:i/>
        </w:rPr>
        <w:t>Rusa</w:t>
      </w:r>
      <w:proofErr w:type="spellEnd"/>
      <w:r w:rsidR="00BE2E0E" w:rsidRPr="00171993">
        <w:rPr>
          <w:rFonts w:ascii="Times New Roman" w:hAnsi="Times New Roman" w:cs="Times New Roman"/>
          <w:i/>
        </w:rPr>
        <w:t xml:space="preserve"> </w:t>
      </w:r>
      <w:proofErr w:type="spellStart"/>
      <w:r w:rsidR="00BE2E0E" w:rsidRPr="00171993">
        <w:rPr>
          <w:rFonts w:ascii="Times New Roman" w:hAnsi="Times New Roman" w:cs="Times New Roman"/>
          <w:i/>
        </w:rPr>
        <w:t>mariannae</w:t>
      </w:r>
      <w:proofErr w:type="spellEnd"/>
      <w:r w:rsidR="00BE2E0E">
        <w:rPr>
          <w:rFonts w:ascii="Times New Roman" w:hAnsi="Times New Roman" w:cs="Times New Roman"/>
        </w:rPr>
        <w:t>) and feral pigs (</w:t>
      </w:r>
      <w:proofErr w:type="spellStart"/>
      <w:r w:rsidR="00BE2E0E" w:rsidRPr="00171993">
        <w:rPr>
          <w:rFonts w:ascii="Times New Roman" w:hAnsi="Times New Roman" w:cs="Times New Roman"/>
          <w:i/>
        </w:rPr>
        <w:t>Sus</w:t>
      </w:r>
      <w:proofErr w:type="spellEnd"/>
      <w:r w:rsidR="00BE2E0E" w:rsidRPr="00171993">
        <w:rPr>
          <w:rFonts w:ascii="Times New Roman" w:hAnsi="Times New Roman" w:cs="Times New Roman"/>
          <w:i/>
        </w:rPr>
        <w:t xml:space="preserve"> </w:t>
      </w:r>
      <w:proofErr w:type="spellStart"/>
      <w:r w:rsidR="00BE2E0E" w:rsidRPr="00171993">
        <w:rPr>
          <w:rFonts w:ascii="Times New Roman" w:hAnsi="Times New Roman" w:cs="Times New Roman"/>
          <w:i/>
        </w:rPr>
        <w:t>scrofa</w:t>
      </w:r>
      <w:proofErr w:type="spellEnd"/>
      <w:r w:rsidR="00BE2E0E">
        <w:rPr>
          <w:rFonts w:ascii="Times New Roman" w:hAnsi="Times New Roman" w:cs="Times New Roman"/>
        </w:rPr>
        <w:t xml:space="preserve">) </w:t>
      </w:r>
      <w:r w:rsidR="002211F4">
        <w:rPr>
          <w:rFonts w:ascii="Times New Roman" w:hAnsi="Times New Roman" w:cs="Times New Roman"/>
        </w:rPr>
        <w:t>– on</w:t>
      </w:r>
      <w:r w:rsidR="00BE2E0E" w:rsidRPr="00124D16">
        <w:rPr>
          <w:rFonts w:ascii="Times New Roman" w:hAnsi="Times New Roman" w:cs="Times New Roman"/>
        </w:rPr>
        <w:t xml:space="preserve"> seedling survival, seed dispersa</w:t>
      </w:r>
      <w:r w:rsidR="00BE2E0E">
        <w:rPr>
          <w:rFonts w:ascii="Times New Roman" w:hAnsi="Times New Roman" w:cs="Times New Roman"/>
        </w:rPr>
        <w:t xml:space="preserve">l, and </w:t>
      </w:r>
      <w:r w:rsidR="00BE2E0E" w:rsidRPr="00124D16">
        <w:rPr>
          <w:rFonts w:ascii="Times New Roman" w:hAnsi="Times New Roman" w:cs="Times New Roman"/>
        </w:rPr>
        <w:t>plant community structure in limestone</w:t>
      </w:r>
      <w:r w:rsidR="0048472A">
        <w:rPr>
          <w:rFonts w:ascii="Times New Roman" w:hAnsi="Times New Roman" w:cs="Times New Roman"/>
        </w:rPr>
        <w:t xml:space="preserve"> karst</w:t>
      </w:r>
      <w:r w:rsidR="00592D35">
        <w:rPr>
          <w:rFonts w:ascii="Times New Roman" w:hAnsi="Times New Roman" w:cs="Times New Roman"/>
        </w:rPr>
        <w:t xml:space="preserve"> forests</w:t>
      </w:r>
      <w:r w:rsidR="00BE2E0E" w:rsidRPr="00124D16">
        <w:rPr>
          <w:rFonts w:ascii="Times New Roman" w:hAnsi="Times New Roman" w:cs="Times New Roman"/>
        </w:rPr>
        <w:t>.</w:t>
      </w:r>
      <w:r w:rsidR="00377EFB">
        <w:rPr>
          <w:rFonts w:ascii="Times New Roman" w:hAnsi="Times New Roman" w:cs="Times New Roman"/>
        </w:rPr>
        <w:t xml:space="preserve"> Ungulates had species-specific effects on seedling survival in unfenced versus fenced seedling plots on both islands; and seedling and vine abundance in nature showed strong negative </w:t>
      </w:r>
      <w:proofErr w:type="spellStart"/>
      <w:r w:rsidR="00377EFB">
        <w:rPr>
          <w:rFonts w:ascii="Times New Roman" w:hAnsi="Times New Roman" w:cs="Times New Roman"/>
        </w:rPr>
        <w:t>loglinear</w:t>
      </w:r>
      <w:proofErr w:type="spellEnd"/>
      <w:r w:rsidR="00377EFB">
        <w:rPr>
          <w:rFonts w:ascii="Times New Roman" w:hAnsi="Times New Roman" w:cs="Times New Roman"/>
        </w:rPr>
        <w:t xml:space="preserve"> </w:t>
      </w:r>
      <w:r w:rsidR="00377EFB" w:rsidRPr="00124D16">
        <w:rPr>
          <w:rFonts w:ascii="Times New Roman" w:hAnsi="Times New Roman" w:cs="Times New Roman"/>
        </w:rPr>
        <w:t xml:space="preserve">correlations </w:t>
      </w:r>
      <w:r w:rsidR="00377EFB">
        <w:rPr>
          <w:rFonts w:ascii="Times New Roman" w:hAnsi="Times New Roman" w:cs="Times New Roman"/>
        </w:rPr>
        <w:t>(R</w:t>
      </w:r>
      <w:r w:rsidR="00377EFB">
        <w:rPr>
          <w:rFonts w:ascii="Times New Roman" w:hAnsi="Times New Roman" w:cs="Times New Roman"/>
          <w:vertAlign w:val="superscript"/>
        </w:rPr>
        <w:t>2</w:t>
      </w:r>
      <w:r w:rsidR="00377EFB">
        <w:rPr>
          <w:rFonts w:ascii="Times New Roman" w:hAnsi="Times New Roman" w:cs="Times New Roman"/>
        </w:rPr>
        <w:t xml:space="preserve"> </w:t>
      </w:r>
      <w:r w:rsidR="00377EFB">
        <w:rPr>
          <w:rFonts w:ascii="Times New Roman" w:hAnsi="Times New Roman" w:cs="Times New Roman"/>
        </w:rPr>
        <w:sym w:font="Symbol" w:char="F0B3"/>
      </w:r>
      <w:r w:rsidR="00377EFB">
        <w:rPr>
          <w:rFonts w:ascii="Times New Roman" w:hAnsi="Times New Roman" w:cs="Times New Roman"/>
        </w:rPr>
        <w:t xml:space="preserve"> 0.65) </w:t>
      </w:r>
      <w:r w:rsidR="00377EFB" w:rsidRPr="00FB2F63">
        <w:rPr>
          <w:rFonts w:ascii="Times New Roman" w:hAnsi="Times New Roman" w:cs="Times New Roman"/>
        </w:rPr>
        <w:t>to</w:t>
      </w:r>
      <w:r w:rsidR="00377EFB" w:rsidRPr="00124D16">
        <w:rPr>
          <w:rFonts w:ascii="Times New Roman" w:hAnsi="Times New Roman" w:cs="Times New Roman"/>
        </w:rPr>
        <w:t xml:space="preserve"> </w:t>
      </w:r>
      <w:r w:rsidR="00377EFB">
        <w:rPr>
          <w:rFonts w:ascii="Times New Roman" w:hAnsi="Times New Roman" w:cs="Times New Roman"/>
        </w:rPr>
        <w:t xml:space="preserve">deer abundance in Guam. These patterns were not detected when </w:t>
      </w:r>
      <w:r w:rsidR="00961501">
        <w:rPr>
          <w:rFonts w:ascii="Times New Roman" w:hAnsi="Times New Roman" w:cs="Times New Roman"/>
        </w:rPr>
        <w:t>correlated to</w:t>
      </w:r>
      <w:r w:rsidR="00377EFB">
        <w:rPr>
          <w:rFonts w:ascii="Times New Roman" w:hAnsi="Times New Roman" w:cs="Times New Roman"/>
        </w:rPr>
        <w:t xml:space="preserve"> pig abundance, nor were they detected in Rota</w:t>
      </w:r>
      <w:r w:rsidR="003C77EA">
        <w:rPr>
          <w:rFonts w:ascii="Times New Roman" w:hAnsi="Times New Roman" w:cs="Times New Roman"/>
        </w:rPr>
        <w:t xml:space="preserve">, where avian dispersal may have obscured relationships between </w:t>
      </w:r>
      <w:proofErr w:type="spellStart"/>
      <w:r w:rsidR="003C77EA">
        <w:rPr>
          <w:rFonts w:ascii="Times New Roman" w:hAnsi="Times New Roman" w:cs="Times New Roman"/>
        </w:rPr>
        <w:t>herbivory</w:t>
      </w:r>
      <w:proofErr w:type="spellEnd"/>
      <w:r w:rsidR="003C77EA">
        <w:rPr>
          <w:rFonts w:ascii="Times New Roman" w:hAnsi="Times New Roman" w:cs="Times New Roman"/>
        </w:rPr>
        <w:t xml:space="preserve"> and seedling abundance.</w:t>
      </w:r>
      <w:r w:rsidR="00377EFB">
        <w:rPr>
          <w:rFonts w:ascii="Times New Roman" w:hAnsi="Times New Roman" w:cs="Times New Roman"/>
        </w:rPr>
        <w:t xml:space="preserve"> Although pig abundance was not strongly correlated to plant community characteristics</w:t>
      </w:r>
      <w:r w:rsidR="00C06053">
        <w:rPr>
          <w:rFonts w:ascii="Times New Roman" w:hAnsi="Times New Roman" w:cs="Times New Roman"/>
        </w:rPr>
        <w:t>, germination experiments revealed</w:t>
      </w:r>
      <w:r w:rsidR="00546BD3">
        <w:rPr>
          <w:rFonts w:ascii="Times New Roman" w:hAnsi="Times New Roman" w:cs="Times New Roman"/>
        </w:rPr>
        <w:t xml:space="preserve"> that</w:t>
      </w:r>
      <w:r w:rsidR="00C06053">
        <w:rPr>
          <w:rFonts w:ascii="Times New Roman" w:hAnsi="Times New Roman" w:cs="Times New Roman"/>
        </w:rPr>
        <w:t xml:space="preserve"> pigs </w:t>
      </w:r>
      <w:r w:rsidR="0001265A">
        <w:rPr>
          <w:rFonts w:ascii="Times New Roman" w:hAnsi="Times New Roman" w:cs="Times New Roman"/>
        </w:rPr>
        <w:t>disperse native and exotic species</w:t>
      </w:r>
      <w:r w:rsidR="00C06053">
        <w:rPr>
          <w:rFonts w:ascii="Times New Roman" w:hAnsi="Times New Roman" w:cs="Times New Roman"/>
        </w:rPr>
        <w:t xml:space="preserve">. Even in highly degraded forests with no </w:t>
      </w:r>
      <w:r w:rsidR="00C06053">
        <w:rPr>
          <w:rFonts w:ascii="Times New Roman" w:hAnsi="Times New Roman" w:cs="Times New Roman"/>
        </w:rPr>
        <w:lastRenderedPageBreak/>
        <w:t xml:space="preserve">native seed dispersers, ungulates play important roles in shaping forest composition – deer through </w:t>
      </w:r>
      <w:proofErr w:type="spellStart"/>
      <w:r w:rsidR="00C06053">
        <w:rPr>
          <w:rFonts w:ascii="Times New Roman" w:hAnsi="Times New Roman" w:cs="Times New Roman"/>
        </w:rPr>
        <w:t>herbivory</w:t>
      </w:r>
      <w:proofErr w:type="spellEnd"/>
      <w:r w:rsidR="00C06053">
        <w:rPr>
          <w:rFonts w:ascii="Times New Roman" w:hAnsi="Times New Roman" w:cs="Times New Roman"/>
        </w:rPr>
        <w:t>, and pigs through seed dispersal.</w:t>
      </w:r>
      <w:r w:rsidR="00BE2E0E" w:rsidRPr="00124D16">
        <w:rPr>
          <w:rFonts w:ascii="Times New Roman" w:hAnsi="Times New Roman" w:cs="Times New Roman"/>
        </w:rPr>
        <w:t xml:space="preserve"> </w:t>
      </w:r>
    </w:p>
    <w:p w14:paraId="69F689C5" w14:textId="77777777" w:rsidR="00446B8D" w:rsidRPr="00396B5A" w:rsidRDefault="00446B8D" w:rsidP="00446B8D">
      <w:pPr>
        <w:rPr>
          <w:rFonts w:ascii="Times New Roman" w:hAnsi="Times New Roman" w:cs="Times New Roman"/>
          <w:b/>
        </w:rPr>
      </w:pPr>
      <w:r w:rsidRPr="00396B5A">
        <w:rPr>
          <w:rFonts w:ascii="Times New Roman" w:hAnsi="Times New Roman" w:cs="Times New Roman"/>
          <w:b/>
        </w:rPr>
        <w:t>Introduction</w:t>
      </w:r>
    </w:p>
    <w:p w14:paraId="3210369D" w14:textId="77777777" w:rsidR="00446B8D" w:rsidRDefault="00446B8D" w:rsidP="00446B8D"/>
    <w:p w14:paraId="330BFC07" w14:textId="7EABE337"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ecosystems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w:t>
      </w:r>
      <w:r w:rsidR="00CF378B">
        <w:rPr>
          <w:rFonts w:ascii="Times New Roman" w:hAnsi="Times New Roman" w:cs="Times New Roman"/>
        </w:rPr>
        <w:t xml:space="preserve"> result from anthropogenic influences and</w:t>
      </w:r>
      <w:r>
        <w:rPr>
          <w:rFonts w:ascii="Times New Roman" w:hAnsi="Times New Roman" w:cs="Times New Roman"/>
        </w:rPr>
        <w:t xml:space="preserve"> have species compositions and relative abundances that have not been previously observed</w:t>
      </w:r>
      <w:r w:rsidR="003D106E">
        <w:rPr>
          <w:rFonts w:ascii="Times New Roman" w:hAnsi="Times New Roman" w:cs="Times New Roman"/>
        </w:rPr>
        <w:t xml:space="preserve"> </w:t>
      </w:r>
      <w:r>
        <w:rPr>
          <w:rFonts w:ascii="Times New Roman" w:hAnsi="Times New Roman" w:cs="Times New Roman"/>
        </w:rPr>
        <w:t xml:space="preserve">(Hobbs et al. 2009). Species introductions </w:t>
      </w:r>
      <w:r w:rsidR="003D106E">
        <w:rPr>
          <w:rFonts w:ascii="Times New Roman" w:hAnsi="Times New Roman" w:cs="Times New Roman"/>
        </w:rPr>
        <w:t xml:space="preserve">create and maintain </w:t>
      </w:r>
      <w:r>
        <w:rPr>
          <w:rFonts w:ascii="Times New Roman" w:hAnsi="Times New Roman" w:cs="Times New Roman"/>
        </w:rPr>
        <w:t xml:space="preserve">novel </w:t>
      </w:r>
      <w:r w:rsidR="00E61739">
        <w:rPr>
          <w:rFonts w:ascii="Times New Roman" w:hAnsi="Times New Roman" w:cs="Times New Roman"/>
        </w:rPr>
        <w:t>ecosystems by</w:t>
      </w:r>
      <w:r>
        <w:rPr>
          <w:rFonts w:ascii="Times New Roman" w:hAnsi="Times New Roman" w:cs="Times New Roman"/>
        </w:rPr>
        <w:t xml:space="preserve"> adding new species and removing native species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may be severely degraded and comprised of non-native species, but many still harbor species that serve important ecological functions, and many are good candidates for restoration. However, effective conservation in these systems requires better knowledge of the </w:t>
      </w:r>
      <w:r w:rsidR="003D106E">
        <w:rPr>
          <w:rFonts w:ascii="Times New Roman" w:hAnsi="Times New Roman" w:cs="Times New Roman"/>
        </w:rPr>
        <w:t xml:space="preserve">remnant native and introduced </w:t>
      </w:r>
      <w:r>
        <w:rPr>
          <w:rFonts w:ascii="Times New Roman" w:hAnsi="Times New Roman" w:cs="Times New Roman"/>
        </w:rPr>
        <w:t>species that comprise them</w:t>
      </w:r>
      <w:r w:rsidR="003D106E">
        <w:rPr>
          <w:rFonts w:ascii="Times New Roman" w:hAnsi="Times New Roman" w:cs="Times New Roman"/>
        </w:rPr>
        <w:t xml:space="preserve">, </w:t>
      </w:r>
      <w:r>
        <w:rPr>
          <w:rFonts w:ascii="Times New Roman" w:hAnsi="Times New Roman" w:cs="Times New Roman"/>
        </w:rPr>
        <w:t>and their current ecological roles.</w:t>
      </w:r>
    </w:p>
    <w:p w14:paraId="6DD06DF5" w14:textId="764F58AA"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Most conservation goals focus on restoring native species to historical abundances, but restoring ecological functions </w:t>
      </w:r>
      <w:r w:rsidR="003D106E">
        <w:rPr>
          <w:rFonts w:ascii="Times New Roman" w:hAnsi="Times New Roman" w:cs="Times New Roman"/>
        </w:rPr>
        <w:t xml:space="preserve">may </w:t>
      </w:r>
      <w:r>
        <w:rPr>
          <w:rFonts w:ascii="Times New Roman" w:hAnsi="Times New Roman" w:cs="Times New Roman"/>
        </w:rPr>
        <w:t>be more beneficial and feasible for degrad</w:t>
      </w:r>
      <w:r w:rsidR="00693403">
        <w:rPr>
          <w:rFonts w:ascii="Times New Roman" w:hAnsi="Times New Roman" w:cs="Times New Roman"/>
        </w:rPr>
        <w:t>ed ecosystems (Hobbs et al. 2011</w:t>
      </w:r>
      <w:r>
        <w:rPr>
          <w:rFonts w:ascii="Times New Roman" w:hAnsi="Times New Roman" w:cs="Times New Roman"/>
        </w:rPr>
        <w:t>). Conservation efforts that have focused on removing invasive species and reintroducing native species have yielded many positive results</w:t>
      </w:r>
      <w:r w:rsidR="003D106E">
        <w:rPr>
          <w:rFonts w:ascii="Times New Roman" w:hAnsi="Times New Roman" w:cs="Times New Roman"/>
        </w:rPr>
        <w:t>.  H</w:t>
      </w:r>
      <w:r>
        <w:rPr>
          <w:rFonts w:ascii="Times New Roman" w:hAnsi="Times New Roman" w:cs="Times New Roman"/>
        </w:rPr>
        <w:t>owever, removing invasive species could have negative consequences if these species play important ecological roles in the novel system (</w:t>
      </w:r>
      <w:proofErr w:type="spellStart"/>
      <w:r>
        <w:rPr>
          <w:rFonts w:ascii="Times New Roman" w:hAnsi="Times New Roman" w:cs="Times New Roman"/>
        </w:rPr>
        <w:t>Savaleta</w:t>
      </w:r>
      <w:proofErr w:type="spellEnd"/>
      <w:r>
        <w:rPr>
          <w:rFonts w:ascii="Times New Roman" w:hAnsi="Times New Roman" w:cs="Times New Roman"/>
        </w:rPr>
        <w:t xml:space="preserve"> et al. 2001). Likewise, reintroducing reduced or extirpated native species </w:t>
      </w:r>
      <w:r w:rsidR="003D106E">
        <w:rPr>
          <w:rFonts w:ascii="Times New Roman" w:hAnsi="Times New Roman" w:cs="Times New Roman"/>
        </w:rPr>
        <w:t xml:space="preserve">may </w:t>
      </w:r>
      <w:r>
        <w:rPr>
          <w:rFonts w:ascii="Times New Roman" w:hAnsi="Times New Roman" w:cs="Times New Roman"/>
        </w:rPr>
        <w:t xml:space="preserve">prove unsuccessful or detrimental if </w:t>
      </w:r>
      <w:r w:rsidR="004C131A">
        <w:rPr>
          <w:rFonts w:ascii="Times New Roman" w:hAnsi="Times New Roman" w:cs="Times New Roman"/>
        </w:rPr>
        <w:t>persistent</w:t>
      </w:r>
      <w:r w:rsidR="003D106E">
        <w:rPr>
          <w:rFonts w:ascii="Times New Roman" w:hAnsi="Times New Roman" w:cs="Times New Roman"/>
        </w:rPr>
        <w:t xml:space="preserve"> </w:t>
      </w:r>
      <w:r>
        <w:rPr>
          <w:rFonts w:ascii="Times New Roman" w:hAnsi="Times New Roman" w:cs="Times New Roman"/>
        </w:rPr>
        <w:t xml:space="preserve">threats and current conditions are poorly understood (Hobbs et al. 2011, </w:t>
      </w:r>
      <w:proofErr w:type="spellStart"/>
      <w:r>
        <w:rPr>
          <w:rFonts w:ascii="Times New Roman" w:hAnsi="Times New Roman" w:cs="Times New Roman"/>
        </w:rPr>
        <w:t>G</w:t>
      </w:r>
      <w:r w:rsidR="009F5EF8">
        <w:rPr>
          <w:rFonts w:ascii="Times New Roman" w:hAnsi="Times New Roman" w:cs="Times New Roman"/>
        </w:rPr>
        <w:t>odefroi</w:t>
      </w:r>
      <w:r>
        <w:rPr>
          <w:rFonts w:ascii="Times New Roman" w:hAnsi="Times New Roman" w:cs="Times New Roman"/>
        </w:rPr>
        <w:t>d</w:t>
      </w:r>
      <w:proofErr w:type="spellEnd"/>
      <w:r>
        <w:rPr>
          <w:rFonts w:ascii="Times New Roman" w:hAnsi="Times New Roman" w:cs="Times New Roman"/>
        </w:rPr>
        <w:t xml:space="preserve"> et al. 2011). </w:t>
      </w:r>
    </w:p>
    <w:p w14:paraId="49D44E58" w14:textId="5455AEC7" w:rsidR="00446B8D" w:rsidRDefault="00446B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introduced species </w:t>
      </w:r>
      <w:r w:rsidR="003D106E">
        <w:rPr>
          <w:rFonts w:ascii="Times New Roman" w:hAnsi="Times New Roman" w:cs="Times New Roman"/>
        </w:rPr>
        <w:t xml:space="preserve">play </w:t>
      </w:r>
      <w:r>
        <w:rPr>
          <w:rFonts w:ascii="Times New Roman" w:hAnsi="Times New Roman" w:cs="Times New Roman"/>
        </w:rPr>
        <w:t>beneficial roles</w:t>
      </w:r>
      <w:r w:rsidR="008203FA">
        <w:rPr>
          <w:rFonts w:ascii="Times New Roman" w:hAnsi="Times New Roman" w:cs="Times New Roman"/>
        </w:rPr>
        <w:t xml:space="preserve"> (Davis et al. 2011, </w:t>
      </w:r>
      <w:proofErr w:type="spellStart"/>
      <w:r w:rsidR="008203FA">
        <w:rPr>
          <w:rFonts w:ascii="Times New Roman" w:hAnsi="Times New Roman" w:cs="Times New Roman"/>
        </w:rPr>
        <w:t>Schlaepfler</w:t>
      </w:r>
      <w:proofErr w:type="spellEnd"/>
      <w:r w:rsidR="008203FA">
        <w:rPr>
          <w:rFonts w:ascii="Times New Roman" w:hAnsi="Times New Roman" w:cs="Times New Roman"/>
        </w:rPr>
        <w:t xml:space="preserve"> et al. 2011)</w:t>
      </w:r>
      <w:r>
        <w:rPr>
          <w:rFonts w:ascii="Times New Roman" w:hAnsi="Times New Roman" w:cs="Times New Roman"/>
        </w:rPr>
        <w:t>. Introduced species can be good candidates for restoring severely degraded habitats</w:t>
      </w:r>
      <w:r w:rsidR="003E6968">
        <w:rPr>
          <w:rFonts w:ascii="Times New Roman" w:hAnsi="Times New Roman" w:cs="Times New Roman"/>
        </w:rPr>
        <w:t xml:space="preserve"> (</w:t>
      </w:r>
      <w:proofErr w:type="spellStart"/>
      <w:r w:rsidR="003E6968">
        <w:rPr>
          <w:rFonts w:ascii="Times New Roman" w:hAnsi="Times New Roman" w:cs="Times New Roman"/>
        </w:rPr>
        <w:t>Ewel</w:t>
      </w:r>
      <w:proofErr w:type="spellEnd"/>
      <w:r w:rsidR="003E6968">
        <w:rPr>
          <w:rFonts w:ascii="Times New Roman" w:hAnsi="Times New Roman" w:cs="Times New Roman"/>
        </w:rPr>
        <w:t xml:space="preserve"> and </w:t>
      </w:r>
      <w:proofErr w:type="spellStart"/>
      <w:r w:rsidR="003E6968">
        <w:rPr>
          <w:rFonts w:ascii="Times New Roman" w:hAnsi="Times New Roman" w:cs="Times New Roman"/>
        </w:rPr>
        <w:t>Putz</w:t>
      </w:r>
      <w:proofErr w:type="spellEnd"/>
      <w:r w:rsidR="003E6968">
        <w:rPr>
          <w:rFonts w:ascii="Times New Roman" w:hAnsi="Times New Roman" w:cs="Times New Roman"/>
        </w:rPr>
        <w:t xml:space="preserve"> 2004)</w:t>
      </w:r>
      <w:r>
        <w:rPr>
          <w:rFonts w:ascii="Times New Roman" w:hAnsi="Times New Roman" w:cs="Times New Roman"/>
        </w:rPr>
        <w:t xml:space="preserve">. For example, </w:t>
      </w:r>
      <w:r>
        <w:rPr>
          <w:rFonts w:ascii="Times New Roman" w:hAnsi="Times New Roman" w:cs="Times New Roman"/>
        </w:rPr>
        <w:lastRenderedPageBreak/>
        <w:t>planting non-native trees in abandoned pastures in Puerto Rico facilitated the return of native plant communities where the native plants would not have originally colonized (Lugo 1997). Some introduced species may provid</w:t>
      </w:r>
      <w:r w:rsidR="003D106E">
        <w:rPr>
          <w:rFonts w:ascii="Times New Roman" w:hAnsi="Times New Roman" w:cs="Times New Roman"/>
        </w:rPr>
        <w:t>e</w:t>
      </w:r>
      <w:r>
        <w:rPr>
          <w:rFonts w:ascii="Times New Roman" w:hAnsi="Times New Roman" w:cs="Times New Roman"/>
        </w:rPr>
        <w:t xml:space="preserve"> desirable ecological functions such as seed dispersal or food sources for native species (</w:t>
      </w:r>
      <w:proofErr w:type="spellStart"/>
      <w:r>
        <w:rPr>
          <w:rFonts w:ascii="Times New Roman" w:hAnsi="Times New Roman" w:cs="Times New Roman"/>
        </w:rPr>
        <w:t>Goodenough</w:t>
      </w:r>
      <w:proofErr w:type="spellEnd"/>
      <w:r>
        <w:rPr>
          <w:rFonts w:ascii="Times New Roman" w:hAnsi="Times New Roman" w:cs="Times New Roman"/>
        </w:rPr>
        <w:t xml:space="preserve"> 2010). Introduced Japanese white-eyes (</w:t>
      </w:r>
      <w:proofErr w:type="spellStart"/>
      <w:r w:rsidRPr="0019134A">
        <w:rPr>
          <w:rFonts w:ascii="Times New Roman" w:hAnsi="Times New Roman" w:cs="Times New Roman"/>
          <w:i/>
        </w:rPr>
        <w:t>Zosterops</w:t>
      </w:r>
      <w:proofErr w:type="spellEnd"/>
      <w:r w:rsidRPr="0019134A">
        <w:rPr>
          <w:rFonts w:ascii="Times New Roman" w:hAnsi="Times New Roman" w:cs="Times New Roman"/>
          <w:i/>
        </w:rPr>
        <w:t xml:space="preserve"> japonica</w:t>
      </w:r>
      <w:r>
        <w:rPr>
          <w:rFonts w:ascii="Times New Roman" w:hAnsi="Times New Roman" w:cs="Times New Roman"/>
        </w:rPr>
        <w:t xml:space="preserve">) in Hawaii are seed dispersers for native plants that previously relied on now extinct or rare native birds (Foster and Robinson 2007).  Finally, invasive species </w:t>
      </w:r>
      <w:r w:rsidR="003D106E">
        <w:rPr>
          <w:rFonts w:ascii="Times New Roman" w:hAnsi="Times New Roman" w:cs="Times New Roman"/>
        </w:rPr>
        <w:t>may</w:t>
      </w:r>
      <w:r>
        <w:rPr>
          <w:rFonts w:ascii="Times New Roman" w:hAnsi="Times New Roman" w:cs="Times New Roman"/>
        </w:rPr>
        <w:t xml:space="preserve"> slow or reverse negative ecological effects from other anthropogenic impacts. </w:t>
      </w:r>
      <w:r w:rsidR="003D106E">
        <w:rPr>
          <w:rFonts w:ascii="Times New Roman" w:hAnsi="Times New Roman" w:cs="Times New Roman"/>
        </w:rPr>
        <w:t>Cascading ecological</w:t>
      </w:r>
      <w:r>
        <w:rPr>
          <w:rFonts w:ascii="Times New Roman" w:hAnsi="Times New Roman" w:cs="Times New Roman"/>
        </w:rPr>
        <w:t xml:space="preserve"> effects from overfishing in Cape Cod salt marshes are being reversed by green crabs (</w:t>
      </w:r>
      <w:proofErr w:type="spellStart"/>
      <w:r w:rsidRPr="00CF3AA7">
        <w:rPr>
          <w:rFonts w:ascii="Times New Roman" w:hAnsi="Times New Roman" w:cs="Times New Roman"/>
          <w:i/>
        </w:rPr>
        <w:t>Carcinas</w:t>
      </w:r>
      <w:proofErr w:type="spellEnd"/>
      <w:r w:rsidRPr="00CF3AA7">
        <w:rPr>
          <w:rFonts w:ascii="Times New Roman" w:hAnsi="Times New Roman" w:cs="Times New Roman"/>
          <w:i/>
        </w:rPr>
        <w:t xml:space="preserve"> </w:t>
      </w:r>
      <w:proofErr w:type="spellStart"/>
      <w:r w:rsidRPr="00CF3AA7">
        <w:rPr>
          <w:rFonts w:ascii="Times New Roman" w:hAnsi="Times New Roman" w:cs="Times New Roman"/>
          <w:i/>
        </w:rPr>
        <w:t>maenas</w:t>
      </w:r>
      <w:proofErr w:type="spellEnd"/>
      <w:r>
        <w:rPr>
          <w:rFonts w:ascii="Times New Roman" w:hAnsi="Times New Roman" w:cs="Times New Roman"/>
        </w:rPr>
        <w:t>), which are normally considered a harmful invasive (</w:t>
      </w:r>
      <w:proofErr w:type="spellStart"/>
      <w:r>
        <w:rPr>
          <w:rFonts w:ascii="Times New Roman" w:hAnsi="Times New Roman" w:cs="Times New Roman"/>
        </w:rPr>
        <w:t>Bartness</w:t>
      </w:r>
      <w:proofErr w:type="spellEnd"/>
      <w:r>
        <w:rPr>
          <w:rFonts w:ascii="Times New Roman" w:hAnsi="Times New Roman" w:cs="Times New Roman"/>
        </w:rPr>
        <w:t xml:space="preserve"> and Coverdale </w:t>
      </w:r>
      <w:r w:rsidR="00B94D7C">
        <w:rPr>
          <w:rFonts w:ascii="Times New Roman" w:hAnsi="Times New Roman" w:cs="Times New Roman"/>
        </w:rPr>
        <w:t>2013</w:t>
      </w:r>
      <w:r w:rsidR="00FB5C16">
        <w:rPr>
          <w:rFonts w:ascii="Times New Roman" w:hAnsi="Times New Roman" w:cs="Times New Roman"/>
        </w:rPr>
        <w:t xml:space="preserve">). </w:t>
      </w:r>
      <w:r>
        <w:rPr>
          <w:rFonts w:ascii="Times New Roman" w:hAnsi="Times New Roman" w:cs="Times New Roman"/>
        </w:rPr>
        <w:tab/>
      </w:r>
    </w:p>
    <w:p w14:paraId="70CE6B7E" w14:textId="6F8A9959" w:rsidR="00446B8D" w:rsidRDefault="00446B8D" w:rsidP="00446B8D">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Western Micronesia,</w:t>
      </w:r>
      <w:r w:rsidRPr="00124D16">
        <w:rPr>
          <w:rFonts w:ascii="Times New Roman" w:hAnsi="Times New Roman" w:cs="Times New Roman"/>
        </w:rPr>
        <w:t xml:space="preserve"> </w:t>
      </w:r>
      <w:r>
        <w:rPr>
          <w:rFonts w:ascii="Times New Roman" w:hAnsi="Times New Roman" w:cs="Times New Roman"/>
        </w:rPr>
        <w:t>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Pr="00124D16">
        <w:rPr>
          <w:rFonts w:ascii="Times New Roman" w:hAnsi="Times New Roman" w:cs="Times New Roman"/>
        </w:rPr>
        <w:t xml:space="preserve">. </w:t>
      </w:r>
      <w:r>
        <w:rPr>
          <w:rFonts w:ascii="Times New Roman" w:hAnsi="Times New Roman" w:cs="Times New Roman"/>
        </w:rPr>
        <w:t>Perhaps the most famous invasive species</w:t>
      </w:r>
      <w:r w:rsidRPr="00124D16">
        <w:rPr>
          <w:rFonts w:ascii="Times New Roman" w:hAnsi="Times New Roman" w:cs="Times New Roman"/>
        </w:rPr>
        <w:t xml:space="preserve"> 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Boiga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to Guam</w:t>
      </w:r>
      <w:r w:rsidR="009F1A38">
        <w:rPr>
          <w:rFonts w:ascii="Times New Roman" w:hAnsi="Times New Roman" w:cs="Times New Roman"/>
        </w:rPr>
        <w:t xml:space="preserve"> on military cargo at the end of World War II. It</w:t>
      </w:r>
      <w:r>
        <w:rPr>
          <w:rFonts w:ascii="Times New Roman" w:hAnsi="Times New Roman" w:cs="Times New Roman"/>
        </w:rPr>
        <w:t xml:space="preserve"> 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Pr>
          <w:rFonts w:ascii="Times New Roman" w:hAnsi="Times New Roman" w:cs="Times New Roman"/>
        </w:rPr>
        <w:t xml:space="preserve"> The nearby island of Rota has retained more pristine </w:t>
      </w:r>
      <w:r w:rsidR="00887BC4">
        <w:rPr>
          <w:rFonts w:ascii="Times New Roman" w:hAnsi="Times New Roman" w:cs="Times New Roman"/>
        </w:rPr>
        <w:t>karst</w:t>
      </w:r>
      <w:r>
        <w:rPr>
          <w:rFonts w:ascii="Times New Roman" w:hAnsi="Times New Roman" w:cs="Times New Roman"/>
        </w:rPr>
        <w:t xml:space="preserve"> forest habitats than Guam (</w:t>
      </w:r>
      <w:proofErr w:type="spellStart"/>
      <w:r>
        <w:rPr>
          <w:rFonts w:ascii="Times New Roman" w:hAnsi="Times New Roman" w:cs="Times New Roman"/>
        </w:rPr>
        <w:t>Falanruw</w:t>
      </w:r>
      <w:proofErr w:type="spellEnd"/>
      <w:r>
        <w:rPr>
          <w:rFonts w:ascii="Times New Roman" w:hAnsi="Times New Roman" w:cs="Times New Roman"/>
        </w:rPr>
        <w:t xml:space="preserve"> et al. 1989)</w:t>
      </w:r>
      <w:proofErr w:type="gramStart"/>
      <w:r>
        <w:rPr>
          <w:rFonts w:ascii="Times New Roman" w:hAnsi="Times New Roman" w:cs="Times New Roman"/>
        </w:rPr>
        <w:t>,</w:t>
      </w:r>
      <w:proofErr w:type="gramEnd"/>
      <w:r>
        <w:rPr>
          <w:rFonts w:ascii="Times New Roman" w:hAnsi="Times New Roman" w:cs="Times New Roman"/>
        </w:rPr>
        <w:t xml:space="preserve"> however, both islands have experienced many species introductions, including ungulates, which have been established for centuries </w:t>
      </w:r>
      <w:r w:rsidR="00656302">
        <w:rPr>
          <w:rFonts w:ascii="Times New Roman" w:hAnsi="Times New Roman" w:cs="Times New Roman"/>
        </w:rPr>
        <w:t xml:space="preserve">(Safford 1905, </w:t>
      </w:r>
      <w:proofErr w:type="spellStart"/>
      <w:r>
        <w:rPr>
          <w:rFonts w:ascii="Times New Roman" w:hAnsi="Times New Roman" w:cs="Times New Roman"/>
        </w:rPr>
        <w:t>Conry</w:t>
      </w:r>
      <w:proofErr w:type="spellEnd"/>
      <w:r>
        <w:rPr>
          <w:rFonts w:ascii="Times New Roman" w:hAnsi="Times New Roman" w:cs="Times New Roman"/>
        </w:rPr>
        <w:t xml:space="preserve"> 1989</w:t>
      </w:r>
      <w:r w:rsidR="00656302">
        <w:rPr>
          <w:rFonts w:ascii="Times New Roman" w:hAnsi="Times New Roman" w:cs="Times New Roman"/>
        </w:rPr>
        <w:t>, Wiles et al</w:t>
      </w:r>
      <w:r w:rsidR="0061461E">
        <w:rPr>
          <w:rFonts w:ascii="Times New Roman" w:hAnsi="Times New Roman" w:cs="Times New Roman"/>
        </w:rPr>
        <w:t>.</w:t>
      </w:r>
      <w:r w:rsidR="00656302">
        <w:rPr>
          <w:rFonts w:ascii="Times New Roman" w:hAnsi="Times New Roman" w:cs="Times New Roman"/>
        </w:rPr>
        <w:t xml:space="preserve"> 1999</w:t>
      </w:r>
      <w:r>
        <w:rPr>
          <w:rFonts w:ascii="Times New Roman" w:hAnsi="Times New Roman" w:cs="Times New Roman"/>
        </w:rPr>
        <w:t xml:space="preserve">). </w:t>
      </w:r>
      <w:r w:rsidR="00465753">
        <w:rPr>
          <w:rFonts w:ascii="Times New Roman" w:hAnsi="Times New Roman" w:cs="Times New Roman"/>
        </w:rPr>
        <w:t>D</w:t>
      </w:r>
      <w:r>
        <w:rPr>
          <w:rFonts w:ascii="Times New Roman" w:hAnsi="Times New Roman" w:cs="Times New Roman"/>
        </w:rPr>
        <w:t>eer and pigs in the Marianas have ha</w:t>
      </w:r>
      <w:r w:rsidR="00465753">
        <w:rPr>
          <w:rFonts w:ascii="Times New Roman" w:hAnsi="Times New Roman" w:cs="Times New Roman"/>
        </w:rPr>
        <w:t>d substantial</w:t>
      </w:r>
      <w:r>
        <w:rPr>
          <w:rFonts w:ascii="Times New Roman" w:hAnsi="Times New Roman" w:cs="Times New Roman"/>
        </w:rPr>
        <w:t xml:space="preserve"> negative effects on the forest.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rPr>
        <w:t>Rusa</w:t>
      </w:r>
      <w:proofErr w:type="spellEnd"/>
      <w:r>
        <w:rPr>
          <w:rFonts w:ascii="Times New Roman" w:hAnsi="Times New Roman" w:cs="Times New Roman"/>
        </w:rPr>
        <w:t xml:space="preserve"> </w:t>
      </w:r>
      <w:proofErr w:type="spellStart"/>
      <w:r w:rsidRPr="0060056A">
        <w:rPr>
          <w:rFonts w:ascii="Times New Roman" w:hAnsi="Times New Roman" w:cs="Times New Roman"/>
          <w:i/>
        </w:rPr>
        <w:t>mariannae</w:t>
      </w:r>
      <w:proofErr w:type="spellEnd"/>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 xml:space="preserve">(Wheeler 1979, Schreiner 1997). </w:t>
      </w:r>
      <w:r>
        <w:rPr>
          <w:rFonts w:ascii="Times New Roman" w:hAnsi="Times New Roman" w:cs="Times New Roman"/>
        </w:rPr>
        <w:t>Feral pigs (</w:t>
      </w:r>
      <w:proofErr w:type="spellStart"/>
      <w:r w:rsidRPr="0060056A">
        <w:rPr>
          <w:rFonts w:ascii="Times New Roman" w:hAnsi="Times New Roman" w:cs="Times New Roman"/>
          <w:i/>
        </w:rPr>
        <w:t>Sus</w:t>
      </w:r>
      <w:proofErr w:type="spellEnd"/>
      <w:r w:rsidRPr="0060056A">
        <w:rPr>
          <w:rFonts w:ascii="Times New Roman" w:hAnsi="Times New Roman" w:cs="Times New Roman"/>
          <w:i/>
        </w:rPr>
        <w:t xml:space="preserve"> </w:t>
      </w:r>
      <w:proofErr w:type="spellStart"/>
      <w:r w:rsidRPr="0060056A">
        <w:rPr>
          <w:rFonts w:ascii="Times New Roman" w:hAnsi="Times New Roman" w:cs="Times New Roman"/>
          <w:i/>
        </w:rPr>
        <w:t>scrofa</w:t>
      </w:r>
      <w:proofErr w:type="spellEnd"/>
      <w:r>
        <w:rPr>
          <w:rFonts w:ascii="Times New Roman" w:hAnsi="Times New Roman" w:cs="Times New Roman"/>
        </w:rPr>
        <w:t>) are thought to affect seedling recruitment through physical disturbance of the forest floor and through seed predation (</w:t>
      </w:r>
      <w:proofErr w:type="spellStart"/>
      <w:r>
        <w:rPr>
          <w:rFonts w:ascii="Times New Roman" w:hAnsi="Times New Roman" w:cs="Times New Roman"/>
        </w:rPr>
        <w:t>Conry</w:t>
      </w:r>
      <w:proofErr w:type="spellEnd"/>
      <w:r>
        <w:rPr>
          <w:rFonts w:ascii="Times New Roman" w:hAnsi="Times New Roman" w:cs="Times New Roman"/>
        </w:rPr>
        <w:t xml:space="preserve"> 1989, Ickes et al. 2001). </w:t>
      </w:r>
      <w:r w:rsidRPr="00124D16">
        <w:rPr>
          <w:rFonts w:ascii="Times New Roman" w:hAnsi="Times New Roman" w:cs="Times New Roman"/>
        </w:rPr>
        <w:t xml:space="preserve">However, </w:t>
      </w:r>
      <w:r>
        <w:rPr>
          <w:rFonts w:ascii="Times New Roman" w:hAnsi="Times New Roman" w:cs="Times New Roman"/>
        </w:rPr>
        <w:t xml:space="preserve">these impacts are occurring within unique novel rather than pristine ecosystems, therefore a more </w:t>
      </w:r>
      <w:r>
        <w:rPr>
          <w:rFonts w:ascii="Times New Roman" w:hAnsi="Times New Roman" w:cs="Times New Roman"/>
        </w:rPr>
        <w:lastRenderedPageBreak/>
        <w:t>thorough examination of the role of each species within the larger ecological context is needed to make appropriate management decisions</w:t>
      </w:r>
      <w:r w:rsidRPr="00124D16">
        <w:rPr>
          <w:rFonts w:ascii="Times New Roman" w:hAnsi="Times New Roman" w:cs="Times New Roman"/>
        </w:rPr>
        <w:t>.</w:t>
      </w:r>
      <w:r>
        <w:rPr>
          <w:rFonts w:ascii="Times New Roman" w:hAnsi="Times New Roman" w:cs="Times New Roman"/>
        </w:rPr>
        <w:t xml:space="preserve"> </w:t>
      </w:r>
    </w:p>
    <w:p w14:paraId="39FEC5B2" w14:textId="150F5E9D" w:rsidR="00446B8D" w:rsidRDefault="00446B8D" w:rsidP="00446B8D">
      <w:pPr>
        <w:spacing w:line="480" w:lineRule="auto"/>
        <w:ind w:firstLine="720"/>
      </w:pPr>
      <w:r>
        <w:rPr>
          <w:rFonts w:ascii="Times New Roman" w:hAnsi="Times New Roman" w:cs="Times New Roman"/>
        </w:rPr>
        <w:t>We investigate the ecological role of invasive ungulates in a highly degraded novel ecosystem and in a less degraded system with similar biological history.  Because Guam’s forests have effectively lost ecological services provided by avifauna</w:t>
      </w:r>
      <w:r w:rsidR="00762CE3">
        <w:rPr>
          <w:rFonts w:ascii="Times New Roman" w:hAnsi="Times New Roman" w:cs="Times New Roman"/>
        </w:rPr>
        <w:t xml:space="preserve"> (Rogers 2012, unpublished data)</w:t>
      </w:r>
      <w:r>
        <w:rPr>
          <w:rFonts w:ascii="Times New Roman" w:hAnsi="Times New Roman" w:cs="Times New Roman"/>
        </w:rPr>
        <w:t>, we were able to discern the relative magnitude of impacts from introduced ungulates between Guam and Rota. In the Mariana Islands, birds are especially important for seed dispersal of a number of native forest species (</w:t>
      </w:r>
      <w:r w:rsidR="00762CE3">
        <w:rPr>
          <w:rFonts w:ascii="Times New Roman" w:hAnsi="Times New Roman" w:cs="Times New Roman"/>
        </w:rPr>
        <w:t>Rogers 2012, unpublished data)</w:t>
      </w:r>
      <w:r w:rsidR="00E61739">
        <w:rPr>
          <w:rFonts w:ascii="Times New Roman" w:hAnsi="Times New Roman" w:cs="Times New Roman"/>
        </w:rPr>
        <w:t>.</w:t>
      </w:r>
      <w:r w:rsidR="00762CE3">
        <w:rPr>
          <w:rFonts w:ascii="Times New Roman" w:hAnsi="Times New Roman" w:cs="Times New Roman"/>
        </w:rPr>
        <w:t xml:space="preserve"> Here, </w:t>
      </w:r>
      <w:r>
        <w:rPr>
          <w:rFonts w:ascii="Times New Roman" w:hAnsi="Times New Roman" w:cs="Times New Roman"/>
        </w:rPr>
        <w:t xml:space="preserve">we examine the impact of feral pigs and deer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tab/>
      </w:r>
    </w:p>
    <w:p w14:paraId="7DF3207E" w14:textId="77777777" w:rsidR="00446B8D" w:rsidRPr="00124D16" w:rsidRDefault="00446B8D" w:rsidP="00446B8D">
      <w:pPr>
        <w:rPr>
          <w:rFonts w:ascii="Times New Roman" w:hAnsi="Times New Roman" w:cs="Times New Roman"/>
          <w:b/>
        </w:rPr>
      </w:pPr>
      <w:r w:rsidRPr="00124D16">
        <w:rPr>
          <w:rFonts w:ascii="Times New Roman" w:hAnsi="Times New Roman" w:cs="Times New Roman"/>
          <w:b/>
        </w:rPr>
        <w:t>Methods</w:t>
      </w:r>
    </w:p>
    <w:p w14:paraId="73327203" w14:textId="77777777"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b/>
        </w:rPr>
        <w:t xml:space="preserve"> </w:t>
      </w:r>
      <w:r w:rsidRPr="00124D16">
        <w:rPr>
          <w:rFonts w:ascii="Times New Roman" w:hAnsi="Times New Roman" w:cs="Times New Roman"/>
          <w:i/>
        </w:rPr>
        <w:t>Study Area</w:t>
      </w:r>
    </w:p>
    <w:p w14:paraId="714CE130" w14:textId="5A02901D" w:rsidR="00446B8D" w:rsidRPr="00F83B72" w:rsidRDefault="00446B8D" w:rsidP="00446B8D">
      <w:pPr>
        <w:spacing w:line="480" w:lineRule="auto"/>
        <w:ind w:firstLine="720"/>
        <w:rPr>
          <w:rFonts w:ascii="Times New Roman" w:hAnsi="Times New Roman"/>
          <w:szCs w:val="20"/>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bCs/>
          <w:color w:val="222222"/>
          <w:szCs w:val="32"/>
          <w:shd w:val="clear" w:color="auto" w:fill="FFFFFF"/>
        </w:rPr>
        <w:t>13.45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144.78</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540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Pr>
          <w:rFonts w:ascii="Times New Roman" w:hAnsi="Times New Roman" w:cs="Times New Roman"/>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(14.</w:t>
      </w:r>
      <w:r>
        <w:rPr>
          <w:rFonts w:ascii="Times New Roman" w:hAnsi="Times New Roman"/>
          <w:bCs/>
          <w:color w:val="222222"/>
          <w:szCs w:val="32"/>
          <w:shd w:val="clear" w:color="auto" w:fill="FFFFFF"/>
        </w:rPr>
        <w:t>15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145.21</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85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w:t>
      </w:r>
      <w:r w:rsidR="00546BD3">
        <w:rPr>
          <w:rFonts w:ascii="Times New Roman" w:hAnsi="Times New Roman" w:cs="Times New Roman"/>
        </w:rPr>
        <w:t xml:space="preserve">limestone </w:t>
      </w:r>
      <w:r w:rsidR="00466506">
        <w:rPr>
          <w:rFonts w:ascii="Times New Roman" w:hAnsi="Times New Roman" w:cs="Times New Roman"/>
        </w:rPr>
        <w:t xml:space="preserve">karst </w:t>
      </w:r>
      <w:r>
        <w:rPr>
          <w:rFonts w:ascii="Times New Roman" w:hAnsi="Times New Roman" w:cs="Times New Roman"/>
        </w:rPr>
        <w:t>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 types, but </w:t>
      </w:r>
      <w:r w:rsidR="00466506">
        <w:rPr>
          <w:rFonts w:ascii="Times New Roman" w:hAnsi="Times New Roman" w:cs="Times New Roman"/>
        </w:rPr>
        <w:t xml:space="preserve">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1991)</w:t>
      </w:r>
      <w:r w:rsidRPr="00124D16">
        <w:rPr>
          <w:rFonts w:ascii="Times New Roman" w:hAnsi="Times New Roman" w:cs="Times New Roman"/>
        </w:rPr>
        <w:t xml:space="preserve">. </w:t>
      </w:r>
    </w:p>
    <w:p w14:paraId="2D67D145" w14:textId="77777777" w:rsidR="00446B8D" w:rsidRDefault="00446B8D" w:rsidP="00446B8D">
      <w:pPr>
        <w:spacing w:line="480" w:lineRule="auto"/>
        <w:rPr>
          <w:rFonts w:ascii="Times New Roman" w:hAnsi="Times New Roman" w:cs="Times New Roman"/>
          <w:i/>
        </w:rPr>
      </w:pPr>
      <w:r>
        <w:rPr>
          <w:rFonts w:ascii="Times New Roman" w:hAnsi="Times New Roman" w:cs="Times New Roman"/>
          <w:i/>
        </w:rPr>
        <w:t>Effect of ungulates on seedling survival</w:t>
      </w:r>
    </w:p>
    <w:p w14:paraId="02D40E06" w14:textId="6BE1F602" w:rsidR="00446B8D" w:rsidRPr="001834F5" w:rsidRDefault="00446B8D" w:rsidP="00446B8D">
      <w:pPr>
        <w:spacing w:line="480" w:lineRule="auto"/>
        <w:rPr>
          <w:rFonts w:ascii="Times New Roman" w:hAnsi="Times New Roman" w:cs="Times New Roman"/>
        </w:rPr>
      </w:pPr>
      <w:r>
        <w:rPr>
          <w:rFonts w:ascii="Times New Roman" w:hAnsi="Times New Roman" w:cs="Times New Roman"/>
        </w:rPr>
        <w:tab/>
        <w:t xml:space="preserve">To assess ungulate effects on seedling mortality, we set up paired plots in </w:t>
      </w:r>
      <w:r w:rsidR="00466506">
        <w:rPr>
          <w:rFonts w:ascii="Times New Roman" w:hAnsi="Times New Roman" w:cs="Times New Roman"/>
        </w:rPr>
        <w:t xml:space="preserve">karst </w:t>
      </w:r>
      <w:r>
        <w:rPr>
          <w:rFonts w:ascii="Times New Roman" w:hAnsi="Times New Roman" w:cs="Times New Roman"/>
        </w:rPr>
        <w:t xml:space="preserve">forest sites in northern Guam and in Rota. </w:t>
      </w:r>
      <w:r w:rsidR="003D6ED0">
        <w:rPr>
          <w:rFonts w:ascii="Times New Roman" w:hAnsi="Times New Roman" w:cs="Times New Roman"/>
        </w:rPr>
        <w:t>Eight sites were selected in</w:t>
      </w:r>
      <w:r>
        <w:rPr>
          <w:rFonts w:ascii="Times New Roman" w:hAnsi="Times New Roman" w:cs="Times New Roman"/>
        </w:rPr>
        <w:t xml:space="preserve"> Guam and seven sites in Rota. At each site, we erected a 1.8-m tall chicken-wire fence around one plot, and left the adjacent plot </w:t>
      </w:r>
      <w:r>
        <w:rPr>
          <w:rFonts w:ascii="Times New Roman" w:hAnsi="Times New Roman" w:cs="Times New Roman"/>
        </w:rPr>
        <w:lastRenderedPageBreak/>
        <w:t xml:space="preserve">unfenced, allowing ungulate access. The fenced and unfenced plots were </w:t>
      </w:r>
      <w:r w:rsidR="003D6ED0">
        <w:rPr>
          <w:rFonts w:ascii="Times New Roman" w:hAnsi="Times New Roman" w:cs="Times New Roman"/>
        </w:rPr>
        <w:t>placed so that individual pairs had</w:t>
      </w:r>
      <w:r>
        <w:rPr>
          <w:rFonts w:ascii="Times New Roman" w:hAnsi="Times New Roman" w:cs="Times New Roman"/>
        </w:rPr>
        <w:t xml:space="preserve"> similar in canopy cover, rockiness, and surrounding vegetation. Each seedling plot covered an area of about 3.5 m x 5.5 m.</w:t>
      </w:r>
    </w:p>
    <w:p w14:paraId="1C2ABA5F" w14:textId="56A7AA4A"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Pr>
          <w:rFonts w:ascii="Times New Roman" w:hAnsi="Times New Roman" w:cs="Times New Roman"/>
        </w:rPr>
        <w:t xml:space="preserve"> </w:t>
      </w:r>
      <w:r w:rsidRPr="00124D16">
        <w:rPr>
          <w:rFonts w:ascii="Times New Roman" w:hAnsi="Times New Roman" w:cs="Times New Roman"/>
        </w:rPr>
        <w:t>encompass</w:t>
      </w:r>
      <w:r w:rsidR="00466506">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sidR="00887BC4">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proofErr w:type="spellStart"/>
      <w:r w:rsidRPr="00124D16">
        <w:rPr>
          <w:rFonts w:ascii="Times New Roman" w:hAnsi="Times New Roman" w:cs="Times New Roman"/>
          <w:i/>
        </w:rPr>
        <w:t>Carica</w:t>
      </w:r>
      <w:proofErr w:type="spellEnd"/>
      <w:r w:rsidRPr="00124D16">
        <w:rPr>
          <w:rFonts w:ascii="Times New Roman" w:hAnsi="Times New Roman" w:cs="Times New Roman"/>
          <w:i/>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rPr>
        <w:t>Morinda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Neisosperma</w:t>
      </w:r>
      <w:proofErr w:type="spellEnd"/>
      <w:r w:rsidRPr="00124D16">
        <w:rPr>
          <w:rFonts w:ascii="Times New Roman" w:hAnsi="Times New Roman" w:cs="Times New Roman"/>
          <w:i/>
        </w:rPr>
        <w:t xml:space="preserve">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Aglaia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Premna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obtusifolia</w:t>
      </w:r>
      <w:proofErr w:type="spellEnd"/>
      <w:r w:rsidRPr="00124D16">
        <w:rPr>
          <w:rFonts w:ascii="Times New Roman" w:hAnsi="Times New Roman" w:cs="Times New Roman"/>
        </w:rPr>
        <w:t xml:space="preserve">, and </w:t>
      </w:r>
      <w:proofErr w:type="spellStart"/>
      <w:r w:rsidRPr="00124D16">
        <w:rPr>
          <w:rFonts w:ascii="Times New Roman" w:hAnsi="Times New Roman" w:cs="Times New Roman"/>
          <w:i/>
        </w:rPr>
        <w:t>Psychotria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The date of seed collection and subsequent out</w:t>
      </w:r>
      <w:r w:rsidR="00466506">
        <w:rPr>
          <w:rFonts w:ascii="Times New Roman" w:hAnsi="Times New Roman" w:cs="Times New Roman"/>
        </w:rPr>
        <w:t>-</w:t>
      </w:r>
      <w:r>
        <w:rPr>
          <w:rFonts w:ascii="Times New Roman" w:hAnsi="Times New Roman" w:cs="Times New Roman"/>
        </w:rPr>
        <w:t xml:space="preserve">planting was staggered by species, in part due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All seeds were planted on the island from which they were collected. The seed trays were placed un</w:t>
      </w:r>
      <w:r w:rsidR="00656302">
        <w:rPr>
          <w:rFonts w:ascii="Times New Roman" w:hAnsi="Times New Roman" w:cs="Times New Roman"/>
        </w:rPr>
        <w:t xml:space="preserve">der </w:t>
      </w:r>
      <w:r w:rsidR="00466506" w:rsidRPr="00F34D98">
        <w:rPr>
          <w:rFonts w:ascii="Times New Roman" w:hAnsi="Times New Roman" w:cs="Times New Roman"/>
        </w:rPr>
        <w:t>60</w:t>
      </w:r>
      <w:r w:rsidRPr="00F34D9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for out</w:t>
      </w:r>
      <w:r w:rsidR="00466506">
        <w:rPr>
          <w:rFonts w:ascii="Times New Roman" w:hAnsi="Times New Roman" w:cs="Times New Roman"/>
        </w:rPr>
        <w:t>-</w:t>
      </w:r>
      <w:r>
        <w:rPr>
          <w:rFonts w:ascii="Times New Roman" w:hAnsi="Times New Roman" w:cs="Times New Roman"/>
        </w:rPr>
        <w:t>planting.</w:t>
      </w:r>
    </w:p>
    <w:p w14:paraId="2E3C9F37" w14:textId="25D8D174"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Seedlings of each species were brought to each site and out-</w:t>
      </w:r>
      <w:r w:rsidRPr="00124D16">
        <w:rPr>
          <w:rFonts w:ascii="Times New Roman" w:hAnsi="Times New Roman" w:cs="Times New Roman"/>
        </w:rPr>
        <w:t xml:space="preserve">planted in the control and </w:t>
      </w:r>
      <w:r>
        <w:rPr>
          <w:rFonts w:ascii="Times New Roman" w:hAnsi="Times New Roman" w:cs="Times New Roman"/>
        </w:rPr>
        <w:t>treatment areas on the same day.</w:t>
      </w:r>
      <w:r w:rsidRPr="00124D1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w:t>
      </w:r>
      <w:r w:rsidR="00862253">
        <w:rPr>
          <w:rFonts w:ascii="Times New Roman" w:hAnsi="Times New Roman" w:cs="Times New Roman"/>
        </w:rPr>
        <w:t xml:space="preserve"> in fenced treatments</w:t>
      </w:r>
      <w:r w:rsidRPr="00124D16">
        <w:rPr>
          <w:rFonts w:ascii="Times New Roman" w:hAnsi="Times New Roman" w:cs="Times New Roman"/>
        </w:rPr>
        <w:t xml:space="preserve">. </w:t>
      </w:r>
      <w:r>
        <w:rPr>
          <w:rFonts w:ascii="Times New Roman" w:hAnsi="Times New Roman" w:cs="Times New Roman"/>
        </w:rPr>
        <w:t>On Guam, 14</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Pr="00D708E0">
        <w:rPr>
          <w:rFonts w:ascii="Times New Roman" w:hAnsi="Times New Roman" w:cs="Times New Roman"/>
          <w:i/>
        </w:rPr>
        <w:t xml:space="preserve">N. </w:t>
      </w:r>
      <w:proofErr w:type="spellStart"/>
      <w:r w:rsidRPr="00D708E0">
        <w:rPr>
          <w:rFonts w:ascii="Times New Roman" w:hAnsi="Times New Roman" w:cs="Times New Roman"/>
          <w:i/>
        </w:rPr>
        <w:t>oppositifolia</w:t>
      </w:r>
      <w:proofErr w:type="spellEnd"/>
      <w:r w:rsidR="00BD1A87">
        <w:rPr>
          <w:rFonts w:ascii="Times New Roman" w:hAnsi="Times New Roman" w:cs="Times New Roman"/>
        </w:rPr>
        <w:t>, which had only seven</w:t>
      </w:r>
      <w:r>
        <w:rPr>
          <w:rFonts w:ascii="Times New Roman" w:hAnsi="Times New Roman" w:cs="Times New Roman"/>
        </w:rPr>
        <w:t xml:space="preserve"> seedlings planted per treatment. </w:t>
      </w:r>
      <w:r w:rsidR="004345F3">
        <w:rPr>
          <w:rFonts w:ascii="Times New Roman" w:hAnsi="Times New Roman" w:cs="Times New Roman"/>
        </w:rPr>
        <w:t>This gave</w:t>
      </w:r>
      <w:r w:rsidR="004345F3" w:rsidRPr="00124D16">
        <w:rPr>
          <w:rFonts w:ascii="Times New Roman" w:hAnsi="Times New Roman" w:cs="Times New Roman"/>
        </w:rPr>
        <w:t xml:space="preserve"> a total of 1232 seedlings</w:t>
      </w:r>
      <w:r w:rsidR="004345F3">
        <w:rPr>
          <w:rFonts w:ascii="Times New Roman" w:hAnsi="Times New Roman" w:cs="Times New Roman"/>
        </w:rPr>
        <w:t xml:space="preserve"> planted</w:t>
      </w:r>
      <w:r w:rsidR="004345F3" w:rsidRPr="00124D16">
        <w:rPr>
          <w:rFonts w:ascii="Times New Roman" w:hAnsi="Times New Roman" w:cs="Times New Roman"/>
        </w:rPr>
        <w:t xml:space="preserve"> in Guam.</w:t>
      </w:r>
      <w:r w:rsidR="004345F3">
        <w:rPr>
          <w:rFonts w:ascii="Times New Roman" w:hAnsi="Times New Roman" w:cs="Times New Roman"/>
        </w:rPr>
        <w:t xml:space="preserve"> We were not able to get 14 seedlings for every treatment at every site on each island due to seed availability in the wild.</w:t>
      </w:r>
      <w:r w:rsidR="004345F3" w:rsidRPr="00124D16">
        <w:rPr>
          <w:rFonts w:ascii="Times New Roman" w:hAnsi="Times New Roman" w:cs="Times New Roman"/>
        </w:rPr>
        <w:t xml:space="preserve"> </w:t>
      </w:r>
      <w:r>
        <w:rPr>
          <w:rFonts w:ascii="Times New Roman" w:hAnsi="Times New Roman" w:cs="Times New Roman"/>
        </w:rPr>
        <w:t>In Rota, nine</w:t>
      </w:r>
      <w:r w:rsidRPr="00124D16">
        <w:rPr>
          <w:rFonts w:ascii="Times New Roman" w:hAnsi="Times New Roman" w:cs="Times New Roman"/>
        </w:rPr>
        <w:t xml:space="preserve"> seedlings of </w:t>
      </w:r>
      <w:r>
        <w:rPr>
          <w:rFonts w:ascii="Times New Roman" w:hAnsi="Times New Roman" w:cs="Times New Roman"/>
          <w:i/>
        </w:rPr>
        <w:t xml:space="preserve">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11 seedlings of </w:t>
      </w:r>
      <w:r>
        <w:rPr>
          <w:rFonts w:ascii="Times New Roman" w:hAnsi="Times New Roman" w:cs="Times New Roman"/>
          <w:i/>
        </w:rPr>
        <w:t>C. papaya</w:t>
      </w:r>
      <w:r w:rsidRPr="00124D16">
        <w:rPr>
          <w:rFonts w:ascii="Times New Roman" w:hAnsi="Times New Roman" w:cs="Times New Roman"/>
        </w:rPr>
        <w:t>,</w:t>
      </w:r>
      <w:r>
        <w:rPr>
          <w:rFonts w:ascii="Times New Roman" w:hAnsi="Times New Roman" w:cs="Times New Roman"/>
        </w:rPr>
        <w:t xml:space="preserve"> and 14 seedlings of the other four</w:t>
      </w:r>
      <w:r w:rsidRPr="00124D16">
        <w:rPr>
          <w:rFonts w:ascii="Times New Roman" w:hAnsi="Times New Roman" w:cs="Times New Roman"/>
        </w:rPr>
        <w:t xml:space="preserve"> species were planted in each treatment at each site, a total of </w:t>
      </w:r>
      <w:r w:rsidRPr="00124D16">
        <w:rPr>
          <w:rFonts w:ascii="Times New Roman" w:hAnsi="Times New Roman" w:cs="Times New Roman"/>
        </w:rPr>
        <w:lastRenderedPageBreak/>
        <w:t>1190 seedlings. The seedlings planted during drier months (</w:t>
      </w:r>
      <w:r>
        <w:rPr>
          <w:rFonts w:ascii="Times New Roman" w:hAnsi="Times New Roman" w:cs="Times New Roman"/>
          <w:i/>
        </w:rPr>
        <w:t xml:space="preserve">C. papaya, M. </w:t>
      </w:r>
      <w:proofErr w:type="spellStart"/>
      <w:r>
        <w:rPr>
          <w:rFonts w:ascii="Times New Roman" w:hAnsi="Times New Roman" w:cs="Times New Roman"/>
          <w:i/>
        </w:rPr>
        <w:t>citrifolia</w:t>
      </w:r>
      <w:proofErr w:type="spellEnd"/>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r w:rsidR="00466506">
        <w:rPr>
          <w:rFonts w:ascii="Times New Roman" w:hAnsi="Times New Roman" w:cs="Times New Roman"/>
        </w:rPr>
        <w:t>following</w:t>
      </w:r>
      <w:r w:rsidR="00466506" w:rsidRPr="00124D16">
        <w:rPr>
          <w:rFonts w:ascii="Times New Roman" w:hAnsi="Times New Roman" w:cs="Times New Roman"/>
        </w:rPr>
        <w:t xml:space="preserve"> </w:t>
      </w:r>
      <w:r w:rsidRPr="00124D16">
        <w:rPr>
          <w:rFonts w:ascii="Times New Roman" w:hAnsi="Times New Roman" w:cs="Times New Roman"/>
        </w:rPr>
        <w:t>transplant</w:t>
      </w:r>
      <w:r w:rsidR="00466506">
        <w:rPr>
          <w:rFonts w:ascii="Times New Roman" w:hAnsi="Times New Roman" w:cs="Times New Roman"/>
        </w:rPr>
        <w:t>ing</w:t>
      </w:r>
      <w:r>
        <w:rPr>
          <w:rFonts w:ascii="Times New Roman" w:hAnsi="Times New Roman" w:cs="Times New Roman"/>
        </w:rPr>
        <w:t xml:space="preserve">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w:t>
      </w:r>
      <w:r w:rsidR="00656302">
        <w:rPr>
          <w:rFonts w:ascii="Times New Roman" w:hAnsi="Times New Roman" w:cs="Times New Roman"/>
        </w:rPr>
        <w:t>July 2011 (15 months after the first species was transplanted)</w:t>
      </w:r>
      <w:r w:rsidR="002C42BD">
        <w:rPr>
          <w:rFonts w:ascii="Times New Roman" w:hAnsi="Times New Roman" w:cs="Times New Roman"/>
        </w:rPr>
        <w:t xml:space="preserve">. </w:t>
      </w:r>
    </w:p>
    <w:p w14:paraId="3EC92F2D" w14:textId="6379332E" w:rsidR="00446B8D" w:rsidRPr="001428B7" w:rsidRDefault="00482345" w:rsidP="00446B8D">
      <w:pPr>
        <w:spacing w:line="480" w:lineRule="auto"/>
        <w:rPr>
          <w:rFonts w:ascii="Times New Roman" w:hAnsi="Times New Roman" w:cs="Times New Roman"/>
          <w:i/>
        </w:rPr>
      </w:pPr>
      <w:r>
        <w:rPr>
          <w:rFonts w:ascii="Times New Roman" w:hAnsi="Times New Roman" w:cs="Times New Roman"/>
          <w:i/>
        </w:rPr>
        <w:t>Germination from fecal samples</w:t>
      </w:r>
    </w:p>
    <w:p w14:paraId="4723990E" w14:textId="083006D9"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r>
      <w:r w:rsidR="005932B2">
        <w:rPr>
          <w:rFonts w:ascii="Times New Roman" w:hAnsi="Times New Roman" w:cs="Times New Roman"/>
        </w:rPr>
        <w:t>We collected feces</w:t>
      </w:r>
      <w:r w:rsidRPr="00124D16">
        <w:rPr>
          <w:rFonts w:ascii="Times New Roman" w:hAnsi="Times New Roman" w:cs="Times New Roman"/>
        </w:rPr>
        <w:t xml:space="preserve"> from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rPr>
        <w:t xml:space="preserve"> from limestone </w:t>
      </w:r>
      <w:r w:rsidR="00887BC4">
        <w:rPr>
          <w:rFonts w:ascii="Times New Roman" w:hAnsi="Times New Roman" w:cs="Times New Roman"/>
        </w:rPr>
        <w:t xml:space="preserve">karst </w:t>
      </w:r>
      <w:r w:rsidRPr="00124D16">
        <w:rPr>
          <w:rFonts w:ascii="Times New Roman" w:hAnsi="Times New Roman" w:cs="Times New Roman"/>
        </w:rPr>
        <w:t xml:space="preserve">forest sites to determine if either ungulate dispersed viable seeds via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Location</w:t>
      </w:r>
      <w:r>
        <w:rPr>
          <w:rFonts w:ascii="Times New Roman" w:hAnsi="Times New Roman" w:cs="Times New Roman"/>
        </w:rPr>
        <w:t xml:space="preserve"> </w:t>
      </w:r>
      <w:r w:rsidRPr="00124D16">
        <w:rPr>
          <w:rFonts w:ascii="Times New Roman" w:hAnsi="Times New Roman" w:cs="Times New Roman"/>
        </w:rPr>
        <w:t xml:space="preserve">and date were recorded for each collection.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w:t>
      </w:r>
      <w:r w:rsidR="00466506">
        <w:rPr>
          <w:rFonts w:ascii="Times New Roman" w:hAnsi="Times New Roman" w:cs="Times New Roman"/>
        </w:rPr>
        <w:t>s</w:t>
      </w:r>
      <w:r w:rsidR="00482345">
        <w:rPr>
          <w:rFonts w:ascii="Times New Roman" w:hAnsi="Times New Roman" w:cs="Times New Roman"/>
        </w:rPr>
        <w:t xml:space="preserve"> from</w:t>
      </w:r>
      <w:r w:rsidR="00466506">
        <w:rPr>
          <w:rFonts w:ascii="Times New Roman" w:hAnsi="Times New Roman" w:cs="Times New Roman"/>
        </w:rPr>
        <w:t xml:space="preserve"> </w:t>
      </w:r>
      <w:r>
        <w:rPr>
          <w:rFonts w:ascii="Times New Roman" w:hAnsi="Times New Roman" w:cs="Times New Roman"/>
        </w:rPr>
        <w:t xml:space="preserve">four different sites in northern Guam. </w:t>
      </w:r>
    </w:p>
    <w:p w14:paraId="3BB38168" w14:textId="793CCF57" w:rsidR="00446B8D" w:rsidRDefault="00482345" w:rsidP="00446B8D">
      <w:pPr>
        <w:spacing w:line="480" w:lineRule="auto"/>
        <w:ind w:firstLine="720"/>
        <w:rPr>
          <w:rFonts w:ascii="Times New Roman" w:hAnsi="Times New Roman" w:cs="Times New Roman"/>
          <w:i/>
        </w:rPr>
      </w:pPr>
      <w:r>
        <w:rPr>
          <w:rFonts w:ascii="Times New Roman" w:hAnsi="Times New Roman" w:cs="Times New Roman"/>
        </w:rPr>
        <w:t>Fecal</w:t>
      </w:r>
      <w:r w:rsidR="00446B8D" w:rsidRPr="00124D16">
        <w:rPr>
          <w:rFonts w:ascii="Times New Roman" w:hAnsi="Times New Roman" w:cs="Times New Roman"/>
        </w:rPr>
        <w:t xml:space="preserve"> samples were layered on top of a </w:t>
      </w:r>
      <w:r w:rsidR="00446B8D" w:rsidRPr="00124D16">
        <w:rPr>
          <w:rFonts w:ascii="Times New Roman" w:eastAsia="Times New Roman" w:hAnsi="Times New Roman" w:cs="Times New Roman"/>
          <w:iCs/>
        </w:rPr>
        <w:t>50% perlite and 50% peat moss soil mix in g</w:t>
      </w:r>
      <w:r w:rsidR="00446B8D" w:rsidRPr="00124D16">
        <w:rPr>
          <w:rFonts w:ascii="Times New Roman" w:hAnsi="Times New Roman" w:cs="Times New Roman"/>
        </w:rPr>
        <w:t xml:space="preserve">ermination trays. The trays were </w:t>
      </w:r>
      <w:r w:rsidR="00466506">
        <w:rPr>
          <w:rFonts w:ascii="Times New Roman" w:hAnsi="Times New Roman" w:cs="Times New Roman"/>
        </w:rPr>
        <w:t xml:space="preserve">kept </w:t>
      </w:r>
      <w:r w:rsidR="00446B8D" w:rsidRPr="00124D16">
        <w:rPr>
          <w:rFonts w:ascii="Times New Roman" w:hAnsi="Times New Roman" w:cs="Times New Roman"/>
        </w:rPr>
        <w:t xml:space="preserve">outdoors at a nursery under </w:t>
      </w:r>
      <w:proofErr w:type="spellStart"/>
      <w:r w:rsidR="00446B8D" w:rsidRPr="00124D16">
        <w:rPr>
          <w:rFonts w:ascii="Times New Roman" w:hAnsi="Times New Roman" w:cs="Times New Roman"/>
        </w:rPr>
        <w:t>shadecloth</w:t>
      </w:r>
      <w:proofErr w:type="spellEnd"/>
      <w:r w:rsidR="00446B8D" w:rsidRPr="00124D16">
        <w:rPr>
          <w:rFonts w:ascii="Times New Roman" w:hAnsi="Times New Roman" w:cs="Times New Roman"/>
        </w:rPr>
        <w:t xml:space="preserve">. </w:t>
      </w:r>
      <w:r w:rsidR="00446B8D">
        <w:rPr>
          <w:rFonts w:ascii="Times New Roman" w:hAnsi="Times New Roman" w:cs="Times New Roman"/>
          <w:i/>
        </w:rPr>
        <w:t xml:space="preserve">R. </w:t>
      </w:r>
      <w:proofErr w:type="spellStart"/>
      <w:proofErr w:type="gramStart"/>
      <w:r w:rsidR="00446B8D">
        <w:rPr>
          <w:rFonts w:ascii="Times New Roman" w:hAnsi="Times New Roman" w:cs="Times New Roman"/>
          <w:i/>
        </w:rPr>
        <w:t>marianna</w:t>
      </w:r>
      <w:proofErr w:type="spellEnd"/>
      <w:proofErr w:type="gramEnd"/>
      <w:r w:rsidR="00446B8D" w:rsidRPr="00124D16">
        <w:rPr>
          <w:rFonts w:ascii="Times New Roman" w:hAnsi="Times New Roman" w:cs="Times New Roman"/>
        </w:rPr>
        <w:t xml:space="preserve"> pellets </w:t>
      </w:r>
      <w:r w:rsidR="00446B8D">
        <w:rPr>
          <w:rFonts w:ascii="Times New Roman" w:hAnsi="Times New Roman" w:cs="Times New Roman"/>
        </w:rPr>
        <w:t>were</w:t>
      </w:r>
      <w:r w:rsidR="00446B8D" w:rsidRPr="00124D16">
        <w:rPr>
          <w:rFonts w:ascii="Times New Roman" w:hAnsi="Times New Roman" w:cs="Times New Roman"/>
        </w:rPr>
        <w:t xml:space="preserve"> mixed in at the surface, and </w:t>
      </w:r>
      <w:r w:rsidR="00446B8D" w:rsidRPr="00124D16">
        <w:rPr>
          <w:rFonts w:ascii="Times New Roman" w:hAnsi="Times New Roman" w:cs="Times New Roman"/>
          <w:i/>
        </w:rPr>
        <w:t xml:space="preserve">S. </w:t>
      </w:r>
      <w:proofErr w:type="spellStart"/>
      <w:r w:rsidR="00446B8D" w:rsidRPr="00124D16">
        <w:rPr>
          <w:rFonts w:ascii="Times New Roman" w:hAnsi="Times New Roman" w:cs="Times New Roman"/>
          <w:i/>
        </w:rPr>
        <w:t>scrofa</w:t>
      </w:r>
      <w:proofErr w:type="spellEnd"/>
      <w:r w:rsidR="005932B2">
        <w:rPr>
          <w:rFonts w:ascii="Times New Roman" w:hAnsi="Times New Roman" w:cs="Times New Roman"/>
        </w:rPr>
        <w:t xml:space="preserve"> scat</w:t>
      </w:r>
      <w:r w:rsidR="00613B37">
        <w:rPr>
          <w:rFonts w:ascii="Times New Roman" w:hAnsi="Times New Roman" w:cs="Times New Roman"/>
        </w:rPr>
        <w:t xml:space="preserve"> samples</w:t>
      </w:r>
      <w:r w:rsidR="00446B8D" w:rsidRPr="00124D16">
        <w:rPr>
          <w:rFonts w:ascii="Times New Roman" w:hAnsi="Times New Roman" w:cs="Times New Roman"/>
        </w:rPr>
        <w:t xml:space="preserve"> </w:t>
      </w:r>
      <w:r w:rsidR="00613B37">
        <w:rPr>
          <w:rFonts w:ascii="Times New Roman" w:hAnsi="Times New Roman" w:cs="Times New Roman"/>
        </w:rPr>
        <w:t>were</w:t>
      </w:r>
      <w:r w:rsidR="00446B8D" w:rsidRPr="00124D16">
        <w:rPr>
          <w:rFonts w:ascii="Times New Roman" w:hAnsi="Times New Roman" w:cs="Times New Roman"/>
        </w:rPr>
        <w:t xml:space="preserve"> broken up </w:t>
      </w:r>
      <w:r w:rsidR="00466506">
        <w:rPr>
          <w:rFonts w:ascii="Times New Roman" w:hAnsi="Times New Roman" w:cs="Times New Roman"/>
        </w:rPr>
        <w:t>and</w:t>
      </w:r>
      <w:r w:rsidR="00466506" w:rsidRPr="00124D16">
        <w:rPr>
          <w:rFonts w:ascii="Times New Roman" w:hAnsi="Times New Roman" w:cs="Times New Roman"/>
        </w:rPr>
        <w:t xml:space="preserve"> </w:t>
      </w:r>
      <w:r w:rsidR="00446B8D" w:rsidRPr="00124D16">
        <w:rPr>
          <w:rFonts w:ascii="Times New Roman" w:hAnsi="Times New Roman" w:cs="Times New Roman"/>
        </w:rPr>
        <w:t>mix</w:t>
      </w:r>
      <w:r w:rsidR="00466506">
        <w:rPr>
          <w:rFonts w:ascii="Times New Roman" w:hAnsi="Times New Roman" w:cs="Times New Roman"/>
        </w:rPr>
        <w:t xml:space="preserve">ed </w:t>
      </w:r>
      <w:r w:rsidR="00446B8D" w:rsidRPr="00124D16">
        <w:rPr>
          <w:rFonts w:ascii="Times New Roman" w:hAnsi="Times New Roman" w:cs="Times New Roman"/>
        </w:rPr>
        <w:t>at the surface.  Trays were watered regularly before and af</w:t>
      </w:r>
      <w:r w:rsidR="002B3DDC">
        <w:rPr>
          <w:rFonts w:ascii="Times New Roman" w:hAnsi="Times New Roman" w:cs="Times New Roman"/>
        </w:rPr>
        <w:t>ter seedlings emerged from feces.</w:t>
      </w:r>
      <w:r w:rsidR="00446B8D" w:rsidRPr="00124D16">
        <w:rPr>
          <w:rFonts w:ascii="Times New Roman" w:hAnsi="Times New Roman" w:cs="Times New Roman"/>
        </w:rPr>
        <w:t xml:space="preserve"> Seedlings were </w:t>
      </w:r>
      <w:r w:rsidR="00446B8D">
        <w:rPr>
          <w:rFonts w:ascii="Times New Roman" w:hAnsi="Times New Roman" w:cs="Times New Roman"/>
        </w:rPr>
        <w:t xml:space="preserve">then </w:t>
      </w:r>
      <w:r w:rsidR="00446B8D" w:rsidRPr="00124D16">
        <w:rPr>
          <w:rFonts w:ascii="Times New Roman" w:hAnsi="Times New Roman" w:cs="Times New Roman"/>
        </w:rPr>
        <w:t xml:space="preserve">identified and counted. </w:t>
      </w:r>
      <w:r w:rsidR="00446B8D">
        <w:rPr>
          <w:rFonts w:ascii="Times New Roman" w:hAnsi="Times New Roman" w:cs="Times New Roman"/>
        </w:rPr>
        <w:t>Because the nursery was open air, species that were known to be wind-dispersed or that were common to all germination trays in the nursery (including from other experiments) were not counted.</w:t>
      </w:r>
    </w:p>
    <w:p w14:paraId="70784C05" w14:textId="30121D9E" w:rsidR="00446B8D" w:rsidRPr="008130D5" w:rsidRDefault="00613B37" w:rsidP="00446B8D">
      <w:pPr>
        <w:spacing w:line="480" w:lineRule="auto"/>
        <w:rPr>
          <w:rFonts w:ascii="Times New Roman" w:hAnsi="Times New Roman" w:cs="Times New Roman"/>
          <w:i/>
        </w:rPr>
      </w:pPr>
      <w:r>
        <w:rPr>
          <w:rFonts w:ascii="Times New Roman" w:hAnsi="Times New Roman" w:cs="Times New Roman"/>
          <w:i/>
        </w:rPr>
        <w:t>Vegetation transects and scat</w:t>
      </w:r>
      <w:r w:rsidR="00446B8D">
        <w:rPr>
          <w:rFonts w:ascii="Times New Roman" w:hAnsi="Times New Roman" w:cs="Times New Roman"/>
          <w:i/>
        </w:rPr>
        <w:t xml:space="preserve"> counts</w:t>
      </w:r>
    </w:p>
    <w:p w14:paraId="051330D4" w14:textId="7EA59C0E" w:rsidR="00446B8D" w:rsidRPr="00124D16" w:rsidRDefault="00446B8D" w:rsidP="003C77EA">
      <w:pPr>
        <w:spacing w:line="480" w:lineRule="auto"/>
        <w:ind w:firstLine="720"/>
        <w:rPr>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 to gather community composition data about </w:t>
      </w:r>
      <w:r w:rsidR="00887BC4">
        <w:rPr>
          <w:rFonts w:ascii="Times New Roman" w:hAnsi="Times New Roman" w:cs="Times New Roman"/>
        </w:rPr>
        <w:t>karst</w:t>
      </w:r>
      <w:r w:rsidRPr="00124D16">
        <w:rPr>
          <w:rFonts w:ascii="Times New Roman" w:hAnsi="Times New Roman" w:cs="Times New Roman"/>
        </w:rPr>
        <w:t xml:space="preserv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two </w:t>
      </w:r>
      <w:r w:rsidR="00522DB5">
        <w:rPr>
          <w:rFonts w:ascii="Times New Roman" w:hAnsi="Times New Roman" w:cs="Times New Roman"/>
        </w:rPr>
        <w:t xml:space="preserve">straight </w:t>
      </w:r>
      <w:r w:rsidRPr="00124D16">
        <w:rPr>
          <w:rFonts w:ascii="Times New Roman" w:hAnsi="Times New Roman" w:cs="Times New Roman"/>
        </w:rPr>
        <w:t>50</w:t>
      </w:r>
      <w:r>
        <w:rPr>
          <w:rFonts w:ascii="Times New Roman" w:hAnsi="Times New Roman" w:cs="Times New Roman"/>
        </w:rPr>
        <w:t>-</w:t>
      </w:r>
      <w:r w:rsidRPr="00124D16">
        <w:rPr>
          <w:rFonts w:ascii="Times New Roman" w:hAnsi="Times New Roman" w:cs="Times New Roman"/>
        </w:rPr>
        <w:t>m</w:t>
      </w:r>
      <w:r w:rsidR="008130D5">
        <w:rPr>
          <w:rFonts w:ascii="Times New Roman" w:hAnsi="Times New Roman" w:cs="Times New Roman"/>
        </w:rPr>
        <w:t xml:space="preserve"> by 1-m </w:t>
      </w:r>
      <w:r w:rsidR="00D60F37">
        <w:rPr>
          <w:rFonts w:ascii="Times New Roman" w:hAnsi="Times New Roman" w:cs="Times New Roman"/>
        </w:rPr>
        <w:t>transects</w:t>
      </w:r>
      <w:r w:rsidRPr="00124D16">
        <w:rPr>
          <w:rFonts w:ascii="Times New Roman" w:hAnsi="Times New Roman" w:cs="Times New Roman"/>
        </w:rPr>
        <w:t>, covering a total of 100 m</w:t>
      </w:r>
      <w:r w:rsidRPr="00124D16">
        <w:rPr>
          <w:rFonts w:ascii="Times New Roman" w:hAnsi="Times New Roman" w:cs="Times New Roman"/>
          <w:vertAlign w:val="superscript"/>
        </w:rPr>
        <w:t>2</w:t>
      </w:r>
      <w:r w:rsidRPr="00124D16">
        <w:rPr>
          <w:rFonts w:ascii="Times New Roman" w:hAnsi="Times New Roman" w:cs="Times New Roman"/>
        </w:rPr>
        <w:t xml:space="preserve">. At sites with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transects </w:t>
      </w:r>
      <w:r w:rsidR="00466506">
        <w:rPr>
          <w:rFonts w:ascii="Times New Roman" w:hAnsi="Times New Roman" w:cs="Times New Roman"/>
        </w:rPr>
        <w:t>extended</w:t>
      </w:r>
      <w:r w:rsidR="00466506" w:rsidRPr="00124D16">
        <w:rPr>
          <w:rFonts w:ascii="Times New Roman" w:hAnsi="Times New Roman" w:cs="Times New Roman"/>
        </w:rPr>
        <w:t xml:space="preserve"> </w:t>
      </w:r>
      <w:r w:rsidRPr="00124D16">
        <w:rPr>
          <w:rFonts w:ascii="Times New Roman" w:hAnsi="Times New Roman" w:cs="Times New Roman"/>
        </w:rPr>
        <w:t xml:space="preserve">from opposite corners of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At sites without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w:t>
      </w:r>
      <w:r w:rsidR="00466506">
        <w:rPr>
          <w:rFonts w:ascii="Times New Roman" w:hAnsi="Times New Roman" w:cs="Times New Roman"/>
        </w:rPr>
        <w:t>transects</w:t>
      </w:r>
      <w:r w:rsidR="00466506" w:rsidRPr="00124D16">
        <w:rPr>
          <w:rFonts w:ascii="Times New Roman" w:hAnsi="Times New Roman" w:cs="Times New Roman"/>
        </w:rPr>
        <w:t xml:space="preserve"> </w:t>
      </w:r>
      <w:r w:rsidRPr="00124D16">
        <w:rPr>
          <w:rFonts w:ascii="Times New Roman" w:hAnsi="Times New Roman" w:cs="Times New Roman"/>
        </w:rPr>
        <w:t xml:space="preserve">were placed end to end. All plants within the belt transects were identified and recorded. Height was approximated for each adult plant, seedlings were identified and counted, and </w:t>
      </w:r>
      <w:r>
        <w:rPr>
          <w:rFonts w:ascii="Times New Roman" w:hAnsi="Times New Roman" w:cs="Times New Roman"/>
        </w:rPr>
        <w:t xml:space="preserve">plants were categorized as vines, </w:t>
      </w:r>
      <w:r>
        <w:rPr>
          <w:rFonts w:ascii="Times New Roman" w:hAnsi="Times New Roman" w:cs="Times New Roman"/>
        </w:rPr>
        <w:lastRenderedPageBreak/>
        <w:t>trees, ferns, or herbs</w:t>
      </w:r>
      <w:r w:rsidRPr="00124D16">
        <w:rPr>
          <w:rFonts w:ascii="Times New Roman" w:hAnsi="Times New Roman" w:cs="Times New Roman"/>
        </w:rPr>
        <w:t>.</w:t>
      </w:r>
      <w:r>
        <w:rPr>
          <w:rFonts w:ascii="Times New Roman" w:hAnsi="Times New Roman" w:cs="Times New Roman"/>
        </w:rPr>
        <w:t xml:space="preserve"> </w:t>
      </w:r>
      <w:r w:rsidR="005932B2" w:rsidRPr="00124D16">
        <w:rPr>
          <w:rFonts w:ascii="Times New Roman" w:hAnsi="Times New Roman" w:cs="Times New Roman"/>
        </w:rPr>
        <w:t xml:space="preserve">Because </w:t>
      </w:r>
      <w:r w:rsidR="005932B2">
        <w:rPr>
          <w:rFonts w:ascii="Times New Roman" w:hAnsi="Times New Roman" w:cs="Times New Roman"/>
        </w:rPr>
        <w:t xml:space="preserve">animal </w:t>
      </w:r>
      <w:r w:rsidR="005932B2" w:rsidRPr="00124D16">
        <w:rPr>
          <w:rFonts w:ascii="Times New Roman" w:hAnsi="Times New Roman" w:cs="Times New Roman"/>
        </w:rPr>
        <w:t xml:space="preserve">tracks are almost impossible to see in </w:t>
      </w:r>
      <w:r w:rsidR="005932B2">
        <w:rPr>
          <w:rFonts w:ascii="Times New Roman" w:hAnsi="Times New Roman" w:cs="Times New Roman"/>
        </w:rPr>
        <w:t xml:space="preserve">karst </w:t>
      </w:r>
      <w:r w:rsidR="005932B2" w:rsidRPr="00124D16">
        <w:rPr>
          <w:rFonts w:ascii="Times New Roman" w:hAnsi="Times New Roman" w:cs="Times New Roman"/>
        </w:rPr>
        <w:t xml:space="preserve">forest terrain, and the detectability of other sign such as trails and grazing vary widely even in similar habitats, </w:t>
      </w:r>
      <w:r w:rsidR="005932B2">
        <w:rPr>
          <w:rFonts w:ascii="Times New Roman" w:hAnsi="Times New Roman" w:cs="Times New Roman"/>
        </w:rPr>
        <w:t>we</w:t>
      </w:r>
      <w:r w:rsidR="005932B2" w:rsidRPr="00124D16">
        <w:rPr>
          <w:rFonts w:ascii="Times New Roman" w:hAnsi="Times New Roman" w:cs="Times New Roman"/>
        </w:rPr>
        <w:t xml:space="preserve"> determined </w:t>
      </w:r>
      <w:r w:rsidR="00BD0E14">
        <w:rPr>
          <w:rFonts w:ascii="Times New Roman" w:hAnsi="Times New Roman" w:cs="Times New Roman"/>
        </w:rPr>
        <w:t>scat</w:t>
      </w:r>
      <w:r w:rsidR="005932B2">
        <w:rPr>
          <w:rFonts w:ascii="Times New Roman" w:hAnsi="Times New Roman" w:cs="Times New Roman"/>
        </w:rPr>
        <w:t xml:space="preserve"> </w:t>
      </w:r>
      <w:r w:rsidR="005932B2" w:rsidRPr="00124D16">
        <w:rPr>
          <w:rFonts w:ascii="Times New Roman" w:hAnsi="Times New Roman" w:cs="Times New Roman"/>
        </w:rPr>
        <w:t>to be the most reliable indicator of ungulate</w:t>
      </w:r>
      <w:r w:rsidR="005932B2" w:rsidRPr="00124D16">
        <w:rPr>
          <w:rFonts w:ascii="Times New Roman" w:hAnsi="Times New Roman" w:cs="Times New Roman"/>
          <w:i/>
        </w:rPr>
        <w:t xml:space="preserve"> </w:t>
      </w:r>
      <w:r w:rsidR="005932B2" w:rsidRPr="00124D16">
        <w:rPr>
          <w:rFonts w:ascii="Times New Roman" w:hAnsi="Times New Roman" w:cs="Times New Roman"/>
        </w:rPr>
        <w:t>a</w:t>
      </w:r>
      <w:r w:rsidR="003D6ED0">
        <w:rPr>
          <w:rFonts w:ascii="Times New Roman" w:hAnsi="Times New Roman" w:cs="Times New Roman"/>
        </w:rPr>
        <w:t>bundance (Schreiner 1997). Fecal groups</w:t>
      </w:r>
      <w:r w:rsidR="005932B2" w:rsidRPr="00124D16">
        <w:rPr>
          <w:rFonts w:ascii="Times New Roman" w:hAnsi="Times New Roman" w:cs="Times New Roman"/>
        </w:rPr>
        <w:t xml:space="preserve"> from </w:t>
      </w:r>
      <w:r w:rsidR="005932B2" w:rsidRPr="00124D16">
        <w:rPr>
          <w:rFonts w:ascii="Times New Roman" w:hAnsi="Times New Roman" w:cs="Times New Roman"/>
          <w:i/>
        </w:rPr>
        <w:t xml:space="preserve">S. </w:t>
      </w:r>
      <w:proofErr w:type="spellStart"/>
      <w:r w:rsidR="005932B2" w:rsidRPr="00124D16">
        <w:rPr>
          <w:rFonts w:ascii="Times New Roman" w:hAnsi="Times New Roman" w:cs="Times New Roman"/>
          <w:i/>
        </w:rPr>
        <w:t>scrofa</w:t>
      </w:r>
      <w:proofErr w:type="spellEnd"/>
      <w:r w:rsidR="005932B2" w:rsidRPr="00124D16">
        <w:rPr>
          <w:rFonts w:ascii="Times New Roman" w:hAnsi="Times New Roman" w:cs="Times New Roman"/>
          <w:i/>
        </w:rPr>
        <w:t xml:space="preserve"> </w:t>
      </w:r>
      <w:r w:rsidR="005932B2" w:rsidRPr="00124D16">
        <w:rPr>
          <w:rFonts w:ascii="Times New Roman" w:hAnsi="Times New Roman" w:cs="Times New Roman"/>
        </w:rPr>
        <w:t xml:space="preserve">and </w:t>
      </w:r>
      <w:r w:rsidR="005932B2">
        <w:rPr>
          <w:rFonts w:ascii="Times New Roman" w:hAnsi="Times New Roman" w:cs="Times New Roman"/>
          <w:i/>
        </w:rPr>
        <w:t xml:space="preserve">R. </w:t>
      </w:r>
      <w:proofErr w:type="spellStart"/>
      <w:proofErr w:type="gramStart"/>
      <w:r w:rsidR="005932B2">
        <w:rPr>
          <w:rFonts w:ascii="Times New Roman" w:hAnsi="Times New Roman" w:cs="Times New Roman"/>
          <w:i/>
        </w:rPr>
        <w:t>marianna</w:t>
      </w:r>
      <w:proofErr w:type="spellEnd"/>
      <w:proofErr w:type="gramEnd"/>
      <w:r w:rsidR="005932B2" w:rsidRPr="00124D16">
        <w:rPr>
          <w:rFonts w:ascii="Times New Roman" w:hAnsi="Times New Roman" w:cs="Times New Roman"/>
        </w:rPr>
        <w:t xml:space="preserve"> were counted</w:t>
      </w:r>
      <w:r w:rsidR="00C946F5">
        <w:rPr>
          <w:rFonts w:ascii="Times New Roman" w:hAnsi="Times New Roman" w:cs="Times New Roman"/>
        </w:rPr>
        <w:t xml:space="preserve"> along the vegetation transects.</w:t>
      </w:r>
      <w:r w:rsidR="005932B2" w:rsidRPr="00124D16">
        <w:rPr>
          <w:rFonts w:ascii="Times New Roman" w:hAnsi="Times New Roman" w:cs="Times New Roman"/>
        </w:rPr>
        <w:t xml:space="preserve"> </w:t>
      </w:r>
      <w:r w:rsidR="003A204A">
        <w:rPr>
          <w:rFonts w:ascii="Times New Roman" w:hAnsi="Times New Roman" w:cs="Times New Roman"/>
        </w:rPr>
        <w:t>In addition, a</w:t>
      </w:r>
      <w:r w:rsidR="005932B2">
        <w:rPr>
          <w:rFonts w:ascii="Times New Roman" w:hAnsi="Times New Roman" w:cs="Times New Roman"/>
        </w:rPr>
        <w:t xml:space="preserve"> </w:t>
      </w:r>
      <w:r w:rsidR="005932B2" w:rsidRPr="00124D16">
        <w:rPr>
          <w:rFonts w:ascii="Times New Roman" w:hAnsi="Times New Roman" w:cs="Times New Roman"/>
        </w:rPr>
        <w:t xml:space="preserve">GPS device was used </w:t>
      </w:r>
      <w:r w:rsidR="00C946F5">
        <w:rPr>
          <w:rFonts w:ascii="Times New Roman" w:hAnsi="Times New Roman" w:cs="Times New Roman"/>
        </w:rPr>
        <w:t>to walk</w:t>
      </w:r>
      <w:r w:rsidR="003F188A">
        <w:rPr>
          <w:rFonts w:ascii="Times New Roman" w:hAnsi="Times New Roman" w:cs="Times New Roman"/>
        </w:rPr>
        <w:t>, tracing a</w:t>
      </w:r>
      <w:r w:rsidR="005932B2" w:rsidRPr="00124D16">
        <w:rPr>
          <w:rFonts w:ascii="Times New Roman" w:hAnsi="Times New Roman" w:cs="Times New Roman"/>
        </w:rPr>
        <w:t xml:space="preserve"> square </w:t>
      </w:r>
      <w:r w:rsidR="00C946F5">
        <w:rPr>
          <w:rFonts w:ascii="Times New Roman" w:hAnsi="Times New Roman" w:cs="Times New Roman"/>
        </w:rPr>
        <w:t>enclosing the vegetation transect area</w:t>
      </w:r>
      <w:r w:rsidR="005932B2">
        <w:rPr>
          <w:rFonts w:ascii="Times New Roman" w:hAnsi="Times New Roman" w:cs="Times New Roman"/>
        </w:rPr>
        <w:t>.</w:t>
      </w:r>
      <w:r w:rsidR="005932B2" w:rsidRPr="00124D16">
        <w:rPr>
          <w:rFonts w:ascii="Times New Roman" w:hAnsi="Times New Roman" w:cs="Times New Roman"/>
        </w:rPr>
        <w:t xml:space="preserve"> </w:t>
      </w:r>
      <w:r w:rsidR="00C946F5">
        <w:rPr>
          <w:rFonts w:ascii="Times New Roman" w:hAnsi="Times New Roman" w:cs="Times New Roman"/>
        </w:rPr>
        <w:t>Fecal groups within a 2-meter belt along this square</w:t>
      </w:r>
      <w:r w:rsidR="005932B2" w:rsidRPr="00124D16">
        <w:rPr>
          <w:rFonts w:ascii="Times New Roman" w:hAnsi="Times New Roman" w:cs="Times New Roman"/>
        </w:rPr>
        <w:t xml:space="preserve"> were identified to</w:t>
      </w:r>
      <w:r w:rsidR="00C946F5">
        <w:rPr>
          <w:rFonts w:ascii="Times New Roman" w:hAnsi="Times New Roman" w:cs="Times New Roman"/>
        </w:rPr>
        <w:t xml:space="preserve"> ungulate species and counted. Each walking transect covered an area of about 800 m</w:t>
      </w:r>
      <w:r w:rsidR="00C946F5">
        <w:rPr>
          <w:rFonts w:ascii="Times New Roman" w:hAnsi="Times New Roman" w:cs="Times New Roman"/>
          <w:vertAlign w:val="superscript"/>
        </w:rPr>
        <w:t>2</w:t>
      </w:r>
      <w:r w:rsidR="005932B2" w:rsidRPr="00124D16">
        <w:rPr>
          <w:rFonts w:ascii="Times New Roman" w:hAnsi="Times New Roman" w:cs="Times New Roman"/>
        </w:rPr>
        <w:t>.</w:t>
      </w:r>
      <w:r w:rsidRPr="00124D16">
        <w:rPr>
          <w:rFonts w:ascii="Times New Roman" w:hAnsi="Times New Roman" w:cs="Times New Roman"/>
        </w:rPr>
        <w:t xml:space="preserve"> </w:t>
      </w:r>
    </w:p>
    <w:p w14:paraId="4C44EE56" w14:textId="77777777"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i/>
        </w:rPr>
        <w:t>Statistical analyses</w:t>
      </w:r>
    </w:p>
    <w:p w14:paraId="0B78315D" w14:textId="2292C19A" w:rsidR="00446B8D" w:rsidRDefault="00446B8D" w:rsidP="00446B8D">
      <w:pPr>
        <w:spacing w:line="480" w:lineRule="auto"/>
        <w:ind w:firstLine="720"/>
        <w:rPr>
          <w:rFonts w:ascii="Times New Roman" w:eastAsia="Times New Roman" w:hAnsi="Times New Roman" w:cs="Times New Roman"/>
          <w:iCs/>
        </w:rPr>
      </w:pPr>
      <w:r w:rsidRPr="00124D16">
        <w:rPr>
          <w:rFonts w:ascii="Times New Roman" w:eastAsia="Times New Roman" w:hAnsi="Times New Roman" w:cs="Times New Roman"/>
          <w:iCs/>
        </w:rPr>
        <w:t xml:space="preserve">Seedling survival was compared </w:t>
      </w:r>
      <w:r w:rsidR="009A54B6" w:rsidRPr="00124D16">
        <w:rPr>
          <w:rFonts w:ascii="Times New Roman" w:eastAsia="Times New Roman" w:hAnsi="Times New Roman" w:cs="Times New Roman"/>
          <w:iCs/>
        </w:rPr>
        <w:t xml:space="preserve">for each </w:t>
      </w:r>
      <w:r w:rsidR="009A54B6">
        <w:rPr>
          <w:rFonts w:ascii="Times New Roman" w:eastAsia="Times New Roman" w:hAnsi="Times New Roman" w:cs="Times New Roman"/>
          <w:iCs/>
        </w:rPr>
        <w:t xml:space="preserve">planted </w:t>
      </w:r>
      <w:r w:rsidR="00957E0E">
        <w:rPr>
          <w:rFonts w:ascii="Times New Roman" w:eastAsia="Times New Roman" w:hAnsi="Times New Roman" w:cs="Times New Roman"/>
          <w:iCs/>
        </w:rPr>
        <w:t xml:space="preserve">species </w:t>
      </w:r>
      <w:r w:rsidRPr="00124D16">
        <w:rPr>
          <w:rFonts w:ascii="Times New Roman" w:eastAsia="Times New Roman" w:hAnsi="Times New Roman" w:cs="Times New Roman"/>
          <w:iCs/>
        </w:rPr>
        <w:t>between</w:t>
      </w:r>
      <w:r>
        <w:rPr>
          <w:rFonts w:ascii="Times New Roman" w:eastAsia="Times New Roman" w:hAnsi="Times New Roman" w:cs="Times New Roman"/>
          <w:iCs/>
        </w:rPr>
        <w:t xml:space="preserve"> </w:t>
      </w:r>
      <w:r w:rsidRPr="00124D16">
        <w:rPr>
          <w:rFonts w:ascii="Times New Roman" w:eastAsia="Times New Roman" w:hAnsi="Times New Roman" w:cs="Times New Roman"/>
          <w:iCs/>
        </w:rPr>
        <w:t>fenced and unfenced plots</w:t>
      </w:r>
      <w:r w:rsidR="009A54B6">
        <w:rPr>
          <w:rFonts w:ascii="Times New Roman" w:eastAsia="Times New Roman" w:hAnsi="Times New Roman" w:cs="Times New Roman"/>
          <w:iCs/>
        </w:rPr>
        <w:t>,</w:t>
      </w:r>
      <w:r w:rsidR="00957E0E">
        <w:rPr>
          <w:rFonts w:ascii="Times New Roman" w:eastAsia="Times New Roman" w:hAnsi="Times New Roman" w:cs="Times New Roman"/>
          <w:iCs/>
        </w:rPr>
        <w:t xml:space="preserve"> </w:t>
      </w:r>
      <w:r w:rsidRPr="00124D16">
        <w:rPr>
          <w:rFonts w:ascii="Times New Roman" w:eastAsia="Times New Roman" w:hAnsi="Times New Roman" w:cs="Times New Roman"/>
          <w:iCs/>
        </w:rPr>
        <w:t>using generalized linear models with mixed ef</w:t>
      </w:r>
      <w:r>
        <w:rPr>
          <w:rFonts w:ascii="Times New Roman" w:eastAsia="Times New Roman" w:hAnsi="Times New Roman" w:cs="Times New Roman"/>
          <w:iCs/>
        </w:rPr>
        <w:t>fects</w:t>
      </w:r>
      <w:r w:rsidR="009A54B6">
        <w:rPr>
          <w:rFonts w:ascii="Times New Roman" w:eastAsia="Times New Roman" w:hAnsi="Times New Roman" w:cs="Times New Roman"/>
          <w:iCs/>
        </w:rPr>
        <w:t xml:space="preserve"> (</w:t>
      </w:r>
      <w:r>
        <w:rPr>
          <w:rFonts w:ascii="Times New Roman" w:eastAsia="Times New Roman" w:hAnsi="Times New Roman" w:cs="Times New Roman"/>
          <w:iCs/>
        </w:rPr>
        <w:t>R statistical software</w:t>
      </w:r>
      <w:r w:rsidR="009A54B6">
        <w:rPr>
          <w:rFonts w:ascii="Times New Roman" w:hAnsi="Times New Roman" w:cs="Times New Roman"/>
        </w:rPr>
        <w:t xml:space="preserve">, </w:t>
      </w:r>
      <w:r w:rsidR="00CF378B">
        <w:rPr>
          <w:rFonts w:ascii="Times New Roman" w:hAnsi="Times New Roman" w:cs="Times New Roman"/>
        </w:rPr>
        <w:t>R Development Core Team 2013</w:t>
      </w:r>
      <w:r>
        <w:rPr>
          <w:rFonts w:ascii="Times New Roman" w:hAnsi="Times New Roman" w:cs="Times New Roman"/>
        </w:rPr>
        <w:t>).</w:t>
      </w:r>
      <w:r>
        <w:rPr>
          <w:rFonts w:ascii="Times New Roman" w:eastAsia="Times New Roman" w:hAnsi="Times New Roman" w:cs="Times New Roman"/>
          <w:iCs/>
        </w:rPr>
        <w:t xml:space="preserve"> In these linear models, the fixed effects were fencing, species, and island, </w:t>
      </w:r>
      <w:r w:rsidR="009A54B6">
        <w:rPr>
          <w:rFonts w:ascii="Times New Roman" w:eastAsia="Times New Roman" w:hAnsi="Times New Roman" w:cs="Times New Roman"/>
          <w:iCs/>
        </w:rPr>
        <w:t xml:space="preserve">while </w:t>
      </w:r>
      <w:r>
        <w:rPr>
          <w:rFonts w:ascii="Times New Roman" w:eastAsia="Times New Roman" w:hAnsi="Times New Roman" w:cs="Times New Roman"/>
          <w:iCs/>
        </w:rPr>
        <w:t xml:space="preserve">site was </w:t>
      </w:r>
      <w:r w:rsidR="009A54B6">
        <w:rPr>
          <w:rFonts w:ascii="Times New Roman" w:eastAsia="Times New Roman" w:hAnsi="Times New Roman" w:cs="Times New Roman"/>
          <w:iCs/>
        </w:rPr>
        <w:t xml:space="preserve">considered </w:t>
      </w:r>
      <w:r>
        <w:rPr>
          <w:rFonts w:ascii="Times New Roman" w:eastAsia="Times New Roman" w:hAnsi="Times New Roman" w:cs="Times New Roman"/>
          <w:iCs/>
        </w:rPr>
        <w:t xml:space="preserve">a random effect. </w:t>
      </w:r>
      <w:r w:rsidRPr="00124D16">
        <w:rPr>
          <w:rFonts w:ascii="Times New Roman" w:eastAsia="Times New Roman" w:hAnsi="Times New Roman" w:cs="Times New Roman"/>
          <w:iCs/>
        </w:rPr>
        <w:t xml:space="preserve"> Factors were sequentially removed to determine their im</w:t>
      </w:r>
      <w:r>
        <w:rPr>
          <w:rFonts w:ascii="Times New Roman" w:eastAsia="Times New Roman" w:hAnsi="Times New Roman" w:cs="Times New Roman"/>
          <w:iCs/>
        </w:rPr>
        <w:t>portance to the simplest</w:t>
      </w:r>
      <w:r w:rsidRPr="00124D16">
        <w:rPr>
          <w:rFonts w:ascii="Times New Roman" w:eastAsia="Times New Roman" w:hAnsi="Times New Roman" w:cs="Times New Roman"/>
          <w:iCs/>
        </w:rPr>
        <w:t xml:space="preserve"> fitted model. </w:t>
      </w:r>
      <w:r w:rsidR="009A54B6">
        <w:rPr>
          <w:rFonts w:ascii="Times New Roman" w:eastAsia="Times New Roman" w:hAnsi="Times New Roman" w:cs="Times New Roman"/>
          <w:iCs/>
        </w:rPr>
        <w:t>Species</w:t>
      </w:r>
      <w:r>
        <w:rPr>
          <w:rFonts w:ascii="Times New Roman" w:eastAsia="Times New Roman" w:hAnsi="Times New Roman" w:cs="Times New Roman"/>
          <w:iCs/>
        </w:rPr>
        <w:t xml:space="preserve"> had a strong effect on survival</w:t>
      </w:r>
      <w:r w:rsidR="00831E10">
        <w:rPr>
          <w:rFonts w:ascii="Times New Roman" w:eastAsia="Times New Roman" w:hAnsi="Times New Roman" w:cs="Times New Roman"/>
          <w:iCs/>
        </w:rPr>
        <w:t xml:space="preserve"> </w:t>
      </w:r>
      <w:r w:rsidR="004230A4" w:rsidRPr="004230A4">
        <w:rPr>
          <w:rFonts w:ascii="Times New Roman" w:eastAsia="Times New Roman" w:hAnsi="Times New Roman" w:cs="Times New Roman"/>
          <w:iCs/>
        </w:rPr>
        <w:t>(</w:t>
      </w:r>
      <w:r w:rsidR="004230A4" w:rsidRPr="004230A4">
        <w:rPr>
          <w:rFonts w:ascii="Times New Roman" w:hAnsi="Times New Roman"/>
          <w:bCs/>
          <w:szCs w:val="20"/>
        </w:rPr>
        <w:t>∆AIC</w:t>
      </w:r>
      <w:r w:rsidR="004230A4">
        <w:rPr>
          <w:rFonts w:ascii="Times New Roman" w:hAnsi="Times New Roman"/>
          <w:bCs/>
          <w:szCs w:val="20"/>
        </w:rPr>
        <w:t xml:space="preserve"> = 296.0)</w:t>
      </w:r>
      <w:r>
        <w:rPr>
          <w:rFonts w:ascii="Times New Roman" w:eastAsia="Times New Roman" w:hAnsi="Times New Roman" w:cs="Times New Roman"/>
          <w:iCs/>
        </w:rPr>
        <w:t>, and</w:t>
      </w:r>
      <w:r w:rsidR="00E7758F">
        <w:rPr>
          <w:rFonts w:ascii="Times New Roman" w:eastAsia="Times New Roman" w:hAnsi="Times New Roman" w:cs="Times New Roman"/>
          <w:iCs/>
        </w:rPr>
        <w:t xml:space="preserve"> species</w:t>
      </w:r>
      <w:r>
        <w:rPr>
          <w:rFonts w:ascii="Times New Roman" w:eastAsia="Times New Roman" w:hAnsi="Times New Roman" w:cs="Times New Roman"/>
          <w:iCs/>
        </w:rPr>
        <w:t xml:space="preserve"> interacted w</w:t>
      </w:r>
      <w:r w:rsidR="00831E10">
        <w:rPr>
          <w:rFonts w:ascii="Times New Roman" w:eastAsia="Times New Roman" w:hAnsi="Times New Roman" w:cs="Times New Roman"/>
          <w:iCs/>
        </w:rPr>
        <w:t>ith fencing</w:t>
      </w:r>
      <w:r w:rsidR="004230A4">
        <w:rPr>
          <w:rFonts w:ascii="Times New Roman" w:eastAsia="Times New Roman" w:hAnsi="Times New Roman" w:cs="Times New Roman"/>
          <w:iCs/>
        </w:rPr>
        <w:t xml:space="preserve"> (</w:t>
      </w:r>
      <w:r w:rsidR="004230A4" w:rsidRPr="004230A4">
        <w:rPr>
          <w:rFonts w:ascii="Times New Roman" w:eastAsia="Times New Roman" w:hAnsi="Times New Roman" w:cs="Times New Roman"/>
          <w:iCs/>
        </w:rPr>
        <w:t>(</w:t>
      </w:r>
      <w:r w:rsidR="004230A4" w:rsidRPr="004230A4">
        <w:rPr>
          <w:rFonts w:ascii="Times New Roman" w:hAnsi="Times New Roman"/>
          <w:bCs/>
          <w:szCs w:val="20"/>
        </w:rPr>
        <w:t>∆AIC</w:t>
      </w:r>
      <w:r w:rsidR="004230A4">
        <w:rPr>
          <w:rFonts w:ascii="Times New Roman" w:hAnsi="Times New Roman"/>
          <w:bCs/>
          <w:szCs w:val="20"/>
        </w:rPr>
        <w:t xml:space="preserve"> = 14.3</w:t>
      </w:r>
      <w:r w:rsidR="004230A4">
        <w:rPr>
          <w:rFonts w:ascii="Times New Roman" w:hAnsi="Times New Roman"/>
          <w:bCs/>
          <w:szCs w:val="20"/>
        </w:rPr>
        <w:t>)</w:t>
      </w:r>
      <w:r w:rsidR="00831E10">
        <w:rPr>
          <w:rFonts w:ascii="Times New Roman" w:eastAsia="Times New Roman" w:hAnsi="Times New Roman" w:cs="Times New Roman"/>
          <w:iCs/>
        </w:rPr>
        <w:t xml:space="preserve"> to affect survival</w:t>
      </w:r>
      <w:r>
        <w:rPr>
          <w:rFonts w:ascii="Times New Roman" w:eastAsia="Times New Roman" w:hAnsi="Times New Roman" w:cs="Times New Roman"/>
          <w:iCs/>
        </w:rPr>
        <w:t xml:space="preserve">. Therefore, we analyzed species separately with island and fencing </w:t>
      </w:r>
      <w:r w:rsidRPr="00A55804">
        <w:rPr>
          <w:rFonts w:ascii="Times New Roman" w:eastAsia="Times New Roman" w:hAnsi="Times New Roman" w:cs="Times New Roman"/>
          <w:iCs/>
        </w:rPr>
        <w:t>treatment</w:t>
      </w:r>
      <w:r w:rsidR="009A54B6">
        <w:rPr>
          <w:rFonts w:ascii="Times New Roman" w:eastAsia="Times New Roman" w:hAnsi="Times New Roman" w:cs="Times New Roman"/>
          <w:iCs/>
        </w:rPr>
        <w:t>s</w:t>
      </w:r>
      <w:r>
        <w:rPr>
          <w:rFonts w:ascii="Times New Roman" w:eastAsia="Times New Roman" w:hAnsi="Times New Roman" w:cs="Times New Roman"/>
          <w:iCs/>
        </w:rPr>
        <w:t xml:space="preserve"> as fixed effects and site as a random effect. Factors were considered to have a significant effect on seedling survival if they improved </w:t>
      </w:r>
      <w:proofErr w:type="spellStart"/>
      <w:r w:rsidR="003045A1">
        <w:rPr>
          <w:rFonts w:ascii="Times New Roman" w:eastAsia="Times New Roman" w:hAnsi="Times New Roman" w:cs="Times New Roman"/>
          <w:iCs/>
        </w:rPr>
        <w:t>Akaike</w:t>
      </w:r>
      <w:proofErr w:type="spellEnd"/>
      <w:r w:rsidR="003045A1">
        <w:rPr>
          <w:rFonts w:ascii="Times New Roman" w:eastAsia="Times New Roman" w:hAnsi="Times New Roman" w:cs="Times New Roman"/>
          <w:iCs/>
        </w:rPr>
        <w:t xml:space="preserve"> Information Criterion (</w:t>
      </w:r>
      <w:r>
        <w:rPr>
          <w:rFonts w:ascii="Times New Roman" w:eastAsia="Times New Roman" w:hAnsi="Times New Roman" w:cs="Times New Roman"/>
          <w:iCs/>
        </w:rPr>
        <w:t>AIC</w:t>
      </w:r>
      <w:r w:rsidR="003045A1">
        <w:rPr>
          <w:rFonts w:ascii="Times New Roman" w:eastAsia="Times New Roman" w:hAnsi="Times New Roman" w:cs="Times New Roman"/>
          <w:iCs/>
        </w:rPr>
        <w:t>)</w:t>
      </w:r>
      <w:r>
        <w:rPr>
          <w:rFonts w:ascii="Times New Roman" w:eastAsia="Times New Roman" w:hAnsi="Times New Roman" w:cs="Times New Roman"/>
          <w:iCs/>
        </w:rPr>
        <w:t xml:space="preserve"> scores by more than -2 (Burnham and Anderson 2004) when included in a linear model.</w:t>
      </w:r>
    </w:p>
    <w:p w14:paraId="1D0A6147" w14:textId="1D46F96D"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Selectivity</w:t>
      </w:r>
      <w:r w:rsidR="00F36039">
        <w:rPr>
          <w:rFonts w:ascii="Times New Roman" w:hAnsi="Times New Roman" w:cs="Times New Roman"/>
        </w:rPr>
        <w:t xml:space="preserve"> for native or exotic seedlings in pig scat</w:t>
      </w:r>
      <w:r>
        <w:rPr>
          <w:rFonts w:ascii="Times New Roman" w:hAnsi="Times New Roman" w:cs="Times New Roman"/>
        </w:rPr>
        <w:t xml:space="preserve"> was estimated using indices prescribed in Manly </w:t>
      </w:r>
      <w:r w:rsidRPr="003C77EA">
        <w:rPr>
          <w:rFonts w:ascii="Times New Roman" w:hAnsi="Times New Roman" w:cs="Times New Roman"/>
        </w:rPr>
        <w:t>et al</w:t>
      </w:r>
      <w:r w:rsidRPr="00F33B7D">
        <w:rPr>
          <w:rFonts w:ascii="Times New Roman" w:hAnsi="Times New Roman" w:cs="Times New Roman"/>
          <w:i/>
        </w:rPr>
        <w:t>.</w:t>
      </w:r>
      <w:r>
        <w:rPr>
          <w:rFonts w:ascii="Times New Roman" w:hAnsi="Times New Roman" w:cs="Times New Roman"/>
        </w:rPr>
        <w:t xml:space="preserve"> (1993)</w:t>
      </w:r>
      <w:r w:rsidR="00B827EA">
        <w:rPr>
          <w:rFonts w:ascii="Times New Roman" w:hAnsi="Times New Roman" w:cs="Times New Roman"/>
        </w:rPr>
        <w:t xml:space="preserve">. We compared </w:t>
      </w:r>
      <w:r>
        <w:rPr>
          <w:rFonts w:ascii="Times New Roman" w:hAnsi="Times New Roman" w:cs="Times New Roman"/>
        </w:rPr>
        <w:t>t</w:t>
      </w:r>
      <w:r w:rsidRPr="00124D16">
        <w:rPr>
          <w:rFonts w:ascii="Times New Roman" w:hAnsi="Times New Roman" w:cs="Times New Roman"/>
        </w:rPr>
        <w:t>he abundance</w:t>
      </w:r>
      <w:r>
        <w:rPr>
          <w:rFonts w:ascii="Times New Roman" w:hAnsi="Times New Roman" w:cs="Times New Roman"/>
        </w:rPr>
        <w:t>s</w:t>
      </w:r>
      <w:r w:rsidRPr="00124D16">
        <w:rPr>
          <w:rFonts w:ascii="Times New Roman" w:hAnsi="Times New Roman" w:cs="Times New Roman"/>
        </w:rPr>
        <w:t xml:space="preserve"> of species that germinated from scat to their abundance</w:t>
      </w:r>
      <w:r>
        <w:rPr>
          <w:rFonts w:ascii="Times New Roman" w:hAnsi="Times New Roman" w:cs="Times New Roman"/>
        </w:rPr>
        <w:t>s in nature represented by data from</w:t>
      </w:r>
      <w:r w:rsidRPr="00124D16">
        <w:rPr>
          <w:rFonts w:ascii="Times New Roman" w:hAnsi="Times New Roman" w:cs="Times New Roman"/>
        </w:rPr>
        <w:t xml:space="preserve"> vegetation surveys</w:t>
      </w:r>
      <w:r>
        <w:rPr>
          <w:rFonts w:ascii="Times New Roman" w:hAnsi="Times New Roman" w:cs="Times New Roman"/>
        </w:rPr>
        <w:t>.</w:t>
      </w:r>
      <w:r w:rsidRPr="00124D16">
        <w:rPr>
          <w:rFonts w:ascii="Times New Roman" w:hAnsi="Times New Roman" w:cs="Times New Roman"/>
        </w:rPr>
        <w:t xml:space="preserve"> </w:t>
      </w:r>
    </w:p>
    <w:p w14:paraId="41E26E59" w14:textId="3005EC43" w:rsidR="00446B8D" w:rsidRPr="00124D16" w:rsidRDefault="00446B8D" w:rsidP="00F36039">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that germinated from scat, we collected scat from </w:t>
      </w:r>
      <w:r w:rsidR="009F4BB5">
        <w:rPr>
          <w:rFonts w:ascii="Times New Roman" w:hAnsi="Times New Roman" w:cs="Times New Roman"/>
        </w:rPr>
        <w:t>multiple</w:t>
      </w:r>
      <w:r>
        <w:rPr>
          <w:rFonts w:ascii="Times New Roman" w:hAnsi="Times New Roman" w:cs="Times New Roman"/>
        </w:rPr>
        <w:t xml:space="preserve"> sites</w:t>
      </w:r>
      <w:r w:rsidR="00C854F7">
        <w:rPr>
          <w:rFonts w:ascii="Times New Roman" w:hAnsi="Times New Roman" w:cs="Times New Roman"/>
        </w:rPr>
        <w:t xml:space="preserve"> on Guam</w:t>
      </w:r>
      <w:r>
        <w:rPr>
          <w:rFonts w:ascii="Times New Roman" w:hAnsi="Times New Roman" w:cs="Times New Roman"/>
        </w:rPr>
        <w:t xml:space="preserve"> and compared them to </w:t>
      </w:r>
      <w:r>
        <w:rPr>
          <w:rFonts w:ascii="Times New Roman" w:hAnsi="Times New Roman" w:cs="Times New Roman"/>
        </w:rPr>
        <w:lastRenderedPageBreak/>
        <w:t xml:space="preserve">vegetation surveys from those same sites. We calculated the Manly Selectivity Index (Manly </w:t>
      </w:r>
      <w:r w:rsidRPr="005F2247">
        <w:rPr>
          <w:rFonts w:ascii="Times New Roman" w:hAnsi="Times New Roman" w:cs="Times New Roman"/>
        </w:rPr>
        <w:t>et al</w:t>
      </w:r>
      <w:r w:rsidRPr="000B40EE">
        <w:rPr>
          <w:rFonts w:ascii="Times New Roman" w:hAnsi="Times New Roman" w:cs="Times New Roman"/>
          <w:i/>
        </w:rPr>
        <w:t>.</w:t>
      </w:r>
      <w:r>
        <w:rPr>
          <w:rFonts w:ascii="Times New Roman" w:hAnsi="Times New Roman" w:cs="Times New Roman"/>
        </w:rPr>
        <w:t xml:space="preserve"> 1993) for native and f</w:t>
      </w:r>
      <w:r w:rsidR="009F4BB5">
        <w:rPr>
          <w:rFonts w:ascii="Times New Roman" w:hAnsi="Times New Roman" w:cs="Times New Roman"/>
        </w:rPr>
        <w:t xml:space="preserve">or exotic species </w:t>
      </w:r>
    </w:p>
    <w:p w14:paraId="26B01C5B" w14:textId="40F250CD" w:rsidR="00446B8D" w:rsidRPr="00251B89" w:rsidRDefault="00446B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rPr>
        <w:t xml:space="preserve">B = </w:t>
      </w:r>
      <w:proofErr w:type="spellStart"/>
      <w:proofErr w:type="gram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proofErr w:type="gramEnd"/>
      <w:r w:rsidRPr="00503022">
        <w:rPr>
          <w:rFonts w:ascii="Times New Roman" w:hAnsi="Times New Roman" w:cs="Times New Roman"/>
          <w:i/>
        </w:rPr>
        <w:t xml:space="preserve"> / ∑ </w:t>
      </w:r>
      <w:commentRangeStart w:id="0"/>
      <w:proofErr w:type="spellStart"/>
      <w:r w:rsidRPr="00503022">
        <w:rPr>
          <w:rFonts w:ascii="Times New Roman" w:hAnsi="Times New Roman" w:cs="Times New Roman"/>
          <w:i/>
        </w:rPr>
        <w:t>w</w:t>
      </w:r>
      <w:r w:rsidRPr="00503022">
        <w:rPr>
          <w:rFonts w:ascii="Times New Roman" w:hAnsi="Times New Roman" w:cs="Times New Roman"/>
          <w:i/>
          <w:vertAlign w:val="subscript"/>
        </w:rPr>
        <w:t>j</w:t>
      </w:r>
      <w:commentRangeEnd w:id="0"/>
      <w:proofErr w:type="spellEnd"/>
      <w:r w:rsidR="009B0206">
        <w:rPr>
          <w:rStyle w:val="CommentReference"/>
        </w:rPr>
        <w:commentReference w:id="0"/>
      </w:r>
      <w:r>
        <w:rPr>
          <w:rFonts w:ascii="Times New Roman" w:hAnsi="Times New Roman" w:cs="Times New Roman"/>
        </w:rPr>
        <w:t>,</w:t>
      </w:r>
      <w:ins w:id="1" w:author="Ross Miller" w:date="2013-10-12T15:51:00Z">
        <w:r w:rsidR="009B0206">
          <w:rPr>
            <w:rFonts w:ascii="Times New Roman" w:hAnsi="Times New Roman" w:cs="Times New Roman"/>
          </w:rPr>
          <w:t xml:space="preserve"> </w:t>
        </w:r>
      </w:ins>
    </w:p>
    <w:p w14:paraId="2B1CD1BF" w14:textId="77777777" w:rsidR="00446B8D" w:rsidRDefault="00446B8D" w:rsidP="00F36039">
      <w:pPr>
        <w:widowControl w:val="0"/>
        <w:autoSpaceDE w:val="0"/>
        <w:autoSpaceDN w:val="0"/>
        <w:adjustRightInd w:val="0"/>
        <w:rPr>
          <w:rFonts w:ascii="Times New Roman" w:hAnsi="Times New Roman" w:cs="Times New Roman"/>
        </w:rPr>
      </w:pPr>
    </w:p>
    <w:p w14:paraId="2CB0F748" w14:textId="79D3C5DA" w:rsidR="00446B8D" w:rsidRDefault="00446B8D" w:rsidP="00446B8D">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sidRPr="00A23E67">
        <w:rPr>
          <w:rFonts w:ascii="Times New Roman" w:hAnsi="Times New Roman" w:cs="Times New Roman"/>
          <w:i/>
        </w:rPr>
        <w:t>w</w:t>
      </w:r>
      <w:r w:rsidRPr="00A23E67">
        <w:rPr>
          <w:rFonts w:ascii="Times New Roman" w:hAnsi="Times New Roman" w:cs="Times New Roman"/>
          <w:i/>
          <w:vertAlign w:val="subscript"/>
        </w:rPr>
        <w:t>i</w:t>
      </w:r>
      <w:proofErr w:type="spellEnd"/>
      <w:r>
        <w:rPr>
          <w:rFonts w:ascii="Times New Roman" w:hAnsi="Times New Roman" w:cs="Times New Roman"/>
        </w:rPr>
        <w:t xml:space="preserve"> is the selec</w:t>
      </w:r>
      <w:r w:rsidR="00F36039">
        <w:rPr>
          <w:rFonts w:ascii="Times New Roman" w:hAnsi="Times New Roman" w:cs="Times New Roman"/>
        </w:rPr>
        <w:t xml:space="preserve">tion probability determined by </w:t>
      </w:r>
    </w:p>
    <w:p w14:paraId="1C0B5EFF" w14:textId="77777777" w:rsidR="00446B8D" w:rsidRDefault="00446B8D" w:rsidP="00446B8D">
      <w:pPr>
        <w:widowControl w:val="0"/>
        <w:autoSpaceDE w:val="0"/>
        <w:autoSpaceDN w:val="0"/>
        <w:adjustRightInd w:val="0"/>
        <w:rPr>
          <w:rFonts w:ascii="Times New Roman" w:hAnsi="Times New Roman" w:cs="Times New Roman"/>
        </w:rPr>
      </w:pPr>
    </w:p>
    <w:p w14:paraId="1B256617" w14:textId="0370411A" w:rsidR="00446B8D" w:rsidRPr="00F36039" w:rsidRDefault="00446B8D" w:rsidP="00F36039">
      <w:pPr>
        <w:widowControl w:val="0"/>
        <w:autoSpaceDE w:val="0"/>
        <w:autoSpaceDN w:val="0"/>
        <w:adjustRightInd w:val="0"/>
        <w:jc w:val="center"/>
        <w:rPr>
          <w:rFonts w:ascii="Times New Roman" w:hAnsi="Times New Roman"/>
          <w:b/>
          <w:bCs/>
          <w:i/>
        </w:rPr>
      </w:pPr>
      <w:proofErr w:type="spellStart"/>
      <w:proofErr w:type="gram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proofErr w:type="gramEnd"/>
      <w:r w:rsidRPr="00503022">
        <w:rPr>
          <w:rFonts w:ascii="Times New Roman" w:hAnsi="Times New Roman" w:cs="Times New Roman"/>
          <w:i/>
        </w:rPr>
        <w:t xml:space="preserve"> = </w:t>
      </w:r>
      <w:proofErr w:type="spellStart"/>
      <w:r w:rsidR="00BA6B6D">
        <w:rPr>
          <w:rFonts w:ascii="Times New Roman" w:hAnsi="Times New Roman" w:cs="Times New Roman"/>
          <w:i/>
        </w:rPr>
        <w:t>o</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w:t>
      </w:r>
      <w:r w:rsidRPr="00503022">
        <w:rPr>
          <w:rFonts w:ascii="Times New Roman" w:hAnsi="Times New Roman"/>
          <w:bCs/>
          <w:i/>
        </w:rPr>
        <w:t>π</w:t>
      </w:r>
      <w:r w:rsidRPr="00503022">
        <w:rPr>
          <w:rFonts w:ascii="Times New Roman" w:hAnsi="Times New Roman"/>
          <w:bCs/>
          <w:i/>
          <w:vertAlign w:val="subscript"/>
        </w:rPr>
        <w:t>i</w:t>
      </w:r>
      <w:r>
        <w:rPr>
          <w:rFonts w:ascii="Times New Roman" w:hAnsi="Times New Roman"/>
          <w:bCs/>
          <w:i/>
        </w:rPr>
        <w:t>,</w:t>
      </w:r>
    </w:p>
    <w:p w14:paraId="04CA4EA9" w14:textId="77777777" w:rsidR="00446B8D" w:rsidRPr="00F05915" w:rsidRDefault="00446B8D" w:rsidP="00446B8D">
      <w:pPr>
        <w:widowControl w:val="0"/>
        <w:autoSpaceDE w:val="0"/>
        <w:autoSpaceDN w:val="0"/>
        <w:adjustRightInd w:val="0"/>
        <w:jc w:val="center"/>
        <w:rPr>
          <w:rFonts w:ascii="Times New Roman" w:hAnsi="Times New Roman"/>
          <w:b/>
          <w:bCs/>
        </w:rPr>
      </w:pPr>
    </w:p>
    <w:p w14:paraId="603855C0" w14:textId="3ED2BD45" w:rsidR="00446B8D" w:rsidRDefault="00446B8D" w:rsidP="00446B8D">
      <w:pPr>
        <w:widowControl w:val="0"/>
        <w:autoSpaceDE w:val="0"/>
        <w:autoSpaceDN w:val="0"/>
        <w:adjustRightInd w:val="0"/>
        <w:spacing w:line="480" w:lineRule="auto"/>
        <w:rPr>
          <w:rFonts w:ascii="Times New Roman" w:hAnsi="Times New Roman"/>
          <w:bCs/>
        </w:rPr>
      </w:pPr>
      <w:proofErr w:type="gramStart"/>
      <w:r w:rsidRPr="00F05915">
        <w:rPr>
          <w:rFonts w:ascii="Times New Roman" w:hAnsi="Times New Roman" w:cs="Times New Roman"/>
          <w:szCs w:val="20"/>
        </w:rPr>
        <w:t>where</w:t>
      </w:r>
      <w:proofErr w:type="gramEnd"/>
      <w:r w:rsidRPr="00F05915">
        <w:rPr>
          <w:rFonts w:ascii="Times New Roman" w:hAnsi="Times New Roman" w:cs="Times New Roman"/>
          <w:szCs w:val="20"/>
        </w:rPr>
        <w:t xml:space="preserve"> </w:t>
      </w:r>
      <w:proofErr w:type="spellStart"/>
      <w:r w:rsidR="00BA6B6D">
        <w:rPr>
          <w:rFonts w:ascii="Times New Roman" w:hAnsi="Times New Roman" w:cs="Times New Roman"/>
          <w:i/>
        </w:rPr>
        <w:t>o</w:t>
      </w:r>
      <w:r w:rsidRPr="00F05915">
        <w:rPr>
          <w:rFonts w:ascii="Times New Roman" w:hAnsi="Times New Roman" w:cs="Times New Roman"/>
          <w:vertAlign w:val="subscript"/>
        </w:rPr>
        <w:t>i</w:t>
      </w:r>
      <w:proofErr w:type="spellEnd"/>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seedlings from scats from </w:t>
      </w:r>
      <w:r w:rsidR="004230A4">
        <w:rPr>
          <w:rFonts w:ascii="Times New Roman" w:hAnsi="Times New Roman" w:cs="Times New Roman"/>
        </w:rPr>
        <w:t>each season (wet/dry)</w:t>
      </w:r>
      <w:r w:rsidRPr="00F05915">
        <w:rPr>
          <w:rFonts w:ascii="Times New Roman" w:hAnsi="Times New Roman" w:cs="Times New Roman"/>
        </w:rPr>
        <w:t xml:space="preserve">, and </w:t>
      </w:r>
      <w:r w:rsidRPr="00A23E67">
        <w:rPr>
          <w:rFonts w:ascii="Times New Roman" w:hAnsi="Times New Roman"/>
          <w:bCs/>
          <w:i/>
        </w:rPr>
        <w:t>π</w:t>
      </w:r>
      <w:r w:rsidRPr="00A23E67">
        <w:rPr>
          <w:rFonts w:ascii="Times New Roman" w:hAnsi="Times New Roman"/>
          <w:bCs/>
          <w:i/>
          <w:vertAlign w:val="subscript"/>
        </w:rPr>
        <w:t>i</w:t>
      </w:r>
      <w:r w:rsidRPr="00A23E67">
        <w:rPr>
          <w:rFonts w:ascii="Times New Roman" w:hAnsi="Times New Roman"/>
          <w:bCs/>
          <w:i/>
        </w:rPr>
        <w:t xml:space="preserve"> </w:t>
      </w:r>
      <w:r>
        <w:rPr>
          <w:rFonts w:ascii="Times New Roman" w:hAnsi="Times New Roman"/>
          <w:bCs/>
        </w:rPr>
        <w:t>is the proportion of native or exotic adult plants at the site. Because nearly all fern</w:t>
      </w:r>
      <w:r w:rsidR="009B0206">
        <w:rPr>
          <w:rFonts w:ascii="Times New Roman" w:hAnsi="Times New Roman"/>
          <w:bCs/>
        </w:rPr>
        <w:t xml:space="preserve"> spores are</w:t>
      </w:r>
      <w:r>
        <w:rPr>
          <w:rFonts w:ascii="Times New Roman" w:hAnsi="Times New Roman"/>
          <w:bCs/>
        </w:rPr>
        <w:t xml:space="preserve"> disperse</w:t>
      </w:r>
      <w:r w:rsidR="009B0206">
        <w:rPr>
          <w:rFonts w:ascii="Times New Roman" w:hAnsi="Times New Roman"/>
          <w:bCs/>
        </w:rPr>
        <w:t>d</w:t>
      </w:r>
      <w:r>
        <w:rPr>
          <w:rFonts w:ascii="Times New Roman" w:hAnsi="Times New Roman"/>
          <w:bCs/>
        </w:rPr>
        <w:t xml:space="preserve"> by wind (Tryon 1970), they were excluded from this analysis. </w:t>
      </w:r>
      <w:r w:rsidR="00BA6B6D">
        <w:rPr>
          <w:rFonts w:ascii="Times New Roman" w:hAnsi="Times New Roman"/>
          <w:bCs/>
        </w:rPr>
        <w:t>Standard error</w:t>
      </w:r>
      <w:r>
        <w:rPr>
          <w:rFonts w:ascii="Times New Roman" w:hAnsi="Times New Roman"/>
          <w:bCs/>
        </w:rPr>
        <w:t xml:space="preserve"> for </w:t>
      </w:r>
      <w:proofErr w:type="spellStart"/>
      <w:proofErr w:type="gramStart"/>
      <w:r w:rsidRPr="00A23E67">
        <w:rPr>
          <w:rFonts w:ascii="Times New Roman" w:hAnsi="Times New Roman"/>
          <w:bCs/>
          <w:i/>
        </w:rPr>
        <w:t>w</w:t>
      </w:r>
      <w:r w:rsidRPr="00A23E67">
        <w:rPr>
          <w:rFonts w:ascii="Times New Roman" w:hAnsi="Times New Roman"/>
          <w:bCs/>
          <w:i/>
          <w:vertAlign w:val="subscript"/>
        </w:rPr>
        <w:t>i</w:t>
      </w:r>
      <w:proofErr w:type="spellEnd"/>
      <w:proofErr w:type="gramEnd"/>
      <w:r w:rsidR="00BA6B6D">
        <w:rPr>
          <w:rFonts w:ascii="Times New Roman" w:hAnsi="Times New Roman"/>
          <w:bCs/>
        </w:rPr>
        <w:t xml:space="preserve"> was</w:t>
      </w:r>
      <w:r>
        <w:rPr>
          <w:rFonts w:ascii="Times New Roman" w:hAnsi="Times New Roman"/>
          <w:bCs/>
        </w:rPr>
        <w:t xml:space="preserve"> calculated by using</w:t>
      </w:r>
    </w:p>
    <w:p w14:paraId="6C3E94F8" w14:textId="77777777" w:rsidR="00446B8D" w:rsidRDefault="00446B8D" w:rsidP="00446B8D">
      <w:pPr>
        <w:widowControl w:val="0"/>
        <w:autoSpaceDE w:val="0"/>
        <w:autoSpaceDN w:val="0"/>
        <w:adjustRightInd w:val="0"/>
        <w:rPr>
          <w:rFonts w:ascii="Times New Roman" w:hAnsi="Times New Roman"/>
          <w:bCs/>
        </w:rPr>
      </w:pPr>
    </w:p>
    <w:p w14:paraId="37E5CF5A" w14:textId="73F25E32" w:rsidR="00446B8D" w:rsidRPr="00503022" w:rsidRDefault="00446B8D" w:rsidP="00446B8D">
      <w:pPr>
        <w:widowControl w:val="0"/>
        <w:autoSpaceDE w:val="0"/>
        <w:autoSpaceDN w:val="0"/>
        <w:adjustRightInd w:val="0"/>
        <w:jc w:val="center"/>
        <w:rPr>
          <w:rFonts w:ascii="Times New Roman" w:hAnsi="Times New Roman"/>
          <w:bCs/>
          <w:i/>
        </w:rPr>
      </w:pPr>
      <w:proofErr w:type="gramStart"/>
      <w:r w:rsidRPr="00503022">
        <w:rPr>
          <w:rFonts w:ascii="Times New Roman" w:hAnsi="Times New Roman" w:cs="Times New Roman"/>
          <w:i/>
          <w:szCs w:val="20"/>
        </w:rPr>
        <w:t>se(</w:t>
      </w:r>
      <w:proofErr w:type="spellStart"/>
      <w:proofErr w:type="gramEnd"/>
      <w:r w:rsidRPr="00503022">
        <w:rPr>
          <w:rFonts w:ascii="Times New Roman" w:hAnsi="Times New Roman" w:cs="Times New Roman"/>
          <w:i/>
          <w:szCs w:val="20"/>
        </w:rPr>
        <w:t>w</w:t>
      </w:r>
      <w:r w:rsidRPr="00503022">
        <w:rPr>
          <w:rFonts w:ascii="Times New Roman" w:hAnsi="Times New Roman" w:cs="Times New Roman"/>
          <w:i/>
          <w:szCs w:val="20"/>
          <w:vertAlign w:val="subscript"/>
        </w:rPr>
        <w:t>i</w:t>
      </w:r>
      <w:proofErr w:type="spellEnd"/>
      <w:r w:rsidRPr="00503022">
        <w:rPr>
          <w:rFonts w:ascii="Times New Roman" w:hAnsi="Times New Roman" w:cs="Times New Roman"/>
          <w:i/>
          <w:szCs w:val="20"/>
        </w:rPr>
        <w:t>) =</w:t>
      </w:r>
      <w:r w:rsidR="008E7427">
        <w:rPr>
          <w:rFonts w:ascii="Times New Roman" w:hAnsi="Times New Roman" w:cs="Times New Roman"/>
          <w:i/>
          <w:szCs w:val="20"/>
        </w:rPr>
        <w:t xml:space="preserve"> √ </w:t>
      </w:r>
      <w:proofErr w:type="spellStart"/>
      <w:r w:rsidR="00BA6B6D">
        <w:rPr>
          <w:rFonts w:ascii="Times New Roman" w:hAnsi="Times New Roman"/>
          <w:bCs/>
          <w:i/>
        </w:rPr>
        <w:t>o</w:t>
      </w:r>
      <w:r w:rsidR="008E7427" w:rsidRPr="00503022">
        <w:rPr>
          <w:rFonts w:ascii="Times New Roman" w:hAnsi="Times New Roman"/>
          <w:bCs/>
          <w:i/>
          <w:vertAlign w:val="subscript"/>
        </w:rPr>
        <w:t>i</w:t>
      </w:r>
      <w:proofErr w:type="spellEnd"/>
      <w:r w:rsidR="008E7427" w:rsidRPr="00503022">
        <w:rPr>
          <w:rFonts w:ascii="Times New Roman" w:hAnsi="Times New Roman" w:cs="Times New Roman"/>
          <w:i/>
          <w:szCs w:val="20"/>
        </w:rPr>
        <w:t xml:space="preserve"> </w:t>
      </w:r>
      <w:r w:rsidRPr="00503022">
        <w:rPr>
          <w:rFonts w:ascii="Times New Roman" w:hAnsi="Times New Roman" w:cs="Times New Roman"/>
          <w:i/>
          <w:szCs w:val="20"/>
        </w:rPr>
        <w:t xml:space="preserve">(1 - </w:t>
      </w:r>
      <w:proofErr w:type="spellStart"/>
      <w:r w:rsidR="00BA6B6D">
        <w:rPr>
          <w:rFonts w:ascii="Times New Roman" w:hAnsi="Times New Roman"/>
          <w:bCs/>
          <w:i/>
        </w:rPr>
        <w:t>o</w:t>
      </w:r>
      <w:r w:rsidRPr="00503022">
        <w:rPr>
          <w:rFonts w:ascii="Times New Roman" w:hAnsi="Times New Roman"/>
          <w:bCs/>
          <w:i/>
          <w:vertAlign w:val="subscript"/>
        </w:rPr>
        <w:t>i</w:t>
      </w:r>
      <w:proofErr w:type="spellEnd"/>
      <w:r w:rsidRPr="00503022">
        <w:rPr>
          <w:rFonts w:ascii="Times New Roman" w:hAnsi="Times New Roman"/>
          <w:bCs/>
          <w:i/>
        </w:rPr>
        <w:t>) / (</w:t>
      </w:r>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sidRPr="00503022">
        <w:rPr>
          <w:rFonts w:ascii="Times New Roman" w:hAnsi="Times New Roman"/>
          <w:bCs/>
          <w:i/>
        </w:rPr>
        <w:t>π</w:t>
      </w:r>
      <w:r w:rsidRPr="00503022">
        <w:rPr>
          <w:rFonts w:ascii="Times New Roman" w:hAnsi="Times New Roman"/>
          <w:bCs/>
          <w:i/>
          <w:vertAlign w:val="subscript"/>
        </w:rPr>
        <w:t>i</w:t>
      </w:r>
      <w:r w:rsidRPr="00503022">
        <w:rPr>
          <w:rFonts w:ascii="Times New Roman" w:hAnsi="Times New Roman"/>
          <w:bCs/>
          <w:i/>
        </w:rPr>
        <w:t>)}</w:t>
      </w:r>
      <w:r>
        <w:rPr>
          <w:rFonts w:ascii="Times New Roman" w:hAnsi="Times New Roman"/>
          <w:bCs/>
          <w:i/>
        </w:rPr>
        <w:t>.</w:t>
      </w:r>
    </w:p>
    <w:p w14:paraId="065080D9" w14:textId="77777777" w:rsidR="00446B8D" w:rsidRDefault="00446B8D" w:rsidP="00446B8D">
      <w:pPr>
        <w:widowControl w:val="0"/>
        <w:autoSpaceDE w:val="0"/>
        <w:autoSpaceDN w:val="0"/>
        <w:adjustRightInd w:val="0"/>
        <w:jc w:val="center"/>
        <w:rPr>
          <w:rFonts w:ascii="Times New Roman" w:hAnsi="Times New Roman"/>
          <w:bCs/>
        </w:rPr>
      </w:pPr>
    </w:p>
    <w:p w14:paraId="596BAD71" w14:textId="77777777" w:rsidR="00446B8D" w:rsidRPr="00124D16" w:rsidRDefault="00446B8D" w:rsidP="00446B8D">
      <w:pPr>
        <w:spacing w:line="480" w:lineRule="auto"/>
        <w:ind w:firstLine="720"/>
        <w:rPr>
          <w:rFonts w:ascii="Times New Roman" w:hAnsi="Times New Roman" w:cs="Times New Roman"/>
          <w:i/>
        </w:rPr>
      </w:pPr>
    </w:p>
    <w:p w14:paraId="664D85C6" w14:textId="48EE1D00" w:rsidR="004230A4" w:rsidRDefault="004230A4" w:rsidP="004230A4">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Pr>
          <w:rFonts w:ascii="Times New Roman" w:hAnsi="Times New Roman"/>
          <w:bCs/>
          <w:i/>
          <w:vertAlign w:val="subscript"/>
        </w:rPr>
        <w:t xml:space="preserve">  </w:t>
      </w:r>
      <w:r>
        <w:rPr>
          <w:rFonts w:ascii="Times New Roman" w:hAnsi="Times New Roman" w:cs="Times New Roman"/>
        </w:rPr>
        <w:t>is the total number sampled</w:t>
      </w:r>
      <w:r w:rsidR="00BA6B6D">
        <w:rPr>
          <w:rFonts w:ascii="Times New Roman" w:hAnsi="Times New Roman" w:cs="Times New Roman"/>
        </w:rPr>
        <w:t xml:space="preserve"> (number of scats collected).</w:t>
      </w:r>
      <w:r>
        <w:rPr>
          <w:rFonts w:ascii="Times New Roman" w:hAnsi="Times New Roman" w:cs="Times New Roman"/>
        </w:rPr>
        <w:t xml:space="preserve"> </w:t>
      </w:r>
      <w:r w:rsidR="00BA6B6D">
        <w:rPr>
          <w:rFonts w:ascii="Times New Roman" w:hAnsi="Times New Roman" w:cs="Times New Roman"/>
        </w:rPr>
        <w:t xml:space="preserve">We used a chi-square test for significance to determine the significance of the difference between </w:t>
      </w:r>
      <w:r w:rsidR="00BA6B6D" w:rsidRPr="00BA6B6D">
        <w:rPr>
          <w:rFonts w:ascii="Times New Roman" w:hAnsi="Times New Roman" w:cs="Times New Roman"/>
          <w:i/>
        </w:rPr>
        <w:t>B</w:t>
      </w:r>
      <w:r w:rsidR="00BA6B6D">
        <w:rPr>
          <w:rFonts w:ascii="Times New Roman" w:hAnsi="Times New Roman" w:cs="Times New Roman"/>
        </w:rPr>
        <w:t xml:space="preserve"> values for native and exotic species.</w:t>
      </w:r>
    </w:p>
    <w:p w14:paraId="4B73165E" w14:textId="2E7560B8" w:rsidR="00771642" w:rsidRDefault="00771642" w:rsidP="00446B8D">
      <w:pPr>
        <w:spacing w:line="480" w:lineRule="auto"/>
        <w:ind w:firstLine="720"/>
        <w:rPr>
          <w:rFonts w:ascii="Times New Roman" w:hAnsi="Times New Roman" w:cs="Times New Roman"/>
        </w:rPr>
      </w:pPr>
      <w:r>
        <w:rPr>
          <w:rFonts w:ascii="Times New Roman" w:hAnsi="Times New Roman" w:cs="Times New Roman"/>
        </w:rPr>
        <w:t xml:space="preserve">To determine if germination was significantly different between pig and deer scats, a binomial test was run between the total number of seedlings (11) from the 20 deer scats and the total number of seedlings (802) from 20 randomly selected pig scats. </w:t>
      </w:r>
    </w:p>
    <w:p w14:paraId="12E9B320" w14:textId="2CEB8810"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used linear regression to correlate ungulate scat abundance to forest characteristics measured on vegetation transects.</w:t>
      </w:r>
      <w:r w:rsidRPr="00124D16">
        <w:rPr>
          <w:rFonts w:ascii="Times New Roman" w:hAnsi="Times New Roman" w:cs="Times New Roman"/>
        </w:rPr>
        <w:t xml:space="preserve"> </w:t>
      </w:r>
      <w:r w:rsidR="005E40D4">
        <w:rPr>
          <w:rFonts w:ascii="Times New Roman" w:hAnsi="Times New Roman" w:cs="Times New Roman"/>
        </w:rPr>
        <w:t>We</w:t>
      </w:r>
      <w:r>
        <w:rPr>
          <w:rFonts w:ascii="Times New Roman" w:hAnsi="Times New Roman" w:cs="Times New Roman"/>
        </w:rPr>
        <w:t xml:space="preserve"> used deer abundance and pig abundance as separate independent factors</w:t>
      </w:r>
      <w:r w:rsidR="009B0206">
        <w:rPr>
          <w:rFonts w:ascii="Times New Roman" w:hAnsi="Times New Roman" w:cs="Times New Roman"/>
        </w:rPr>
        <w:t>,</w:t>
      </w:r>
      <w:r>
        <w:rPr>
          <w:rFonts w:ascii="Times New Roman" w:hAnsi="Times New Roman" w:cs="Times New Roman"/>
        </w:rPr>
        <w:t xml:space="preserve"> and forest characteristics as dependent factors. The forest characteristics that we investigated were total seedling abundance, native seedling abundance, exotic see</w:t>
      </w:r>
      <w:r w:rsidR="0061461E">
        <w:rPr>
          <w:rFonts w:ascii="Times New Roman" w:hAnsi="Times New Roman" w:cs="Times New Roman"/>
        </w:rPr>
        <w:t>dling abundance, and vine abundance</w:t>
      </w:r>
      <w:r w:rsidRPr="00124D16">
        <w:rPr>
          <w:rFonts w:ascii="Times New Roman" w:hAnsi="Times New Roman" w:cs="Times New Roman"/>
        </w:rPr>
        <w:t xml:space="preserve">. </w:t>
      </w:r>
      <w:r>
        <w:rPr>
          <w:rFonts w:ascii="Times New Roman" w:hAnsi="Times New Roman" w:cs="Times New Roman"/>
        </w:rPr>
        <w:t xml:space="preserve">We tested for outliers using </w:t>
      </w:r>
      <w:r w:rsidR="00AF38A7">
        <w:rPr>
          <w:rFonts w:ascii="Times New Roman" w:hAnsi="Times New Roman" w:cs="Times New Roman"/>
        </w:rPr>
        <w:t>R (</w:t>
      </w:r>
      <w:r w:rsidR="009B0206">
        <w:rPr>
          <w:rStyle w:val="CommentReference"/>
        </w:rPr>
        <w:commentReference w:id="2"/>
      </w:r>
      <w:r w:rsidR="00AF38A7">
        <w:rPr>
          <w:rFonts w:ascii="Times New Roman" w:hAnsi="Times New Roman" w:cs="Times New Roman"/>
        </w:rPr>
        <w:t>R statistical software, R Core Development Team 2013)</w:t>
      </w:r>
      <w:r>
        <w:rPr>
          <w:rFonts w:ascii="Times New Roman" w:hAnsi="Times New Roman" w:cs="Times New Roman"/>
        </w:rPr>
        <w:t xml:space="preserve">. P-values for </w:t>
      </w:r>
      <w:proofErr w:type="spellStart"/>
      <w:r>
        <w:rPr>
          <w:rFonts w:ascii="Times New Roman" w:hAnsi="Times New Roman" w:cs="Times New Roman"/>
        </w:rPr>
        <w:t>studentized</w:t>
      </w:r>
      <w:proofErr w:type="spellEnd"/>
      <w:r>
        <w:rPr>
          <w:rFonts w:ascii="Times New Roman" w:hAnsi="Times New Roman" w:cs="Times New Roman"/>
        </w:rPr>
        <w:t xml:space="preserve"> residuals less than 0.05 would be considered </w:t>
      </w:r>
      <w:r>
        <w:rPr>
          <w:rFonts w:ascii="Times New Roman" w:hAnsi="Times New Roman" w:cs="Times New Roman"/>
        </w:rPr>
        <w:lastRenderedPageBreak/>
        <w:t xml:space="preserve">outliers. </w:t>
      </w:r>
      <w:r w:rsidRPr="00341E0F">
        <w:rPr>
          <w:rFonts w:ascii="Times New Roman" w:hAnsi="Times New Roman" w:cs="Times New Roman"/>
        </w:rPr>
        <w:t xml:space="preserve">The most extreme values all had </w:t>
      </w:r>
      <w:proofErr w:type="spellStart"/>
      <w:r w:rsidRPr="00341E0F">
        <w:rPr>
          <w:rFonts w:ascii="Times New Roman" w:hAnsi="Times New Roman" w:cs="Times New Roman"/>
        </w:rPr>
        <w:t>Bonferroni</w:t>
      </w:r>
      <w:proofErr w:type="spellEnd"/>
      <w:r w:rsidRPr="00341E0F">
        <w:rPr>
          <w:rFonts w:ascii="Times New Roman" w:hAnsi="Times New Roman" w:cs="Times New Roman"/>
        </w:rPr>
        <w:t xml:space="preserve"> P-values greater than 0.05,</w:t>
      </w:r>
      <w:r>
        <w:rPr>
          <w:rFonts w:ascii="Times New Roman" w:hAnsi="Times New Roman" w:cs="Times New Roman"/>
        </w:rPr>
        <w:t xml:space="preserve"> so all data were included in analyses. </w:t>
      </w:r>
      <w:r w:rsidR="00F36039">
        <w:rPr>
          <w:rFonts w:ascii="Times New Roman" w:hAnsi="Times New Roman" w:cs="Times New Roman"/>
        </w:rPr>
        <w:t>We also determined r</w:t>
      </w:r>
      <w:r>
        <w:rPr>
          <w:rFonts w:ascii="Times New Roman" w:hAnsi="Times New Roman" w:cs="Times New Roman"/>
          <w:vertAlign w:val="superscript"/>
        </w:rPr>
        <w:t>2</w:t>
      </w:r>
      <w:r>
        <w:rPr>
          <w:rFonts w:ascii="Times New Roman" w:hAnsi="Times New Roman" w:cs="Times New Roman"/>
        </w:rPr>
        <w:t xml:space="preserve"> and P-values for each regression </w:t>
      </w:r>
      <w:r w:rsidR="00F36039">
        <w:rPr>
          <w:rFonts w:ascii="Times New Roman" w:hAnsi="Times New Roman" w:cs="Times New Roman"/>
        </w:rPr>
        <w:t>using linear models</w:t>
      </w:r>
      <w:r>
        <w:rPr>
          <w:rFonts w:ascii="Times New Roman" w:hAnsi="Times New Roman" w:cs="Times New Roman"/>
        </w:rPr>
        <w:t xml:space="preserve">. To select the best-fit linear models, F-statistics and P-values were also calculated. All calculations and tests were performed using R. </w:t>
      </w:r>
    </w:p>
    <w:p w14:paraId="2A899BC2" w14:textId="77777777" w:rsidR="00446B8D" w:rsidRDefault="00446B8D" w:rsidP="00446B8D">
      <w:pPr>
        <w:spacing w:line="480" w:lineRule="auto"/>
        <w:rPr>
          <w:rFonts w:ascii="Times New Roman" w:hAnsi="Times New Roman" w:cs="Times New Roman"/>
        </w:rPr>
      </w:pPr>
      <w:r w:rsidRPr="00124D16">
        <w:rPr>
          <w:rFonts w:ascii="Times New Roman" w:hAnsi="Times New Roman" w:cs="Times New Roman"/>
          <w:b/>
        </w:rPr>
        <w:t>Results</w:t>
      </w:r>
    </w:p>
    <w:p w14:paraId="7C291FBD" w14:textId="77777777" w:rsidR="00446B8D" w:rsidRPr="00EE30C7" w:rsidRDefault="00446B8D" w:rsidP="00446B8D">
      <w:pPr>
        <w:spacing w:line="480" w:lineRule="auto"/>
        <w:rPr>
          <w:rFonts w:ascii="Times New Roman" w:hAnsi="Times New Roman" w:cs="Times New Roman"/>
        </w:rPr>
      </w:pPr>
      <w:r w:rsidRPr="00124D16">
        <w:rPr>
          <w:rFonts w:ascii="Times New Roman" w:hAnsi="Times New Roman" w:cs="Times New Roman"/>
          <w:i/>
        </w:rPr>
        <w:t>Do ungulates affect forest recruitment?</w:t>
      </w:r>
    </w:p>
    <w:p w14:paraId="50B393B0" w14:textId="51FDAD36"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where they were </w:t>
      </w:r>
      <w:proofErr w:type="gramStart"/>
      <w:r>
        <w:rPr>
          <w:rFonts w:ascii="Times New Roman" w:hAnsi="Times New Roman" w:cs="Times New Roman"/>
        </w:rPr>
        <w:t>planted,</w:t>
      </w:r>
      <w:proofErr w:type="gramEnd"/>
      <w:r>
        <w:rPr>
          <w:rFonts w:ascii="Times New Roman" w:hAnsi="Times New Roman" w:cs="Times New Roman"/>
        </w:rPr>
        <w:t xml:space="preserve"> and </w:t>
      </w:r>
      <w:r w:rsidRPr="00341E0F">
        <w:rPr>
          <w:rFonts w:ascii="Times New Roman" w:hAnsi="Times New Roman" w:cs="Times New Roman"/>
        </w:rPr>
        <w:t xml:space="preserve">fencing treatment. Treatment </w:t>
      </w:r>
      <w:proofErr w:type="gramStart"/>
      <w:r w:rsidRPr="00341E0F">
        <w:rPr>
          <w:rFonts w:ascii="Times New Roman" w:hAnsi="Times New Roman" w:cs="Times New Roman"/>
        </w:rPr>
        <w:t>effects,</w:t>
      </w:r>
      <w:proofErr w:type="gramEnd"/>
      <w:r w:rsidRPr="00341E0F">
        <w:rPr>
          <w:rFonts w:ascii="Times New Roman" w:hAnsi="Times New Roman" w:cs="Times New Roman"/>
        </w:rPr>
        <w:t xml:space="preserve"> or exposure to ungulates by planting in unfenced plots, decreased seedling survival significantly in four out of th</w:t>
      </w:r>
      <w:r w:rsidR="005F2247">
        <w:rPr>
          <w:rFonts w:ascii="Times New Roman" w:hAnsi="Times New Roman" w:cs="Times New Roman"/>
        </w:rPr>
        <w:t>e six species planted (</w:t>
      </w:r>
      <w:r w:rsidR="00F36039">
        <w:rPr>
          <w:rFonts w:ascii="Times New Roman" w:hAnsi="Times New Roman" w:cs="Times New Roman"/>
        </w:rPr>
        <w:t xml:space="preserve">Table1, </w:t>
      </w:r>
      <w:bookmarkStart w:id="3" w:name="_GoBack"/>
      <w:bookmarkEnd w:id="3"/>
      <w:r w:rsidR="00BA6B6D">
        <w:rPr>
          <w:rFonts w:ascii="Times New Roman" w:hAnsi="Times New Roman" w:cs="Times New Roman"/>
        </w:rPr>
        <w:t>Figure 1</w:t>
      </w:r>
      <w:r w:rsidRPr="00341E0F">
        <w:rPr>
          <w:rFonts w:ascii="Times New Roman" w:hAnsi="Times New Roman" w:cs="Times New Roman"/>
        </w:rPr>
        <w:t xml:space="preserve">). Survival was significantly lower in unfenced or ungulate-accessible plots for </w:t>
      </w:r>
      <w:r w:rsidRPr="00341E0F">
        <w:rPr>
          <w:rFonts w:ascii="Times New Roman" w:hAnsi="Times New Roman" w:cs="Times New Roman"/>
          <w:i/>
        </w:rPr>
        <w:t>C. papaya</w:t>
      </w:r>
      <w:r w:rsidRPr="00341E0F">
        <w:rPr>
          <w:rFonts w:ascii="Times New Roman" w:hAnsi="Times New Roman" w:cs="Times New Roman"/>
        </w:rPr>
        <w:t xml:space="preserve">, </w:t>
      </w:r>
      <w:r w:rsidRPr="00341E0F">
        <w:rPr>
          <w:rFonts w:ascii="Times New Roman" w:hAnsi="Times New Roman" w:cs="Times New Roman"/>
          <w:i/>
        </w:rPr>
        <w:t xml:space="preserve">M. </w:t>
      </w:r>
      <w:proofErr w:type="spellStart"/>
      <w:r w:rsidRPr="00341E0F">
        <w:rPr>
          <w:rFonts w:ascii="Times New Roman" w:hAnsi="Times New Roman" w:cs="Times New Roman"/>
          <w:i/>
        </w:rPr>
        <w:t>citrifolia</w:t>
      </w:r>
      <w:proofErr w:type="spellEnd"/>
      <w:r w:rsidRPr="00341E0F">
        <w:rPr>
          <w:rFonts w:ascii="Times New Roman" w:hAnsi="Times New Roman" w:cs="Times New Roman"/>
        </w:rPr>
        <w:t xml:space="preserve">, </w:t>
      </w:r>
      <w:r w:rsidRPr="00341E0F">
        <w:rPr>
          <w:rFonts w:ascii="Times New Roman" w:hAnsi="Times New Roman" w:cs="Times New Roman"/>
          <w:i/>
        </w:rPr>
        <w:t xml:space="preserve">P. </w:t>
      </w:r>
      <w:proofErr w:type="spellStart"/>
      <w:r w:rsidRPr="00341E0F">
        <w:rPr>
          <w:rFonts w:ascii="Times New Roman" w:hAnsi="Times New Roman" w:cs="Times New Roman"/>
          <w:i/>
        </w:rPr>
        <w:t>obtusifolia</w:t>
      </w:r>
      <w:proofErr w:type="spellEnd"/>
      <w:r w:rsidRPr="00341E0F">
        <w:rPr>
          <w:rFonts w:ascii="Times New Roman" w:hAnsi="Times New Roman" w:cs="Times New Roman"/>
        </w:rPr>
        <w:t xml:space="preserve">, and </w:t>
      </w:r>
      <w:r w:rsidRPr="00341E0F">
        <w:rPr>
          <w:rFonts w:ascii="Times New Roman" w:hAnsi="Times New Roman" w:cs="Times New Roman"/>
          <w:i/>
        </w:rPr>
        <w:t xml:space="preserve">P. </w:t>
      </w:r>
      <w:proofErr w:type="spellStart"/>
      <w:r w:rsidRPr="00341E0F">
        <w:rPr>
          <w:rFonts w:ascii="Times New Roman" w:hAnsi="Times New Roman" w:cs="Times New Roman"/>
          <w:i/>
        </w:rPr>
        <w:t>mariannensis</w:t>
      </w:r>
      <w:proofErr w:type="spellEnd"/>
      <w:r w:rsidR="008130D5">
        <w:rPr>
          <w:rFonts w:ascii="Times New Roman" w:hAnsi="Times New Roman" w:cs="Times New Roman"/>
          <w:i/>
        </w:rPr>
        <w:t xml:space="preserve"> </w:t>
      </w:r>
      <w:r w:rsidR="008130D5">
        <w:rPr>
          <w:rFonts w:ascii="Times New Roman" w:hAnsi="Times New Roman" w:cs="Times New Roman"/>
        </w:rPr>
        <w:t>(</w:t>
      </w:r>
      <w:r w:rsidR="00BA6B6D">
        <w:rPr>
          <w:rFonts w:ascii="Times New Roman" w:hAnsi="Times New Roman" w:cs="Times New Roman"/>
        </w:rPr>
        <w:t>Figure 1</w:t>
      </w:r>
      <w:r w:rsidR="008130D5">
        <w:rPr>
          <w:rFonts w:ascii="Times New Roman" w:hAnsi="Times New Roman" w:cs="Times New Roman"/>
        </w:rPr>
        <w:t>)</w:t>
      </w:r>
      <w:r w:rsidRPr="00341E0F">
        <w:rPr>
          <w:rFonts w:ascii="Times New Roman" w:hAnsi="Times New Roman" w:cs="Times New Roman"/>
        </w:rPr>
        <w:t xml:space="preserve">. </w:t>
      </w:r>
      <w:r w:rsidR="004A5BB3">
        <w:rPr>
          <w:rFonts w:ascii="Times New Roman" w:hAnsi="Times New Roman" w:cs="Times New Roman"/>
        </w:rPr>
        <w:t>Fencing</w:t>
      </w:r>
      <w:r w:rsidRPr="00341E0F">
        <w:rPr>
          <w:rFonts w:ascii="Times New Roman" w:hAnsi="Times New Roman" w:cs="Times New Roman"/>
        </w:rPr>
        <w:t xml:space="preserve"> had no significant effect on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or </w:t>
      </w:r>
      <w:r w:rsidRPr="00341E0F">
        <w:rPr>
          <w:rFonts w:ascii="Times New Roman" w:hAnsi="Times New Roman" w:cs="Times New Roman"/>
          <w:i/>
        </w:rPr>
        <w:t xml:space="preserve">N. </w:t>
      </w:r>
      <w:proofErr w:type="spellStart"/>
      <w:r w:rsidRPr="00341E0F">
        <w:rPr>
          <w:rFonts w:ascii="Times New Roman" w:hAnsi="Times New Roman" w:cs="Times New Roman"/>
          <w:i/>
        </w:rPr>
        <w:t>oppositifolia</w:t>
      </w:r>
      <w:proofErr w:type="spellEnd"/>
      <w:r w:rsidR="008130D5">
        <w:rPr>
          <w:rFonts w:ascii="Times New Roman" w:hAnsi="Times New Roman" w:cs="Times New Roman"/>
        </w:rPr>
        <w:t xml:space="preserve">. </w:t>
      </w:r>
      <w:r w:rsidR="004A5BB3">
        <w:rPr>
          <w:rFonts w:ascii="Times New Roman" w:hAnsi="Times New Roman" w:cs="Times New Roman"/>
        </w:rPr>
        <w:t>Fencing</w:t>
      </w:r>
      <w:r w:rsidRPr="00341E0F">
        <w:rPr>
          <w:rFonts w:ascii="Times New Roman" w:hAnsi="Times New Roman" w:cs="Times New Roman"/>
        </w:rPr>
        <w:t xml:space="preserve"> and island had a significant interaction for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although there was </w:t>
      </w:r>
      <w:r w:rsidR="004A5BB3">
        <w:rPr>
          <w:rFonts w:ascii="Times New Roman" w:hAnsi="Times New Roman" w:cs="Times New Roman"/>
        </w:rPr>
        <w:t xml:space="preserve">no difference between </w:t>
      </w:r>
      <w:proofErr w:type="gramStart"/>
      <w:r w:rsidR="004A5BB3">
        <w:rPr>
          <w:rFonts w:ascii="Times New Roman" w:hAnsi="Times New Roman" w:cs="Times New Roman"/>
        </w:rPr>
        <w:t>survival</w:t>
      </w:r>
      <w:proofErr w:type="gramEnd"/>
      <w:r w:rsidR="004A5BB3">
        <w:rPr>
          <w:rFonts w:ascii="Times New Roman" w:hAnsi="Times New Roman" w:cs="Times New Roman"/>
        </w:rPr>
        <w:t xml:space="preserve"> in fenced versus unfenced plots</w:t>
      </w:r>
      <w:r w:rsidRPr="00341E0F">
        <w:rPr>
          <w:rFonts w:ascii="Times New Roman" w:hAnsi="Times New Roman" w:cs="Times New Roman"/>
        </w:rPr>
        <w:t xml:space="preserve"> for this species. </w:t>
      </w:r>
      <w:r w:rsidR="004A5BB3">
        <w:rPr>
          <w:rFonts w:ascii="Times New Roman" w:hAnsi="Times New Roman" w:cs="Times New Roman"/>
        </w:rPr>
        <w:t xml:space="preserve">Fencing </w:t>
      </w:r>
      <w:r w:rsidRPr="00341E0F">
        <w:rPr>
          <w:rFonts w:ascii="Times New Roman" w:hAnsi="Times New Roman" w:cs="Times New Roman"/>
        </w:rPr>
        <w:t>and island also had a significant interaction for</w:t>
      </w:r>
      <w:r>
        <w:rPr>
          <w:rFonts w:ascii="Times New Roman" w:hAnsi="Times New Roman" w:cs="Times New Roman"/>
        </w:rPr>
        <w:t xml:space="preserve"> </w:t>
      </w:r>
      <w:r>
        <w:rPr>
          <w:rFonts w:ascii="Times New Roman" w:hAnsi="Times New Roman" w:cs="Times New Roman"/>
          <w:i/>
        </w:rPr>
        <w:t xml:space="preserve">P. </w:t>
      </w:r>
      <w:proofErr w:type="spellStart"/>
      <w:r>
        <w:rPr>
          <w:rFonts w:ascii="Times New Roman" w:hAnsi="Times New Roman" w:cs="Times New Roman"/>
          <w:i/>
        </w:rPr>
        <w:t>mariannensis</w:t>
      </w:r>
      <w:proofErr w:type="spellEnd"/>
      <w:r>
        <w:rPr>
          <w:rFonts w:ascii="Times New Roman" w:hAnsi="Times New Roman" w:cs="Times New Roman"/>
        </w:rPr>
        <w:t xml:space="preserve">, which had lower survival in ungulate plots in Guam, but no difference between treatment plots in Rota.   </w:t>
      </w:r>
      <w:r w:rsidRPr="00124D16">
        <w:rPr>
          <w:rFonts w:ascii="Times New Roman" w:hAnsi="Times New Roman" w:cs="Times New Roman"/>
        </w:rPr>
        <w:tab/>
      </w:r>
    </w:p>
    <w:p w14:paraId="1435B4DC" w14:textId="77777777" w:rsidR="00446B8D" w:rsidRDefault="00446B8D" w:rsidP="00027931">
      <w:pPr>
        <w:rPr>
          <w:rFonts w:ascii="Times New Roman" w:hAnsi="Times New Roman" w:cs="Times New Roman"/>
          <w:i/>
        </w:rPr>
      </w:pPr>
      <w:r w:rsidRPr="00124D16">
        <w:rPr>
          <w:rFonts w:ascii="Times New Roman" w:hAnsi="Times New Roman" w:cs="Times New Roman"/>
          <w:i/>
        </w:rPr>
        <w:t>Do ungulates act as seed-dispersers?</w:t>
      </w:r>
    </w:p>
    <w:p w14:paraId="6B68214E" w14:textId="77777777" w:rsidR="00027931" w:rsidRPr="00027931" w:rsidRDefault="00027931" w:rsidP="00027931">
      <w:pPr>
        <w:rPr>
          <w:rFonts w:ascii="Times New Roman" w:hAnsi="Times New Roman" w:cs="Times New Roman"/>
        </w:rPr>
      </w:pPr>
    </w:p>
    <w:p w14:paraId="14D28ED2" w14:textId="49FA9D67" w:rsidR="00446B8D" w:rsidRPr="00935F22" w:rsidRDefault="00446B8D" w:rsidP="00660EE0">
      <w:pPr>
        <w:spacing w:line="480" w:lineRule="auto"/>
        <w:ind w:firstLine="720"/>
        <w:rPr>
          <w:rFonts w:ascii="Times New Roman" w:hAnsi="Times New Roman" w:cs="Times New Roman"/>
        </w:rPr>
      </w:pPr>
      <w:r>
        <w:rPr>
          <w:rFonts w:ascii="Times New Roman" w:hAnsi="Times New Roman" w:cs="Times New Roman"/>
        </w:rPr>
        <w:t>We collected a</w:t>
      </w:r>
      <w:r w:rsidRPr="00124D16">
        <w:rPr>
          <w:rFonts w:ascii="Times New Roman" w:hAnsi="Times New Roman" w:cs="Times New Roman"/>
        </w:rPr>
        <w:t xml:space="preserve"> total of 20 </w:t>
      </w:r>
      <w:r w:rsidR="004A5BB3">
        <w:rPr>
          <w:rFonts w:ascii="Times New Roman" w:hAnsi="Times New Roman" w:cs="Times New Roman"/>
        </w:rPr>
        <w:t>fecal pellet groups from deer and 31</w:t>
      </w:r>
      <w:r w:rsidRPr="00124D16">
        <w:rPr>
          <w:rFonts w:ascii="Times New Roman" w:hAnsi="Times New Roman" w:cs="Times New Roman"/>
        </w:rPr>
        <w:t xml:space="preserve"> </w:t>
      </w:r>
      <w:r w:rsidR="00AF38A7">
        <w:rPr>
          <w:rFonts w:ascii="Times New Roman" w:hAnsi="Times New Roman" w:cs="Times New Roman"/>
        </w:rPr>
        <w:t xml:space="preserve">fecal groups (scats) from pigs </w:t>
      </w:r>
      <w:r w:rsidRPr="00124D16">
        <w:rPr>
          <w:rFonts w:ascii="Times New Roman" w:hAnsi="Times New Roman" w:cs="Times New Roman"/>
        </w:rPr>
        <w:t xml:space="preserve">from a number of </w:t>
      </w:r>
      <w:r w:rsidR="009B0206">
        <w:rPr>
          <w:rFonts w:ascii="Times New Roman" w:hAnsi="Times New Roman" w:cs="Times New Roman"/>
        </w:rPr>
        <w:t xml:space="preserve">karst </w:t>
      </w:r>
      <w:r w:rsidRPr="00124D16">
        <w:rPr>
          <w:rFonts w:ascii="Times New Roman" w:hAnsi="Times New Roman" w:cs="Times New Roman"/>
        </w:rPr>
        <w:t>forest sites. Because very few s</w:t>
      </w:r>
      <w:r w:rsidR="00660EE0">
        <w:rPr>
          <w:rFonts w:ascii="Times New Roman" w:hAnsi="Times New Roman" w:cs="Times New Roman"/>
        </w:rPr>
        <w:t>eedlings emerged from the deer pellet groups,</w:t>
      </w:r>
      <w:r w:rsidR="00BA6B6D">
        <w:rPr>
          <w:rFonts w:ascii="Times New Roman" w:hAnsi="Times New Roman" w:cs="Times New Roman"/>
        </w:rPr>
        <w:t xml:space="preserve"> </w:t>
      </w:r>
      <w:r w:rsidR="00660EE0">
        <w:rPr>
          <w:rFonts w:ascii="Times New Roman" w:hAnsi="Times New Roman" w:cs="Times New Roman"/>
        </w:rPr>
        <w:t>(binomial test to confirm this resulted in a</w:t>
      </w:r>
      <w:r w:rsidR="00BA6B6D">
        <w:rPr>
          <w:rFonts w:ascii="Times New Roman" w:hAnsi="Times New Roman" w:cs="Times New Roman"/>
        </w:rPr>
        <w:t xml:space="preserve"> P &lt; 0.001 </w:t>
      </w:r>
      <w:r w:rsidR="00660EE0">
        <w:rPr>
          <w:rFonts w:ascii="Times New Roman" w:hAnsi="Times New Roman" w:cs="Times New Roman"/>
        </w:rPr>
        <w:t xml:space="preserve">for only 11 seedlings to emerge from deer scats), </w:t>
      </w:r>
      <w:proofErr w:type="gramStart"/>
      <w:r w:rsidRPr="00124D16">
        <w:rPr>
          <w:rFonts w:ascii="Times New Roman" w:hAnsi="Times New Roman" w:cs="Times New Roman"/>
        </w:rPr>
        <w:t>analys</w:t>
      </w:r>
      <w:r w:rsidR="003070ED">
        <w:rPr>
          <w:rFonts w:ascii="Times New Roman" w:hAnsi="Times New Roman" w:cs="Times New Roman"/>
        </w:rPr>
        <w:t>is</w:t>
      </w:r>
      <w:proofErr w:type="gramEnd"/>
      <w:r w:rsidR="003070ED">
        <w:rPr>
          <w:rFonts w:ascii="Times New Roman" w:hAnsi="Times New Roman" w:cs="Times New Roman"/>
        </w:rPr>
        <w:t xml:space="preserve"> was focused on pig scats, while</w:t>
      </w:r>
      <w:r w:rsidRPr="00124D16">
        <w:rPr>
          <w:rFonts w:ascii="Times New Roman" w:hAnsi="Times New Roman" w:cs="Times New Roman"/>
        </w:rPr>
        <w:t xml:space="preserve"> germination from deer scats is </w:t>
      </w:r>
      <w:r w:rsidR="003070ED">
        <w:rPr>
          <w:rFonts w:ascii="Times New Roman" w:hAnsi="Times New Roman" w:cs="Times New Roman"/>
        </w:rPr>
        <w:t>described here</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3070ED">
        <w:rPr>
          <w:rFonts w:ascii="Times New Roman" w:hAnsi="Times New Roman" w:cs="Times New Roman"/>
        </w:rPr>
        <w:t xml:space="preserve"> pellet groups </w:t>
      </w:r>
      <w:r w:rsidRPr="00124D16">
        <w:rPr>
          <w:rFonts w:ascii="Times New Roman" w:hAnsi="Times New Roman" w:cs="Times New Roman"/>
        </w:rPr>
        <w:t>collected h</w:t>
      </w:r>
      <w:r w:rsidR="003070ED">
        <w:rPr>
          <w:rFonts w:ascii="Times New Roman" w:hAnsi="Times New Roman" w:cs="Times New Roman"/>
        </w:rPr>
        <w:t xml:space="preserve">ad seedlings emerge from them. </w:t>
      </w:r>
      <w:r w:rsidR="00E94CE3">
        <w:rPr>
          <w:rFonts w:ascii="Times New Roman" w:hAnsi="Times New Roman" w:cs="Times New Roman"/>
        </w:rPr>
        <w:t>E</w:t>
      </w:r>
      <w:r w:rsidRPr="00124D16">
        <w:rPr>
          <w:rFonts w:ascii="Times New Roman" w:hAnsi="Times New Roman" w:cs="Times New Roman"/>
        </w:rPr>
        <w:t xml:space="preserve">ight </w:t>
      </w:r>
      <w:r>
        <w:rPr>
          <w:rFonts w:ascii="Times New Roman" w:hAnsi="Times New Roman" w:cs="Times New Roman"/>
          <w:i/>
        </w:rPr>
        <w:t>C.</w:t>
      </w:r>
      <w:r w:rsidRPr="00124D16">
        <w:rPr>
          <w:rFonts w:ascii="Times New Roman" w:hAnsi="Times New Roman" w:cs="Times New Roman"/>
          <w:i/>
        </w:rPr>
        <w:t xml:space="preserve"> papaya</w:t>
      </w:r>
      <w:r w:rsidR="00E94CE3">
        <w:rPr>
          <w:rFonts w:ascii="Times New Roman" w:hAnsi="Times New Roman" w:cs="Times New Roman"/>
        </w:rPr>
        <w:t xml:space="preserve"> seedlings germinated from one pellet group. O</w:t>
      </w:r>
      <w:r w:rsidRPr="00124D16">
        <w:rPr>
          <w:rFonts w:ascii="Times New Roman" w:hAnsi="Times New Roman" w:cs="Times New Roman"/>
        </w:rPr>
        <w:t xml:space="preserve">ne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suberosa</w:t>
      </w:r>
      <w:proofErr w:type="spellEnd"/>
      <w:r w:rsidR="00E94CE3">
        <w:rPr>
          <w:rFonts w:ascii="Times New Roman" w:hAnsi="Times New Roman" w:cs="Times New Roman"/>
        </w:rPr>
        <w:t xml:space="preserve"> and one </w:t>
      </w:r>
      <w:proofErr w:type="spellStart"/>
      <w:r w:rsidRPr="00124D16">
        <w:rPr>
          <w:rFonts w:ascii="Times New Roman" w:hAnsi="Times New Roman" w:cs="Times New Roman"/>
          <w:i/>
        </w:rPr>
        <w:lastRenderedPageBreak/>
        <w:t>Vitex</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parviflora</w:t>
      </w:r>
      <w:proofErr w:type="spellEnd"/>
      <w:r w:rsidR="00E94CE3">
        <w:rPr>
          <w:rFonts w:ascii="Times New Roman" w:hAnsi="Times New Roman" w:cs="Times New Roman"/>
        </w:rPr>
        <w:t xml:space="preserve"> seedling each emerged from separate pellet groups. </w:t>
      </w:r>
      <w:r w:rsidRPr="00124D16">
        <w:rPr>
          <w:rFonts w:ascii="Times New Roman" w:hAnsi="Times New Roman" w:cs="Times New Roman"/>
        </w:rPr>
        <w:t xml:space="preserve"> </w:t>
      </w:r>
      <w:r w:rsidR="00E94CE3">
        <w:rPr>
          <w:rFonts w:ascii="Times New Roman" w:hAnsi="Times New Roman" w:cs="Times New Roman"/>
        </w:rPr>
        <w:t>In addition, o</w:t>
      </w:r>
      <w:r w:rsidRPr="00124D16">
        <w:rPr>
          <w:rFonts w:ascii="Times New Roman" w:hAnsi="Times New Roman" w:cs="Times New Roman"/>
        </w:rPr>
        <w:t xml:space="preserve">ne </w:t>
      </w:r>
      <w:proofErr w:type="spellStart"/>
      <w:r w:rsidRPr="00124D16">
        <w:rPr>
          <w:rFonts w:ascii="Times New Roman" w:hAnsi="Times New Roman" w:cs="Times New Roman"/>
          <w:i/>
        </w:rPr>
        <w:t>Mikania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micrantha</w:t>
      </w:r>
      <w:proofErr w:type="spellEnd"/>
      <w:r w:rsidR="00E94CE3">
        <w:rPr>
          <w:rFonts w:ascii="Times New Roman" w:hAnsi="Times New Roman" w:cs="Times New Roman"/>
        </w:rPr>
        <w:t xml:space="preserve"> germinated from yet another pellet group. However, its</w:t>
      </w:r>
      <w:r>
        <w:rPr>
          <w:rFonts w:ascii="Times New Roman" w:hAnsi="Times New Roman" w:cs="Times New Roman"/>
        </w:rPr>
        <w:t xml:space="preserve"> seed</w:t>
      </w:r>
      <w:r w:rsidR="00887BC4">
        <w:rPr>
          <w:rFonts w:ascii="Times New Roman" w:hAnsi="Times New Roman" w:cs="Times New Roman"/>
        </w:rPr>
        <w:t>s</w:t>
      </w:r>
      <w:r w:rsidRPr="008050ED">
        <w:rPr>
          <w:rFonts w:ascii="Times New Roman" w:hAnsi="Times New Roman" w:cs="Times New Roman"/>
        </w:rPr>
        <w:t xml:space="preserve"> </w:t>
      </w:r>
      <w:r>
        <w:rPr>
          <w:rFonts w:ascii="Times New Roman" w:hAnsi="Times New Roman" w:cs="Times New Roman"/>
        </w:rPr>
        <w:t>may have blown into the seedling tray</w:t>
      </w:r>
      <w:r w:rsidR="00243655">
        <w:rPr>
          <w:rFonts w:ascii="Times New Roman" w:hAnsi="Times New Roman" w:cs="Times New Roman"/>
        </w:rPr>
        <w:t>, as</w:t>
      </w:r>
      <w:r w:rsidR="00E94CE3">
        <w:rPr>
          <w:rFonts w:ascii="Times New Roman" w:hAnsi="Times New Roman" w:cs="Times New Roman"/>
        </w:rPr>
        <w:t xml:space="preserve"> it is a</w:t>
      </w:r>
      <w:r w:rsidR="00887BC4">
        <w:rPr>
          <w:rFonts w:ascii="Times New Roman" w:hAnsi="Times New Roman" w:cs="Times New Roman"/>
        </w:rPr>
        <w:t xml:space="preserve"> wind-dispersed species</w:t>
      </w:r>
      <w:r w:rsidRPr="00124D16">
        <w:rPr>
          <w:rFonts w:ascii="Times New Roman" w:hAnsi="Times New Roman" w:cs="Times New Roman"/>
        </w:rPr>
        <w:t xml:space="preserve"> (</w:t>
      </w:r>
      <w:r>
        <w:rPr>
          <w:rFonts w:ascii="Times New Roman" w:hAnsi="Times New Roman" w:cs="Times New Roman"/>
        </w:rPr>
        <w:t>ISSG 2012). Alternatively,</w:t>
      </w:r>
      <w:r w:rsidRPr="00124D16">
        <w:rPr>
          <w:rFonts w:ascii="Times New Roman" w:hAnsi="Times New Roman" w:cs="Times New Roman"/>
        </w:rPr>
        <w:t xml:space="preserve"> the seed </w:t>
      </w:r>
      <w:r>
        <w:rPr>
          <w:rFonts w:ascii="Times New Roman" w:hAnsi="Times New Roman" w:cs="Times New Roman"/>
        </w:rPr>
        <w:t>could have been</w:t>
      </w:r>
      <w:r w:rsidRPr="00124D16">
        <w:rPr>
          <w:rFonts w:ascii="Times New Roman" w:hAnsi="Times New Roman" w:cs="Times New Roman"/>
        </w:rPr>
        <w:t xml:space="preserve"> ingested accidentally</w:t>
      </w:r>
      <w:r>
        <w:rPr>
          <w:rFonts w:ascii="Times New Roman" w:hAnsi="Times New Roman" w:cs="Times New Roman"/>
        </w:rPr>
        <w:t>,</w:t>
      </w:r>
      <w:r w:rsidRPr="00124D16">
        <w:rPr>
          <w:rFonts w:ascii="Times New Roman" w:hAnsi="Times New Roman" w:cs="Times New Roman"/>
        </w:rPr>
        <w:t xml:space="preserve"> as this species does not have an edible fruit.</w:t>
      </w:r>
      <w:r>
        <w:rPr>
          <w:rFonts w:ascii="Times New Roman" w:hAnsi="Times New Roman" w:cs="Times New Roman"/>
        </w:rPr>
        <w:t xml:space="preserve"> </w:t>
      </w:r>
    </w:p>
    <w:p w14:paraId="5B5FAA40" w14:textId="1CF4DBA3" w:rsidR="00225544" w:rsidRDefault="00446B8D" w:rsidP="00446B8D">
      <w:pPr>
        <w:spacing w:line="480" w:lineRule="auto"/>
        <w:rPr>
          <w:rFonts w:ascii="Times New Roman" w:hAnsi="Times New Roman" w:cs="Times New Roman"/>
        </w:rPr>
      </w:pPr>
      <w:r w:rsidRPr="00124D16">
        <w:rPr>
          <w:rFonts w:ascii="Times New Roman" w:hAnsi="Times New Roman" w:cs="Times New Roman"/>
        </w:rPr>
        <w:tab/>
        <w:t>A greater abundance and diversity of seedlings emerged from collected pig scats.</w:t>
      </w:r>
      <w:r>
        <w:rPr>
          <w:rFonts w:ascii="Times New Roman" w:hAnsi="Times New Roman" w:cs="Times New Roman"/>
        </w:rPr>
        <w:t xml:space="preserve"> </w:t>
      </w:r>
      <w:r w:rsidRPr="00124D16">
        <w:rPr>
          <w:rFonts w:ascii="Times New Roman" w:hAnsi="Times New Roman" w:cs="Times New Roman"/>
        </w:rPr>
        <w:t xml:space="preserve">Of the 31 pig scats collected from four different sites, 25 scats had seedlings (80.6%), with a total of 1657 seedlings successfully germinating. The species that germinated from pig scats were the native trees </w:t>
      </w:r>
      <w:r>
        <w:rPr>
          <w:rFonts w:ascii="Times New Roman" w:hAnsi="Times New Roman" w:cs="Times New Roman"/>
          <w:i/>
        </w:rPr>
        <w:t>M.</w:t>
      </w:r>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and</w:t>
      </w:r>
      <w:r w:rsidRPr="00124D16">
        <w:rPr>
          <w:rFonts w:ascii="Times New Roman" w:hAnsi="Times New Roman" w:cs="Times New Roman"/>
          <w:i/>
        </w:rPr>
        <w:t xml:space="preserve"> </w:t>
      </w:r>
      <w:proofErr w:type="spellStart"/>
      <w:r w:rsidRPr="00124D16">
        <w:rPr>
          <w:rFonts w:ascii="Times New Roman" w:hAnsi="Times New Roman" w:cs="Times New Roman"/>
          <w:i/>
        </w:rPr>
        <w:t>Ficus</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prolixa</w:t>
      </w:r>
      <w:proofErr w:type="spellEnd"/>
      <w:r w:rsidRPr="00124D16">
        <w:rPr>
          <w:rFonts w:ascii="Times New Roman" w:hAnsi="Times New Roman" w:cs="Times New Roman"/>
          <w:i/>
        </w:rPr>
        <w:t>,</w:t>
      </w:r>
      <w:r w:rsidRPr="00124D16">
        <w:rPr>
          <w:rFonts w:ascii="Times New Roman" w:hAnsi="Times New Roman" w:cs="Times New Roman"/>
        </w:rPr>
        <w:t xml:space="preserve"> the introduced trees </w:t>
      </w:r>
      <w:r>
        <w:rPr>
          <w:rFonts w:ascii="Times New Roman" w:hAnsi="Times New Roman" w:cs="Times New Roman"/>
          <w:i/>
        </w:rPr>
        <w:t>C. papaya</w:t>
      </w:r>
      <w:r>
        <w:rPr>
          <w:rFonts w:ascii="Times New Roman" w:hAnsi="Times New Roman" w:cs="Times New Roman"/>
        </w:rPr>
        <w:t xml:space="preserve"> and </w:t>
      </w:r>
      <w:proofErr w:type="spellStart"/>
      <w:r>
        <w:rPr>
          <w:rFonts w:ascii="Times New Roman" w:hAnsi="Times New Roman" w:cs="Times New Roman"/>
          <w:i/>
        </w:rPr>
        <w:t>Leucaena</w:t>
      </w:r>
      <w:proofErr w:type="spellEnd"/>
      <w:r>
        <w:rPr>
          <w:rFonts w:ascii="Times New Roman" w:hAnsi="Times New Roman" w:cs="Times New Roman"/>
          <w:i/>
        </w:rPr>
        <w:t xml:space="preserve"> </w:t>
      </w:r>
      <w:proofErr w:type="spellStart"/>
      <w:r>
        <w:rPr>
          <w:rFonts w:ascii="Times New Roman" w:hAnsi="Times New Roman" w:cs="Times New Roman"/>
          <w:i/>
        </w:rPr>
        <w:t>leucocephala</w:t>
      </w:r>
      <w:proofErr w:type="spellEnd"/>
      <w:r>
        <w:rPr>
          <w:rFonts w:ascii="Times New Roman" w:hAnsi="Times New Roman" w:cs="Times New Roman"/>
        </w:rPr>
        <w:t>,</w:t>
      </w:r>
      <w:r w:rsidRPr="00124D16">
        <w:rPr>
          <w:rFonts w:ascii="Times New Roman" w:hAnsi="Times New Roman" w:cs="Times New Roman"/>
          <w:i/>
        </w:rPr>
        <w:t xml:space="preserve"> </w:t>
      </w:r>
      <w:r w:rsidRPr="00124D16">
        <w:rPr>
          <w:rFonts w:ascii="Times New Roman" w:hAnsi="Times New Roman" w:cs="Times New Roman"/>
        </w:rPr>
        <w:t xml:space="preserve">and the introduced vines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r w:rsidRPr="00124D16">
        <w:rPr>
          <w:rFonts w:ascii="Times New Roman" w:hAnsi="Times New Roman" w:cs="Times New Roman"/>
        </w:rPr>
        <w:t>spp.</w:t>
      </w:r>
      <w:r w:rsidRPr="00124D16">
        <w:rPr>
          <w:rFonts w:ascii="Times New Roman" w:hAnsi="Times New Roman" w:cs="Times New Roman"/>
          <w:i/>
        </w:rPr>
        <w:t xml:space="preserve">, </w:t>
      </w:r>
      <w:proofErr w:type="spellStart"/>
      <w:r w:rsidRPr="00124D16">
        <w:rPr>
          <w:rFonts w:ascii="Times New Roman" w:hAnsi="Times New Roman" w:cs="Times New Roman"/>
          <w:i/>
        </w:rPr>
        <w:t>Chromolaena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odorata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rPr>
        <w:t>Coccinia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grandis</w:t>
      </w:r>
      <w:proofErr w:type="spellEnd"/>
      <w:r w:rsidR="005F2247">
        <w:rPr>
          <w:rFonts w:ascii="Times New Roman" w:hAnsi="Times New Roman" w:cs="Times New Roman"/>
        </w:rPr>
        <w:t xml:space="preserve"> (Table 4</w:t>
      </w:r>
      <w:r w:rsidRPr="00124D16">
        <w:rPr>
          <w:rFonts w:ascii="Times New Roman" w:hAnsi="Times New Roman" w:cs="Times New Roman"/>
        </w:rPr>
        <w:t xml:space="preserve">). All of these except for </w:t>
      </w:r>
      <w:r w:rsidRPr="00124D16">
        <w:rPr>
          <w:rFonts w:ascii="Times New Roman" w:hAnsi="Times New Roman" w:cs="Times New Roman"/>
          <w:i/>
        </w:rPr>
        <w:t xml:space="preserve">C. </w:t>
      </w:r>
      <w:proofErr w:type="spellStart"/>
      <w:r w:rsidRPr="00124D16">
        <w:rPr>
          <w:rFonts w:ascii="Times New Roman" w:hAnsi="Times New Roman" w:cs="Times New Roman"/>
          <w:i/>
        </w:rPr>
        <w:t>odorata</w:t>
      </w:r>
      <w:proofErr w:type="spellEnd"/>
      <w:r w:rsidRPr="00124D16">
        <w:rPr>
          <w:rFonts w:ascii="Times New Roman" w:hAnsi="Times New Roman" w:cs="Times New Roman"/>
        </w:rPr>
        <w:t xml:space="preserve"> and </w:t>
      </w:r>
      <w:r w:rsidRPr="00124D16">
        <w:rPr>
          <w:rFonts w:ascii="Times New Roman" w:hAnsi="Times New Roman" w:cs="Times New Roman"/>
          <w:i/>
        </w:rPr>
        <w:t xml:space="preserve">L. </w:t>
      </w:r>
      <w:proofErr w:type="spellStart"/>
      <w:r w:rsidRPr="00124D16">
        <w:rPr>
          <w:rFonts w:ascii="Times New Roman" w:hAnsi="Times New Roman" w:cs="Times New Roman"/>
          <w:i/>
        </w:rPr>
        <w:t>leucocephala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have edible, fleshy fruits. </w:t>
      </w:r>
    </w:p>
    <w:p w14:paraId="7CAA660C" w14:textId="2F8B5582" w:rsidR="006424C1" w:rsidRDefault="00892416" w:rsidP="00AE77BD">
      <w:pPr>
        <w:widowControl w:val="0"/>
        <w:autoSpaceDE w:val="0"/>
        <w:autoSpaceDN w:val="0"/>
        <w:adjustRightInd w:val="0"/>
        <w:spacing w:line="480" w:lineRule="auto"/>
        <w:ind w:firstLine="720"/>
        <w:rPr>
          <w:rFonts w:ascii="Times New Roman" w:hAnsi="Times New Roman"/>
          <w:bCs/>
        </w:rPr>
      </w:pPr>
      <w:r>
        <w:rPr>
          <w:rFonts w:ascii="Times New Roman" w:hAnsi="Times New Roman"/>
          <w:bCs/>
        </w:rPr>
        <w:t>The proportion of native versus exotic seedlings that germinated from pig scat at the nursery was higher than expected</w:t>
      </w:r>
      <w:r w:rsidR="00BA6B6D">
        <w:rPr>
          <w:rFonts w:ascii="Times New Roman" w:hAnsi="Times New Roman"/>
          <w:bCs/>
        </w:rPr>
        <w:t xml:space="preserve"> during rainy season but lower than expected during dry season</w:t>
      </w:r>
      <w:r>
        <w:rPr>
          <w:rFonts w:ascii="Times New Roman" w:hAnsi="Times New Roman"/>
          <w:bCs/>
        </w:rPr>
        <w:t>, given the proportion of native versus exotic seedlings</w:t>
      </w:r>
      <w:r w:rsidR="000564EF">
        <w:rPr>
          <w:rFonts w:ascii="Times New Roman" w:hAnsi="Times New Roman"/>
          <w:bCs/>
        </w:rPr>
        <w:t xml:space="preserve"> observed in nature for both sites. </w:t>
      </w:r>
      <w:r w:rsidR="00446B8D">
        <w:rPr>
          <w:rFonts w:ascii="Times New Roman" w:hAnsi="Times New Roman"/>
          <w:bCs/>
        </w:rPr>
        <w:t xml:space="preserve">This should not be interpreted as an actual dietary preference </w:t>
      </w:r>
      <w:r w:rsidR="00455230">
        <w:rPr>
          <w:rFonts w:ascii="Times New Roman" w:hAnsi="Times New Roman"/>
          <w:bCs/>
        </w:rPr>
        <w:t xml:space="preserve">of </w:t>
      </w:r>
      <w:r w:rsidR="00446B8D">
        <w:rPr>
          <w:rFonts w:ascii="Times New Roman" w:hAnsi="Times New Roman"/>
          <w:bCs/>
        </w:rPr>
        <w:t xml:space="preserve">pigs, but the result of a combination of factors that include pig dietary preferences, the abundance of seeds per fruit and fruit per tree, and the likelihood of survival after being digested. </w:t>
      </w:r>
      <w:r w:rsidR="00AE77BD">
        <w:rPr>
          <w:rFonts w:ascii="Times New Roman" w:hAnsi="Times New Roman"/>
          <w:bCs/>
        </w:rPr>
        <w:t>Most of the germinated species</w:t>
      </w:r>
      <w:r w:rsidR="00446B8D">
        <w:rPr>
          <w:rFonts w:ascii="Times New Roman" w:hAnsi="Times New Roman"/>
          <w:bCs/>
        </w:rPr>
        <w:t xml:space="preserve"> have fleshy and abundant fruits on each plant, and both </w:t>
      </w:r>
      <w:r w:rsidR="00446B8D">
        <w:rPr>
          <w:rFonts w:ascii="Times New Roman" w:hAnsi="Times New Roman"/>
          <w:bCs/>
          <w:i/>
        </w:rPr>
        <w:t xml:space="preserve">M. </w:t>
      </w:r>
      <w:proofErr w:type="spellStart"/>
      <w:r w:rsidR="00446B8D">
        <w:rPr>
          <w:rFonts w:ascii="Times New Roman" w:hAnsi="Times New Roman"/>
          <w:bCs/>
          <w:i/>
        </w:rPr>
        <w:t>citrifolia</w:t>
      </w:r>
      <w:proofErr w:type="spellEnd"/>
      <w:r w:rsidR="00446B8D">
        <w:rPr>
          <w:rFonts w:ascii="Times New Roman" w:hAnsi="Times New Roman"/>
          <w:bCs/>
        </w:rPr>
        <w:t xml:space="preserve"> and </w:t>
      </w:r>
      <w:r w:rsidR="00446B8D">
        <w:rPr>
          <w:rFonts w:ascii="Times New Roman" w:hAnsi="Times New Roman"/>
          <w:bCs/>
          <w:i/>
        </w:rPr>
        <w:t>C. papaya</w:t>
      </w:r>
      <w:r w:rsidR="00446B8D">
        <w:rPr>
          <w:rFonts w:ascii="Times New Roman" w:hAnsi="Times New Roman"/>
          <w:bCs/>
        </w:rPr>
        <w:t xml:space="preserve"> have l</w:t>
      </w:r>
      <w:r w:rsidR="00027931">
        <w:rPr>
          <w:rFonts w:ascii="Times New Roman" w:hAnsi="Times New Roman"/>
          <w:bCs/>
        </w:rPr>
        <w:t>arge numbers of seeds per fruit.</w:t>
      </w:r>
    </w:p>
    <w:p w14:paraId="38527FCB" w14:textId="77777777" w:rsidR="00566074" w:rsidRDefault="00446B8D" w:rsidP="00566074">
      <w:pPr>
        <w:widowControl w:val="0"/>
        <w:autoSpaceDE w:val="0"/>
        <w:autoSpaceDN w:val="0"/>
        <w:adjustRightInd w:val="0"/>
        <w:spacing w:line="480" w:lineRule="auto"/>
        <w:rPr>
          <w:rFonts w:ascii="Times New Roman" w:hAnsi="Times New Roman" w:cs="Times New Roman"/>
          <w:i/>
        </w:rPr>
      </w:pPr>
      <w:r w:rsidRPr="00124D16">
        <w:rPr>
          <w:rFonts w:ascii="Times New Roman" w:hAnsi="Times New Roman" w:cs="Times New Roman"/>
          <w:i/>
        </w:rPr>
        <w:t>How does ungulate abundance relate t</w:t>
      </w:r>
      <w:r w:rsidR="008D3416">
        <w:rPr>
          <w:rFonts w:ascii="Times New Roman" w:hAnsi="Times New Roman" w:cs="Times New Roman"/>
          <w:i/>
        </w:rPr>
        <w:t>o forest community composition?</w:t>
      </w:r>
      <w:r w:rsidRPr="00124D16">
        <w:rPr>
          <w:rFonts w:ascii="Times New Roman" w:hAnsi="Times New Roman" w:cs="Times New Roman"/>
        </w:rPr>
        <w:t xml:space="preserve"> </w:t>
      </w:r>
    </w:p>
    <w:p w14:paraId="2B485E0B" w14:textId="121B6120" w:rsidR="00396B5A" w:rsidRPr="00566074" w:rsidRDefault="00446B8D" w:rsidP="00566074">
      <w:pPr>
        <w:widowControl w:val="0"/>
        <w:autoSpaceDE w:val="0"/>
        <w:autoSpaceDN w:val="0"/>
        <w:adjustRightInd w:val="0"/>
        <w:spacing w:line="480" w:lineRule="auto"/>
        <w:ind w:firstLine="720"/>
        <w:rPr>
          <w:rFonts w:ascii="Times New Roman" w:hAnsi="Times New Roman" w:cs="Times New Roman"/>
          <w:i/>
        </w:rPr>
      </w:pPr>
      <w:r w:rsidRPr="00124D16">
        <w:rPr>
          <w:rFonts w:ascii="Times New Roman" w:hAnsi="Times New Roman" w:cs="Times New Roman"/>
        </w:rPr>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relationships were detected between </w:t>
      </w:r>
      <w:r>
        <w:rPr>
          <w:rFonts w:ascii="Times New Roman" w:hAnsi="Times New Roman" w:cs="Times New Roman"/>
        </w:rPr>
        <w:t>the following forest characteristics and deer abundance:</w:t>
      </w:r>
      <w:r w:rsidRPr="00124D16">
        <w:rPr>
          <w:rFonts w:ascii="Times New Roman" w:hAnsi="Times New Roman" w:cs="Times New Roman"/>
        </w:rPr>
        <w:t xml:space="preserve"> </w:t>
      </w:r>
      <w:r>
        <w:rPr>
          <w:rFonts w:ascii="Times New Roman" w:hAnsi="Times New Roman" w:cs="Times New Roman"/>
        </w:rPr>
        <w:t>total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0.710, P &lt; 0.001)</w:t>
      </w:r>
      <w:r w:rsidR="00F5667E">
        <w:rPr>
          <w:rFonts w:ascii="Times New Roman" w:hAnsi="Times New Roman" w:cs="Times New Roman"/>
        </w:rPr>
        <w:t xml:space="preserve"> (Figure 5A)</w:t>
      </w:r>
      <w:r w:rsidR="008D3416">
        <w:rPr>
          <w:rFonts w:ascii="Times New Roman" w:hAnsi="Times New Roman" w:cs="Times New Roman"/>
        </w:rPr>
        <w:t>, native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0.648, P &lt; 0.001)</w:t>
      </w:r>
      <w:r w:rsidR="00F5667E">
        <w:rPr>
          <w:rFonts w:ascii="Times New Roman" w:hAnsi="Times New Roman" w:cs="Times New Roman"/>
        </w:rPr>
        <w:t xml:space="preserve"> (Figure 5B)</w:t>
      </w:r>
      <w:r w:rsidR="008D3416">
        <w:rPr>
          <w:rFonts w:ascii="Times New Roman" w:hAnsi="Times New Roman" w:cs="Times New Roman"/>
        </w:rPr>
        <w:t>, exotic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w:t>
      </w:r>
      <w:r>
        <w:rPr>
          <w:rFonts w:ascii="Times New Roman" w:hAnsi="Times New Roman" w:cs="Times New Roman"/>
        </w:rPr>
        <w:lastRenderedPageBreak/>
        <w:t>0.770, P &lt; 0.001)</w:t>
      </w:r>
      <w:r w:rsidR="00F5667E">
        <w:rPr>
          <w:rFonts w:ascii="Times New Roman" w:hAnsi="Times New Roman" w:cs="Times New Roman"/>
        </w:rPr>
        <w:t xml:space="preserve"> (Figure 5B)</w:t>
      </w:r>
      <w:r>
        <w:rPr>
          <w:rFonts w:ascii="Times New Roman" w:hAnsi="Times New Roman" w:cs="Times New Roman"/>
        </w:rPr>
        <w:t>, and vine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0.751, P &lt;0.001)</w:t>
      </w:r>
      <w:r w:rsidR="00F5667E">
        <w:rPr>
          <w:rFonts w:ascii="Times New Roman" w:hAnsi="Times New Roman" w:cs="Times New Roman"/>
        </w:rPr>
        <w:t xml:space="preserve"> (Figure </w:t>
      </w:r>
      <w:smartTag w:uri="urn:schemas-microsoft-com:office:smarttags" w:element="metricconverter">
        <w:smartTagPr>
          <w:attr w:name="ProductID" w:val="5C"/>
        </w:smartTagPr>
        <w:r w:rsidR="00F5667E">
          <w:rPr>
            <w:rFonts w:ascii="Times New Roman" w:hAnsi="Times New Roman" w:cs="Times New Roman"/>
          </w:rPr>
          <w:t>5C</w:t>
        </w:r>
      </w:smartTag>
      <w:r w:rsidR="00F5667E">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No </w:t>
      </w:r>
      <w:r w:rsidR="00B47790">
        <w:rPr>
          <w:rFonts w:ascii="Times New Roman" w:hAnsi="Times New Roman" w:cs="Times New Roman"/>
        </w:rPr>
        <w:t>correlations</w:t>
      </w:r>
      <w:r w:rsidRPr="00124D16">
        <w:rPr>
          <w:rFonts w:ascii="Times New Roman" w:hAnsi="Times New Roman" w:cs="Times New Roman"/>
        </w:rPr>
        <w:t xml:space="preserve">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w:t>
      </w:r>
      <w:r w:rsidRPr="00124D16">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 </w:t>
      </w:r>
    </w:p>
    <w:p w14:paraId="0D6C78D6" w14:textId="1B6ACFB5" w:rsidR="00E939FD" w:rsidRDefault="001914C6" w:rsidP="001914C6">
      <w:pPr>
        <w:rPr>
          <w:rFonts w:ascii="Times New Roman" w:hAnsi="Times New Roman"/>
          <w:b/>
        </w:rPr>
      </w:pPr>
      <w:r>
        <w:rPr>
          <w:rFonts w:ascii="Times New Roman" w:hAnsi="Times New Roman"/>
          <w:b/>
        </w:rPr>
        <w:t>Discussion</w:t>
      </w:r>
    </w:p>
    <w:p w14:paraId="6BAF1344" w14:textId="77777777" w:rsidR="001914C6" w:rsidRPr="001914C6" w:rsidRDefault="001914C6" w:rsidP="001914C6">
      <w:pPr>
        <w:rPr>
          <w:rFonts w:ascii="Times New Roman" w:hAnsi="Times New Roman"/>
          <w:b/>
        </w:rPr>
      </w:pPr>
    </w:p>
    <w:p w14:paraId="670207E4" w14:textId="0B397E66" w:rsidR="009D73F2" w:rsidRDefault="00EC6245" w:rsidP="003F64A6">
      <w:pPr>
        <w:spacing w:line="480" w:lineRule="auto"/>
        <w:ind w:firstLine="360"/>
        <w:rPr>
          <w:rFonts w:ascii="Times New Roman" w:hAnsi="Times New Roman"/>
        </w:rPr>
      </w:pPr>
      <w:r>
        <w:rPr>
          <w:rFonts w:ascii="Times New Roman" w:hAnsi="Times New Roman"/>
        </w:rPr>
        <w:t xml:space="preserve">Invasive </w:t>
      </w:r>
      <w:r w:rsidR="00525AE2">
        <w:rPr>
          <w:rFonts w:ascii="Times New Roman" w:hAnsi="Times New Roman"/>
        </w:rPr>
        <w:t>species</w:t>
      </w:r>
      <w:r>
        <w:rPr>
          <w:rFonts w:ascii="Times New Roman" w:hAnsi="Times New Roman"/>
        </w:rPr>
        <w:t xml:space="preserve"> are </w:t>
      </w:r>
      <w:r w:rsidR="00525AE2">
        <w:rPr>
          <w:rFonts w:ascii="Times New Roman" w:hAnsi="Times New Roman"/>
        </w:rPr>
        <w:t xml:space="preserve">normally </w:t>
      </w:r>
      <w:r w:rsidR="00CF011E">
        <w:rPr>
          <w:rFonts w:ascii="Times New Roman" w:hAnsi="Times New Roman"/>
        </w:rPr>
        <w:t xml:space="preserve">managed with the goal of control or eradication, but </w:t>
      </w:r>
      <w:r w:rsidR="00525AE2">
        <w:rPr>
          <w:rFonts w:ascii="Times New Roman" w:hAnsi="Times New Roman"/>
        </w:rPr>
        <w:t>in novel ecosystems with</w:t>
      </w:r>
      <w:r w:rsidR="00CF011E">
        <w:rPr>
          <w:rFonts w:ascii="Times New Roman" w:hAnsi="Times New Roman"/>
        </w:rPr>
        <w:t xml:space="preserve"> multiple </w:t>
      </w:r>
      <w:r w:rsidR="00A47988">
        <w:rPr>
          <w:rFonts w:ascii="Times New Roman" w:hAnsi="Times New Roman"/>
        </w:rPr>
        <w:t>species and</w:t>
      </w:r>
      <w:r w:rsidR="00CF011E">
        <w:rPr>
          <w:rFonts w:ascii="Times New Roman" w:hAnsi="Times New Roman"/>
        </w:rPr>
        <w:t xml:space="preserve"> factors con</w:t>
      </w:r>
      <w:r w:rsidR="00525AE2">
        <w:rPr>
          <w:rFonts w:ascii="Times New Roman" w:hAnsi="Times New Roman"/>
        </w:rPr>
        <w:t>tributing to ecological changes, a blanket approach may not be wise.</w:t>
      </w:r>
      <w:r w:rsidR="00CF011E">
        <w:rPr>
          <w:rFonts w:ascii="Times New Roman" w:hAnsi="Times New Roman"/>
        </w:rPr>
        <w:t xml:space="preserve"> </w:t>
      </w:r>
      <w:r w:rsidR="00B4106A">
        <w:rPr>
          <w:rFonts w:ascii="Times New Roman" w:hAnsi="Times New Roman"/>
        </w:rPr>
        <w:t>Our study shows th</w:t>
      </w:r>
      <w:r w:rsidR="008E657B">
        <w:rPr>
          <w:rFonts w:ascii="Times New Roman" w:hAnsi="Times New Roman"/>
        </w:rPr>
        <w:t xml:space="preserve">at </w:t>
      </w:r>
      <w:proofErr w:type="gramStart"/>
      <w:r w:rsidR="008E657B">
        <w:rPr>
          <w:rFonts w:ascii="Times New Roman" w:hAnsi="Times New Roman"/>
        </w:rPr>
        <w:t xml:space="preserve">a group </w:t>
      </w:r>
      <w:r w:rsidR="0024284A">
        <w:rPr>
          <w:rFonts w:ascii="Times New Roman" w:hAnsi="Times New Roman"/>
        </w:rPr>
        <w:t>often</w:t>
      </w:r>
      <w:r w:rsidR="008E657B">
        <w:rPr>
          <w:rFonts w:ascii="Times New Roman" w:hAnsi="Times New Roman"/>
        </w:rPr>
        <w:t xml:space="preserve"> managed as</w:t>
      </w:r>
      <w:r w:rsidR="009D73F2">
        <w:rPr>
          <w:rFonts w:ascii="Times New Roman" w:hAnsi="Times New Roman"/>
        </w:rPr>
        <w:t xml:space="preserve"> a single</w:t>
      </w:r>
      <w:r w:rsidR="008E657B">
        <w:rPr>
          <w:rFonts w:ascii="Times New Roman" w:hAnsi="Times New Roman"/>
        </w:rPr>
        <w:t xml:space="preserve"> </w:t>
      </w:r>
      <w:r w:rsidR="00B4106A">
        <w:rPr>
          <w:rFonts w:ascii="Times New Roman" w:hAnsi="Times New Roman"/>
        </w:rPr>
        <w:t>e</w:t>
      </w:r>
      <w:r w:rsidR="008E657B">
        <w:rPr>
          <w:rFonts w:ascii="Times New Roman" w:hAnsi="Times New Roman"/>
        </w:rPr>
        <w:t>ntity</w:t>
      </w:r>
      <w:r w:rsidR="00B4106A">
        <w:rPr>
          <w:rFonts w:ascii="Times New Roman" w:hAnsi="Times New Roman"/>
        </w:rPr>
        <w:t xml:space="preserve"> – ungulates – differ</w:t>
      </w:r>
      <w:proofErr w:type="gramEnd"/>
      <w:r w:rsidR="00B4106A">
        <w:rPr>
          <w:rFonts w:ascii="Times New Roman" w:hAnsi="Times New Roman"/>
        </w:rPr>
        <w:t xml:space="preserve"> in their effects at a species level</w:t>
      </w:r>
      <w:r w:rsidR="00C93262">
        <w:rPr>
          <w:rFonts w:ascii="Times New Roman" w:hAnsi="Times New Roman"/>
        </w:rPr>
        <w:t>.</w:t>
      </w:r>
      <w:r w:rsidR="003F64A6">
        <w:rPr>
          <w:rFonts w:ascii="Times New Roman" w:hAnsi="Times New Roman"/>
        </w:rPr>
        <w:t xml:space="preserve">  </w:t>
      </w:r>
      <w:r w:rsidR="008E657B">
        <w:rPr>
          <w:rFonts w:ascii="Times New Roman" w:hAnsi="Times New Roman"/>
        </w:rPr>
        <w:t>D</w:t>
      </w:r>
      <w:r w:rsidR="004E047D" w:rsidRPr="00B55F57">
        <w:rPr>
          <w:rFonts w:ascii="Times New Roman" w:hAnsi="Times New Roman"/>
        </w:rPr>
        <w:t xml:space="preserve">eer abundance </w:t>
      </w:r>
      <w:r w:rsidR="004E047D">
        <w:rPr>
          <w:rFonts w:ascii="Times New Roman" w:hAnsi="Times New Roman"/>
        </w:rPr>
        <w:t>in Guam’s forests showed</w:t>
      </w:r>
      <w:r w:rsidR="004E047D" w:rsidRPr="00B55F57">
        <w:rPr>
          <w:rFonts w:ascii="Times New Roman" w:hAnsi="Times New Roman"/>
        </w:rPr>
        <w:t xml:space="preserve"> strong negative </w:t>
      </w:r>
      <w:proofErr w:type="spellStart"/>
      <w:r w:rsidR="004E047D" w:rsidRPr="00B55F57">
        <w:rPr>
          <w:rFonts w:ascii="Times New Roman" w:hAnsi="Times New Roman"/>
        </w:rPr>
        <w:t>loglinear</w:t>
      </w:r>
      <w:proofErr w:type="spellEnd"/>
      <w:r w:rsidR="004E047D" w:rsidRPr="00B55F57">
        <w:rPr>
          <w:rFonts w:ascii="Times New Roman" w:hAnsi="Times New Roman"/>
        </w:rPr>
        <w:t xml:space="preserve"> relationships </w:t>
      </w:r>
      <w:r w:rsidR="004E047D">
        <w:rPr>
          <w:rFonts w:ascii="Times New Roman" w:hAnsi="Times New Roman"/>
        </w:rPr>
        <w:t xml:space="preserve">with </w:t>
      </w:r>
      <w:r w:rsidR="004E047D" w:rsidRPr="00B55F57">
        <w:rPr>
          <w:rFonts w:ascii="Times New Roman" w:hAnsi="Times New Roman"/>
        </w:rPr>
        <w:t xml:space="preserve">overall seedling abundance, </w:t>
      </w:r>
      <w:r w:rsidR="004E047D">
        <w:rPr>
          <w:rFonts w:ascii="Times New Roman" w:hAnsi="Times New Roman"/>
        </w:rPr>
        <w:t xml:space="preserve">including </w:t>
      </w:r>
      <w:r w:rsidR="004E047D" w:rsidRPr="00B55F57">
        <w:rPr>
          <w:rFonts w:ascii="Times New Roman" w:hAnsi="Times New Roman"/>
        </w:rPr>
        <w:t xml:space="preserve">native and exotic seedling </w:t>
      </w:r>
      <w:r w:rsidR="008E657B">
        <w:rPr>
          <w:rFonts w:ascii="Times New Roman" w:hAnsi="Times New Roman"/>
        </w:rPr>
        <w:t>abundance, and vine abundance. Wh</w:t>
      </w:r>
      <w:r w:rsidR="004E047D" w:rsidRPr="00B55F57">
        <w:rPr>
          <w:rFonts w:ascii="Times New Roman" w:hAnsi="Times New Roman"/>
        </w:rPr>
        <w:t>e</w:t>
      </w:r>
      <w:r w:rsidR="008E657B">
        <w:rPr>
          <w:rFonts w:ascii="Times New Roman" w:hAnsi="Times New Roman"/>
        </w:rPr>
        <w:t>n trying to detect similar relationships with pig abundance, on the other hand, no pattern emerged</w:t>
      </w:r>
      <w:r w:rsidR="004E047D" w:rsidRPr="00B55F57">
        <w:rPr>
          <w:rFonts w:ascii="Times New Roman" w:hAnsi="Times New Roman"/>
        </w:rPr>
        <w:t xml:space="preserve">. </w:t>
      </w:r>
      <w:r w:rsidR="004E047D">
        <w:rPr>
          <w:rFonts w:ascii="Times New Roman" w:hAnsi="Times New Roman"/>
        </w:rPr>
        <w:t>However, p</w:t>
      </w:r>
      <w:r w:rsidR="004E047D" w:rsidRPr="00B55F57">
        <w:rPr>
          <w:rFonts w:ascii="Times New Roman" w:hAnsi="Times New Roman"/>
        </w:rPr>
        <w:t xml:space="preserve">igs did appear to have a strong role in seed dispersal in Guam, </w:t>
      </w:r>
      <w:r w:rsidR="004E047D">
        <w:rPr>
          <w:rFonts w:ascii="Times New Roman" w:hAnsi="Times New Roman"/>
        </w:rPr>
        <w:t>d</w:t>
      </w:r>
      <w:r w:rsidR="004E047D" w:rsidRPr="00B55F57">
        <w:rPr>
          <w:rFonts w:ascii="Times New Roman" w:hAnsi="Times New Roman"/>
        </w:rPr>
        <w:t xml:space="preserve">ispersing </w:t>
      </w:r>
      <w:r w:rsidR="004E047D">
        <w:rPr>
          <w:rFonts w:ascii="Times New Roman" w:hAnsi="Times New Roman"/>
        </w:rPr>
        <w:t>mostly native seeds</w:t>
      </w:r>
      <w:r w:rsidR="008E657B">
        <w:rPr>
          <w:rFonts w:ascii="Times New Roman" w:hAnsi="Times New Roman"/>
        </w:rPr>
        <w:t xml:space="preserve"> while very few seedlings emerged from deer scat</w:t>
      </w:r>
      <w:r w:rsidR="004E047D" w:rsidRPr="00B55F57">
        <w:rPr>
          <w:rFonts w:ascii="Times New Roman" w:hAnsi="Times New Roman"/>
        </w:rPr>
        <w:t>.</w:t>
      </w:r>
      <w:r w:rsidR="009D73F2">
        <w:rPr>
          <w:rFonts w:ascii="Times New Roman" w:hAnsi="Times New Roman"/>
        </w:rPr>
        <w:t xml:space="preserve"> </w:t>
      </w:r>
    </w:p>
    <w:p w14:paraId="5A9AEE75" w14:textId="7A8E6A13" w:rsidR="00396B5A" w:rsidRDefault="00B41914" w:rsidP="003D5BD6">
      <w:pPr>
        <w:spacing w:line="480" w:lineRule="auto"/>
        <w:ind w:firstLine="360"/>
        <w:rPr>
          <w:rFonts w:ascii="Times New Roman" w:hAnsi="Times New Roman"/>
        </w:rPr>
      </w:pPr>
      <w:r>
        <w:rPr>
          <w:rFonts w:ascii="Times New Roman" w:hAnsi="Times New Roman"/>
        </w:rPr>
        <w:t>One of our study islands had a greater history of</w:t>
      </w:r>
      <w:r w:rsidR="00986D6B">
        <w:rPr>
          <w:rFonts w:ascii="Times New Roman" w:hAnsi="Times New Roman"/>
        </w:rPr>
        <w:t xml:space="preserve"> anthropogenic disturbance, and </w:t>
      </w:r>
      <w:r w:rsidR="00425FE7">
        <w:rPr>
          <w:rFonts w:ascii="Times New Roman" w:hAnsi="Times New Roman"/>
        </w:rPr>
        <w:t>like other disturbed systems, is</w:t>
      </w:r>
      <w:r w:rsidR="00986D6B">
        <w:rPr>
          <w:rFonts w:ascii="Times New Roman" w:hAnsi="Times New Roman"/>
        </w:rPr>
        <w:t xml:space="preserve"> likely in a state of decreased ecological resilience</w:t>
      </w:r>
      <w:r w:rsidR="00425FE7">
        <w:rPr>
          <w:rFonts w:ascii="Times New Roman" w:hAnsi="Times New Roman"/>
        </w:rPr>
        <w:t xml:space="preserve"> (</w:t>
      </w:r>
      <w:proofErr w:type="spellStart"/>
      <w:r w:rsidR="0024284A">
        <w:rPr>
          <w:rFonts w:ascii="Times New Roman" w:hAnsi="Times New Roman"/>
        </w:rPr>
        <w:t>Holling</w:t>
      </w:r>
      <w:proofErr w:type="spellEnd"/>
      <w:r w:rsidR="0024284A">
        <w:rPr>
          <w:rFonts w:ascii="Times New Roman" w:hAnsi="Times New Roman"/>
        </w:rPr>
        <w:t xml:space="preserve"> 1973, Gunderson</w:t>
      </w:r>
      <w:r w:rsidR="0024284A">
        <w:rPr>
          <w:rFonts w:ascii="Times New Roman" w:hAnsi="Times New Roman"/>
        </w:rPr>
        <w:t xml:space="preserve"> 2000</w:t>
      </w:r>
      <w:r w:rsidR="00425FE7">
        <w:rPr>
          <w:rFonts w:ascii="Times New Roman" w:hAnsi="Times New Roman"/>
        </w:rPr>
        <w:t>)</w:t>
      </w:r>
      <w:r w:rsidR="00986D6B">
        <w:rPr>
          <w:rFonts w:ascii="Times New Roman" w:hAnsi="Times New Roman"/>
        </w:rPr>
        <w:t>.</w:t>
      </w:r>
      <w:r w:rsidR="00425FE7">
        <w:rPr>
          <w:rFonts w:ascii="Times New Roman" w:hAnsi="Times New Roman"/>
        </w:rPr>
        <w:t xml:space="preserve"> </w:t>
      </w:r>
      <w:r w:rsidR="0024284A">
        <w:rPr>
          <w:rFonts w:ascii="Times New Roman" w:hAnsi="Times New Roman"/>
        </w:rPr>
        <w:t>As expected from a more disturbed ecosystem (</w:t>
      </w:r>
      <w:proofErr w:type="spellStart"/>
      <w:r w:rsidR="0024284A">
        <w:rPr>
          <w:rFonts w:ascii="Times New Roman" w:hAnsi="Times New Roman"/>
        </w:rPr>
        <w:t>Nystr</w:t>
      </w:r>
      <w:r w:rsidR="00D62D3F">
        <w:rPr>
          <w:rFonts w:ascii="Times New Roman" w:hAnsi="Times New Roman" w:cs="Times New Roman"/>
        </w:rPr>
        <w:t>ö</w:t>
      </w:r>
      <w:r w:rsidR="0024284A">
        <w:rPr>
          <w:rFonts w:ascii="Times New Roman" w:hAnsi="Times New Roman"/>
        </w:rPr>
        <w:t>m</w:t>
      </w:r>
      <w:proofErr w:type="spellEnd"/>
      <w:r w:rsidR="0024284A">
        <w:rPr>
          <w:rFonts w:ascii="Times New Roman" w:hAnsi="Times New Roman"/>
        </w:rPr>
        <w:t xml:space="preserve"> et al 2000), </w:t>
      </w:r>
      <w:r w:rsidR="00DF1812">
        <w:rPr>
          <w:rFonts w:ascii="Times New Roman" w:hAnsi="Times New Roman"/>
        </w:rPr>
        <w:t xml:space="preserve">we observed that </w:t>
      </w:r>
      <w:r w:rsidR="00425FE7">
        <w:rPr>
          <w:rFonts w:ascii="Times New Roman" w:hAnsi="Times New Roman"/>
        </w:rPr>
        <w:t>the shift from an ecosystem with avian ecological functions to one without</w:t>
      </w:r>
      <w:r w:rsidR="0024284A">
        <w:rPr>
          <w:rFonts w:ascii="Times New Roman" w:hAnsi="Times New Roman"/>
        </w:rPr>
        <w:t xml:space="preserve"> diminished resilience to at least one additional disturbance – deer </w:t>
      </w:r>
      <w:proofErr w:type="spellStart"/>
      <w:r w:rsidR="0024284A">
        <w:rPr>
          <w:rFonts w:ascii="Times New Roman" w:hAnsi="Times New Roman"/>
        </w:rPr>
        <w:t>herbivory</w:t>
      </w:r>
      <w:proofErr w:type="spellEnd"/>
      <w:r w:rsidR="00425FE7">
        <w:rPr>
          <w:rFonts w:ascii="Times New Roman" w:hAnsi="Times New Roman"/>
        </w:rPr>
        <w:t xml:space="preserve">.  </w:t>
      </w:r>
      <w:r w:rsidR="009D73F2">
        <w:rPr>
          <w:rFonts w:ascii="Times New Roman" w:hAnsi="Times New Roman"/>
        </w:rPr>
        <w:t xml:space="preserve">The patterns we detected in Guam, where ecosystems not only had ungulates, but were absent of birds due to the brown </w:t>
      </w:r>
      <w:proofErr w:type="spellStart"/>
      <w:r w:rsidR="009D73F2">
        <w:rPr>
          <w:rFonts w:ascii="Times New Roman" w:hAnsi="Times New Roman"/>
        </w:rPr>
        <w:t>treesnake</w:t>
      </w:r>
      <w:proofErr w:type="spellEnd"/>
      <w:r w:rsidR="009D73F2">
        <w:rPr>
          <w:rFonts w:ascii="Times New Roman" w:hAnsi="Times New Roman"/>
        </w:rPr>
        <w:t>, were not detected in Rota, although this island is just 40 miles north of Guam with parallel geologic history and</w:t>
      </w:r>
      <w:r w:rsidRPr="00B41914">
        <w:rPr>
          <w:rFonts w:ascii="Times New Roman" w:hAnsi="Times New Roman"/>
        </w:rPr>
        <w:t xml:space="preserve"> </w:t>
      </w:r>
      <w:r>
        <w:rPr>
          <w:rFonts w:ascii="Times New Roman" w:hAnsi="Times New Roman"/>
        </w:rPr>
        <w:t>with</w:t>
      </w:r>
      <w:r w:rsidR="003D5BD6">
        <w:rPr>
          <w:rFonts w:ascii="Times New Roman" w:hAnsi="Times New Roman"/>
        </w:rPr>
        <w:t>,</w:t>
      </w:r>
      <w:r w:rsidR="009D73F2">
        <w:rPr>
          <w:rFonts w:ascii="Times New Roman" w:hAnsi="Times New Roman"/>
        </w:rPr>
        <w:t xml:space="preserve"> </w:t>
      </w:r>
      <w:r w:rsidR="003D5BD6">
        <w:rPr>
          <w:rFonts w:ascii="Times New Roman" w:hAnsi="Times New Roman"/>
        </w:rPr>
        <w:t>besides</w:t>
      </w:r>
      <w:r w:rsidR="009D73F2">
        <w:rPr>
          <w:rFonts w:ascii="Times New Roman" w:hAnsi="Times New Roman"/>
        </w:rPr>
        <w:t xml:space="preserve"> snakes, a similar array of established non-native species.</w:t>
      </w:r>
      <w:r>
        <w:rPr>
          <w:rFonts w:ascii="Times New Roman" w:hAnsi="Times New Roman"/>
        </w:rPr>
        <w:t xml:space="preserve"> </w:t>
      </w:r>
    </w:p>
    <w:p w14:paraId="77CBC423" w14:textId="50CED57C" w:rsidR="00396B5A" w:rsidRDefault="0083495D" w:rsidP="00AB6CF3">
      <w:pPr>
        <w:spacing w:line="480" w:lineRule="auto"/>
        <w:ind w:firstLine="360"/>
        <w:rPr>
          <w:rFonts w:ascii="Times New Roman" w:hAnsi="Times New Roman"/>
        </w:rPr>
      </w:pPr>
      <w:r>
        <w:rPr>
          <w:rFonts w:ascii="Times New Roman" w:hAnsi="Times New Roman"/>
        </w:rPr>
        <w:lastRenderedPageBreak/>
        <w:t>Seed dispersal is one of the major ecological services lost in the absence of native forest birds</w:t>
      </w:r>
      <w:r w:rsidR="00FB5C16">
        <w:rPr>
          <w:rFonts w:ascii="Times New Roman" w:hAnsi="Times New Roman"/>
        </w:rPr>
        <w:t xml:space="preserve"> and bats</w:t>
      </w:r>
      <w:r>
        <w:rPr>
          <w:rFonts w:ascii="Times New Roman" w:hAnsi="Times New Roman"/>
        </w:rPr>
        <w:t xml:space="preserve"> in Guam (</w:t>
      </w:r>
      <w:proofErr w:type="spellStart"/>
      <w:r>
        <w:rPr>
          <w:rFonts w:ascii="Times New Roman" w:hAnsi="Times New Roman"/>
        </w:rPr>
        <w:t>Haldre</w:t>
      </w:r>
      <w:proofErr w:type="spellEnd"/>
      <w:r>
        <w:rPr>
          <w:rFonts w:ascii="Times New Roman" w:hAnsi="Times New Roman"/>
        </w:rPr>
        <w:t xml:space="preserve"> 20XX),</w:t>
      </w:r>
      <w:r w:rsidR="00C606E4">
        <w:rPr>
          <w:rFonts w:ascii="Times New Roman" w:hAnsi="Times New Roman"/>
        </w:rPr>
        <w:t xml:space="preserve"> but our study suggests that feral pigs maintain some level of dispersal of native plants, including </w:t>
      </w:r>
      <w:r w:rsidR="00FB5C16">
        <w:rPr>
          <w:rFonts w:ascii="Times New Roman" w:hAnsi="Times New Roman"/>
        </w:rPr>
        <w:t xml:space="preserve">for </w:t>
      </w:r>
      <w:r w:rsidR="00C606E4">
        <w:rPr>
          <w:rFonts w:ascii="Times New Roman" w:hAnsi="Times New Roman"/>
        </w:rPr>
        <w:t xml:space="preserve">a number of species </w:t>
      </w:r>
      <w:r w:rsidR="00FB5C16">
        <w:rPr>
          <w:rFonts w:ascii="Times New Roman" w:hAnsi="Times New Roman"/>
        </w:rPr>
        <w:t>historically dispersed by birds.</w:t>
      </w:r>
      <w:r w:rsidR="00C606E4">
        <w:rPr>
          <w:rFonts w:ascii="Times New Roman" w:hAnsi="Times New Roman"/>
        </w:rPr>
        <w:t xml:space="preserve"> </w:t>
      </w:r>
      <w:r w:rsidR="00FB5C16">
        <w:rPr>
          <w:rFonts w:ascii="Times New Roman" w:hAnsi="Times New Roman"/>
        </w:rPr>
        <w:t>In other systems, n</w:t>
      </w:r>
      <w:r w:rsidR="00D62D3F">
        <w:rPr>
          <w:rFonts w:ascii="Times New Roman" w:hAnsi="Times New Roman"/>
        </w:rPr>
        <w:t>on-native seed-dispersers can be capable of more damage by promoting the spread of invasive plants, for example feral pigs spreading strawberry guava in Hawaii (</w:t>
      </w:r>
      <w:proofErr w:type="spellStart"/>
      <w:r w:rsidR="00D62D3F">
        <w:rPr>
          <w:rFonts w:ascii="Times New Roman" w:hAnsi="Times New Roman"/>
        </w:rPr>
        <w:t>Aplet</w:t>
      </w:r>
      <w:proofErr w:type="spellEnd"/>
      <w:r w:rsidR="00D62D3F">
        <w:rPr>
          <w:rFonts w:ascii="Times New Roman" w:hAnsi="Times New Roman"/>
        </w:rPr>
        <w:t xml:space="preserve"> et al 1991). </w:t>
      </w:r>
      <w:r w:rsidR="00FB5C16">
        <w:rPr>
          <w:rFonts w:ascii="Times New Roman" w:hAnsi="Times New Roman" w:cs="Times New Roman"/>
        </w:rPr>
        <w:t xml:space="preserve">However, in some systems, </w:t>
      </w:r>
      <w:proofErr w:type="spellStart"/>
      <w:r w:rsidR="00FB5C16">
        <w:rPr>
          <w:rFonts w:ascii="Times New Roman" w:hAnsi="Times New Roman" w:cs="Times New Roman"/>
        </w:rPr>
        <w:t>endozoochorous</w:t>
      </w:r>
      <w:proofErr w:type="spellEnd"/>
      <w:r w:rsidR="00FB5C16">
        <w:rPr>
          <w:rFonts w:ascii="Times New Roman" w:hAnsi="Times New Roman" w:cs="Times New Roman"/>
        </w:rPr>
        <w:t xml:space="preserve"> dispersal by p</w:t>
      </w:r>
      <w:r w:rsidR="00FB5C16">
        <w:rPr>
          <w:rFonts w:ascii="Times New Roman" w:hAnsi="Times New Roman" w:cs="Times New Roman"/>
        </w:rPr>
        <w:t xml:space="preserve">igs </w:t>
      </w:r>
      <w:proofErr w:type="gramStart"/>
      <w:r w:rsidR="00FB5C16">
        <w:rPr>
          <w:rFonts w:ascii="Times New Roman" w:hAnsi="Times New Roman" w:cs="Times New Roman"/>
        </w:rPr>
        <w:t>have</w:t>
      </w:r>
      <w:proofErr w:type="gramEnd"/>
      <w:r w:rsidR="00FB5C16">
        <w:rPr>
          <w:rFonts w:ascii="Times New Roman" w:hAnsi="Times New Roman" w:cs="Times New Roman"/>
        </w:rPr>
        <w:t xml:space="preserve"> been documented as dispersers of native plant species on islands where they have been introduced (O’Connor and Kelly 2012)</w:t>
      </w:r>
      <w:r w:rsidR="00FB5C16">
        <w:rPr>
          <w:rFonts w:ascii="Times New Roman" w:hAnsi="Times New Roman" w:cs="Times New Roman"/>
        </w:rPr>
        <w:t xml:space="preserve">. </w:t>
      </w:r>
      <w:r w:rsidR="00FB5C16">
        <w:rPr>
          <w:rFonts w:ascii="Times New Roman" w:hAnsi="Times New Roman"/>
        </w:rPr>
        <w:t>Our results more strongly support the latter</w:t>
      </w:r>
      <w:r w:rsidR="00CE4BCA">
        <w:rPr>
          <w:rFonts w:ascii="Times New Roman" w:hAnsi="Times New Roman"/>
        </w:rPr>
        <w:t xml:space="preserve"> case. Although some</w:t>
      </w:r>
      <w:r w:rsidR="00396B5A" w:rsidRPr="007209AD">
        <w:rPr>
          <w:rFonts w:ascii="Times New Roman" w:hAnsi="Times New Roman"/>
        </w:rPr>
        <w:t xml:space="preserve"> invasive species were found in </w:t>
      </w:r>
      <w:r w:rsidR="00C606E4">
        <w:rPr>
          <w:rFonts w:ascii="Times New Roman" w:hAnsi="Times New Roman"/>
        </w:rPr>
        <w:t>fecal groups</w:t>
      </w:r>
      <w:r w:rsidR="00396B5A" w:rsidRPr="007209AD">
        <w:rPr>
          <w:rFonts w:ascii="Times New Roman" w:hAnsi="Times New Roman"/>
        </w:rPr>
        <w:t xml:space="preserve"> collected in Guam, </w:t>
      </w:r>
      <w:r w:rsidR="00253E09">
        <w:rPr>
          <w:rFonts w:ascii="Times New Roman" w:hAnsi="Times New Roman"/>
        </w:rPr>
        <w:t xml:space="preserve">native seedlings germinated from collected scat at higher numbers than predicted from numbers found in nature, </w:t>
      </w:r>
      <w:r w:rsidR="00DF1812">
        <w:rPr>
          <w:rFonts w:ascii="Times New Roman" w:hAnsi="Times New Roman"/>
        </w:rPr>
        <w:t>showing that</w:t>
      </w:r>
      <w:r w:rsidR="00253E09">
        <w:rPr>
          <w:rFonts w:ascii="Times New Roman" w:hAnsi="Times New Roman"/>
        </w:rPr>
        <w:t xml:space="preserve"> </w:t>
      </w:r>
      <w:r w:rsidR="00396B5A" w:rsidRPr="007209AD">
        <w:rPr>
          <w:rFonts w:ascii="Times New Roman" w:hAnsi="Times New Roman"/>
        </w:rPr>
        <w:t>pigs s</w:t>
      </w:r>
      <w:r w:rsidR="00396B5A">
        <w:rPr>
          <w:rFonts w:ascii="Times New Roman" w:hAnsi="Times New Roman"/>
        </w:rPr>
        <w:t>e</w:t>
      </w:r>
      <w:r w:rsidR="00396B5A" w:rsidRPr="007209AD">
        <w:rPr>
          <w:rFonts w:ascii="Times New Roman" w:hAnsi="Times New Roman"/>
        </w:rPr>
        <w:t>lec</w:t>
      </w:r>
      <w:r w:rsidR="00DF1812">
        <w:rPr>
          <w:rFonts w:ascii="Times New Roman" w:hAnsi="Times New Roman"/>
        </w:rPr>
        <w:t>tively dispersed native species in Guam.</w:t>
      </w:r>
      <w:r w:rsidR="00C606E4" w:rsidRPr="00C606E4">
        <w:rPr>
          <w:rFonts w:ascii="Times New Roman" w:hAnsi="Times New Roman" w:cs="Times New Roman"/>
        </w:rPr>
        <w:t xml:space="preserve"> </w:t>
      </w:r>
    </w:p>
    <w:p w14:paraId="5F3071A4" w14:textId="0DC01A54" w:rsidR="00396B5A" w:rsidRPr="00CE4BCA" w:rsidRDefault="00565FA2" w:rsidP="00CE4BCA">
      <w:pPr>
        <w:spacing w:line="480" w:lineRule="auto"/>
        <w:ind w:firstLine="720"/>
        <w:rPr>
          <w:rFonts w:ascii="Times New Roman" w:hAnsi="Times New Roman" w:cs="Times New Roman"/>
        </w:rPr>
      </w:pPr>
      <w:r>
        <w:rPr>
          <w:rFonts w:ascii="Times New Roman" w:hAnsi="Times New Roman" w:cs="Times New Roman"/>
        </w:rPr>
        <w:t>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Rooney &amp; Waller 2003, Ickes et al. 2001), there are a few examples where they play beneficial roles (</w:t>
      </w:r>
      <w:proofErr w:type="spellStart"/>
      <w:r>
        <w:rPr>
          <w:rFonts w:ascii="Times New Roman" w:hAnsi="Times New Roman" w:cs="Times New Roman"/>
        </w:rPr>
        <w:t>Desbeiz</w:t>
      </w:r>
      <w:proofErr w:type="spellEnd"/>
      <w:r>
        <w:rPr>
          <w:rFonts w:ascii="Times New Roman" w:hAnsi="Times New Roman" w:cs="Times New Roman"/>
        </w:rPr>
        <w:t xml:space="preserve"> et al. 2011, </w:t>
      </w:r>
      <w:r w:rsidR="00CE4BCA">
        <w:rPr>
          <w:rFonts w:ascii="Times New Roman" w:hAnsi="Times New Roman" w:cs="Times New Roman"/>
        </w:rPr>
        <w:t>Klinger et al. 1994</w:t>
      </w:r>
      <w:r>
        <w:rPr>
          <w:rFonts w:ascii="Times New Roman" w:hAnsi="Times New Roman" w:cs="Times New Roman"/>
        </w:rPr>
        <w:t xml:space="preserve">).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w:t>
      </w:r>
      <w:r w:rsidR="00CE4BCA">
        <w:rPr>
          <w:rFonts w:ascii="Times New Roman" w:hAnsi="Times New Roman" w:cs="Times New Roman"/>
        </w:rPr>
        <w:t xml:space="preserve">While this may still be the preferred management tool for Guam’s systems, there may be unintended consequences. </w:t>
      </w:r>
      <w:r>
        <w:rPr>
          <w:rFonts w:ascii="Times New Roman" w:hAnsi="Times New Roman" w:cs="Times New Roman"/>
        </w:rPr>
        <w:t xml:space="preserve">These include the release of invasive plant species (Cabin et al. 2000, </w:t>
      </w:r>
      <w:proofErr w:type="spellStart"/>
      <w:r>
        <w:rPr>
          <w:rFonts w:ascii="Times New Roman" w:hAnsi="Times New Roman" w:cs="Times New Roman"/>
        </w:rPr>
        <w:t>Coomes</w:t>
      </w:r>
      <w:proofErr w:type="spellEnd"/>
      <w:r>
        <w:rPr>
          <w:rFonts w:ascii="Times New Roman" w:hAnsi="Times New Roman" w:cs="Times New Roman"/>
        </w:rPr>
        <w:t xml:space="preserve"> et al. 2003) or reduced seed-dispersal (O’Connor and Kelly 2012).</w:t>
      </w:r>
      <w:r w:rsidR="00CE4BCA">
        <w:rPr>
          <w:rFonts w:ascii="Times New Roman" w:hAnsi="Times New Roman" w:cs="Times New Roman"/>
        </w:rPr>
        <w:t xml:space="preserve"> </w:t>
      </w:r>
      <w:r w:rsidR="00315233" w:rsidRPr="00CE4BCA">
        <w:rPr>
          <w:rFonts w:ascii="Times New Roman" w:hAnsi="Times New Roman" w:cs="Times New Roman"/>
        </w:rPr>
        <w:t>Natural resource managers would be aided by discerning which non-native species serve important functions, and which species are solely destructive before implementing conservation actions in a novel ecosystem.</w:t>
      </w:r>
      <w:r w:rsidR="00396B5A">
        <w:rPr>
          <w:rFonts w:ascii="Times New Roman" w:hAnsi="Times New Roman"/>
        </w:rPr>
        <w:t xml:space="preserve"> </w:t>
      </w:r>
    </w:p>
    <w:p w14:paraId="60849564" w14:textId="77777777" w:rsidR="00396B5A" w:rsidRDefault="00396B5A" w:rsidP="00396B5A"/>
    <w:p w14:paraId="5963FDFC" w14:textId="77777777" w:rsidR="0089079A" w:rsidRPr="00124D16" w:rsidRDefault="0089079A" w:rsidP="0089079A">
      <w:pPr>
        <w:spacing w:line="480" w:lineRule="auto"/>
        <w:rPr>
          <w:rFonts w:ascii="Times New Roman" w:hAnsi="Times New Roman" w:cs="Times New Roman"/>
        </w:rPr>
      </w:pPr>
      <w:r w:rsidRPr="00124D16">
        <w:rPr>
          <w:rFonts w:ascii="Times New Roman" w:hAnsi="Times New Roman" w:cs="Times New Roman"/>
          <w:b/>
        </w:rPr>
        <w:t>Literature Cited</w:t>
      </w:r>
    </w:p>
    <w:p w14:paraId="62CBB7AB" w14:textId="0A2E8B8F" w:rsidR="000034C2" w:rsidRPr="00F36039" w:rsidRDefault="000D65D0" w:rsidP="00F36039">
      <w:pPr>
        <w:spacing w:line="480" w:lineRule="auto"/>
        <w:rPr>
          <w:rFonts w:ascii="Times New Roman" w:hAnsi="Times New Roman" w:cs="Times New Roman"/>
          <w:b/>
        </w:rPr>
      </w:pPr>
      <w:proofErr w:type="gramStart"/>
      <w:r>
        <w:rPr>
          <w:rFonts w:ascii="Times New Roman" w:hAnsi="Times New Roman" w:cs="Times New Roman"/>
          <w:b/>
        </w:rPr>
        <w:lastRenderedPageBreak/>
        <w:t xml:space="preserve">Table </w:t>
      </w:r>
      <w:r w:rsidR="00F36039">
        <w:rPr>
          <w:rFonts w:ascii="Times New Roman" w:hAnsi="Times New Roman" w:cs="Times New Roman"/>
          <w:b/>
        </w:rPr>
        <w:t>1</w:t>
      </w:r>
      <w:r w:rsidR="000034C2" w:rsidRPr="00124D16">
        <w:rPr>
          <w:rFonts w:ascii="Times New Roman" w:hAnsi="Times New Roman" w:cs="Times New Roman"/>
          <w:b/>
        </w:rPr>
        <w:t>.</w:t>
      </w:r>
      <w:proofErr w:type="gramEnd"/>
      <w:r w:rsidR="000034C2" w:rsidRPr="00124D16">
        <w:rPr>
          <w:rFonts w:ascii="Times New Roman" w:hAnsi="Times New Roman" w:cs="Times New Roman"/>
          <w:b/>
        </w:rPr>
        <w:t xml:space="preserve"> </w:t>
      </w:r>
      <w:r w:rsidR="000034C2">
        <w:rPr>
          <w:rFonts w:ascii="Times New Roman" w:hAnsi="Times New Roman" w:cs="Times New Roman"/>
        </w:rPr>
        <w:t>Significant effects and interactions in generalized linear mixed models. Likelihood ratio tests were used to select the best fit model. For four out of six species, the best model (indicated by **) included treatment by fencing.</w:t>
      </w:r>
    </w:p>
    <w:tbl>
      <w:tblPr>
        <w:tblW w:w="7820" w:type="dxa"/>
        <w:tblInd w:w="88" w:type="dxa"/>
        <w:tblLook w:val="0000" w:firstRow="0" w:lastRow="0" w:firstColumn="0" w:lastColumn="0" w:noHBand="0" w:noVBand="0"/>
      </w:tblPr>
      <w:tblGrid>
        <w:gridCol w:w="2800"/>
        <w:gridCol w:w="2340"/>
        <w:gridCol w:w="1840"/>
        <w:gridCol w:w="840"/>
      </w:tblGrid>
      <w:tr w:rsidR="000034C2" w:rsidRPr="00303484" w14:paraId="02B03A8F" w14:textId="77777777">
        <w:trPr>
          <w:trHeight w:val="300"/>
        </w:trPr>
        <w:tc>
          <w:tcPr>
            <w:tcW w:w="2800" w:type="dxa"/>
            <w:tcBorders>
              <w:top w:val="single" w:sz="4" w:space="0" w:color="auto"/>
              <w:left w:val="nil"/>
              <w:bottom w:val="single" w:sz="4" w:space="0" w:color="auto"/>
              <w:right w:val="nil"/>
            </w:tcBorders>
            <w:shd w:val="clear" w:color="auto" w:fill="auto"/>
            <w:vAlign w:val="bottom"/>
          </w:tcPr>
          <w:p w14:paraId="3C520C1D" w14:textId="77777777" w:rsidR="000034C2" w:rsidRPr="00303484" w:rsidRDefault="000034C2" w:rsidP="000034C2">
            <w:pPr>
              <w:rPr>
                <w:rFonts w:ascii="Times New Roman" w:hAnsi="Times New Roman"/>
                <w:b/>
                <w:bCs/>
              </w:rPr>
            </w:pPr>
            <w:r w:rsidRPr="00303484">
              <w:rPr>
                <w:rFonts w:ascii="Times New Roman" w:hAnsi="Times New Roman"/>
                <w:b/>
                <w:bCs/>
              </w:rPr>
              <w:t xml:space="preserve">Species </w:t>
            </w:r>
          </w:p>
        </w:tc>
        <w:tc>
          <w:tcPr>
            <w:tcW w:w="2340" w:type="dxa"/>
            <w:tcBorders>
              <w:top w:val="single" w:sz="4" w:space="0" w:color="auto"/>
              <w:left w:val="nil"/>
              <w:bottom w:val="single" w:sz="4" w:space="0" w:color="auto"/>
              <w:right w:val="nil"/>
            </w:tcBorders>
            <w:shd w:val="clear" w:color="auto" w:fill="auto"/>
            <w:vAlign w:val="bottom"/>
          </w:tcPr>
          <w:p w14:paraId="32A78B14" w14:textId="77777777" w:rsidR="000034C2" w:rsidRPr="00303484" w:rsidRDefault="000034C2" w:rsidP="000034C2">
            <w:pPr>
              <w:rPr>
                <w:rFonts w:ascii="Times New Roman" w:hAnsi="Times New Roman"/>
                <w:b/>
                <w:bCs/>
              </w:rPr>
            </w:pPr>
            <w:r>
              <w:rPr>
                <w:rFonts w:ascii="Times New Roman" w:hAnsi="Times New Roman"/>
                <w:b/>
                <w:bCs/>
              </w:rPr>
              <w:t>Effects</w:t>
            </w:r>
          </w:p>
        </w:tc>
        <w:tc>
          <w:tcPr>
            <w:tcW w:w="1840" w:type="dxa"/>
            <w:tcBorders>
              <w:top w:val="single" w:sz="4" w:space="0" w:color="auto"/>
              <w:left w:val="nil"/>
              <w:bottom w:val="single" w:sz="4" w:space="0" w:color="auto"/>
              <w:right w:val="nil"/>
            </w:tcBorders>
            <w:shd w:val="clear" w:color="auto" w:fill="auto"/>
            <w:vAlign w:val="bottom"/>
          </w:tcPr>
          <w:p w14:paraId="608F503C" w14:textId="77777777" w:rsidR="000034C2" w:rsidRPr="00303484" w:rsidRDefault="000034C2" w:rsidP="000034C2">
            <w:pPr>
              <w:rPr>
                <w:rFonts w:ascii="Times New Roman" w:hAnsi="Times New Roman"/>
                <w:b/>
                <w:bCs/>
              </w:rPr>
            </w:pPr>
            <w:r w:rsidRPr="00303484">
              <w:rPr>
                <w:rFonts w:ascii="Times New Roman" w:hAnsi="Times New Roman"/>
                <w:b/>
                <w:bCs/>
              </w:rPr>
              <w:t>AIC</w:t>
            </w:r>
          </w:p>
        </w:tc>
        <w:tc>
          <w:tcPr>
            <w:tcW w:w="840" w:type="dxa"/>
            <w:tcBorders>
              <w:top w:val="single" w:sz="4" w:space="0" w:color="auto"/>
              <w:left w:val="nil"/>
              <w:bottom w:val="single" w:sz="4" w:space="0" w:color="auto"/>
              <w:right w:val="nil"/>
            </w:tcBorders>
            <w:shd w:val="clear" w:color="auto" w:fill="auto"/>
            <w:noWrap/>
            <w:vAlign w:val="bottom"/>
          </w:tcPr>
          <w:p w14:paraId="7506030F" w14:textId="77777777" w:rsidR="000034C2" w:rsidRPr="00303484" w:rsidRDefault="000034C2" w:rsidP="000034C2">
            <w:pPr>
              <w:rPr>
                <w:rFonts w:ascii="Verdana" w:hAnsi="Verdana"/>
                <w:sz w:val="20"/>
                <w:szCs w:val="20"/>
              </w:rPr>
            </w:pPr>
            <w:r w:rsidRPr="00303484">
              <w:rPr>
                <w:rFonts w:ascii="Verdana" w:hAnsi="Verdana"/>
                <w:sz w:val="20"/>
                <w:szCs w:val="20"/>
              </w:rPr>
              <w:t> </w:t>
            </w:r>
          </w:p>
        </w:tc>
      </w:tr>
      <w:tr w:rsidR="000034C2" w:rsidRPr="00303484" w14:paraId="5765E321" w14:textId="77777777">
        <w:trPr>
          <w:trHeight w:val="300"/>
        </w:trPr>
        <w:tc>
          <w:tcPr>
            <w:tcW w:w="2800" w:type="dxa"/>
            <w:tcBorders>
              <w:top w:val="nil"/>
              <w:left w:val="nil"/>
              <w:bottom w:val="nil"/>
              <w:right w:val="nil"/>
            </w:tcBorders>
            <w:shd w:val="clear" w:color="auto" w:fill="auto"/>
            <w:vAlign w:val="bottom"/>
          </w:tcPr>
          <w:p w14:paraId="3DC326D6"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Aglaia</w:t>
            </w:r>
            <w:proofErr w:type="spellEnd"/>
            <w:r w:rsidRPr="00303484">
              <w:rPr>
                <w:rFonts w:ascii="Times New Roman" w:hAnsi="Times New Roman"/>
                <w:i/>
                <w:iCs/>
              </w:rPr>
              <w:t xml:space="preserve"> </w:t>
            </w:r>
            <w:proofErr w:type="spellStart"/>
            <w:r w:rsidRPr="00303484">
              <w:rPr>
                <w:rFonts w:ascii="Times New Roman" w:hAnsi="Times New Roman"/>
                <w:i/>
                <w:iCs/>
              </w:rPr>
              <w:t>mariannensis</w:t>
            </w:r>
            <w:proofErr w:type="spellEnd"/>
          </w:p>
        </w:tc>
        <w:tc>
          <w:tcPr>
            <w:tcW w:w="2340" w:type="dxa"/>
            <w:tcBorders>
              <w:top w:val="nil"/>
              <w:left w:val="nil"/>
              <w:bottom w:val="nil"/>
              <w:right w:val="nil"/>
            </w:tcBorders>
            <w:shd w:val="clear" w:color="auto" w:fill="auto"/>
            <w:vAlign w:val="bottom"/>
          </w:tcPr>
          <w:p w14:paraId="02B5C401" w14:textId="77777777" w:rsidR="000034C2" w:rsidRPr="00303484" w:rsidRDefault="000034C2" w:rsidP="000034C2">
            <w:pPr>
              <w:rPr>
                <w:rFonts w:ascii="Times New Roman" w:hAnsi="Times New Roman"/>
              </w:rPr>
            </w:pPr>
            <w:r>
              <w:rPr>
                <w:rFonts w:ascii="Times New Roman" w:hAnsi="Times New Roman"/>
              </w:rPr>
              <w:t>full</w:t>
            </w:r>
          </w:p>
        </w:tc>
        <w:tc>
          <w:tcPr>
            <w:tcW w:w="1840" w:type="dxa"/>
            <w:tcBorders>
              <w:top w:val="nil"/>
              <w:left w:val="nil"/>
              <w:bottom w:val="nil"/>
              <w:right w:val="nil"/>
            </w:tcBorders>
            <w:shd w:val="clear" w:color="auto" w:fill="auto"/>
            <w:noWrap/>
            <w:vAlign w:val="bottom"/>
          </w:tcPr>
          <w:p w14:paraId="122CFFD5" w14:textId="77777777" w:rsidR="000034C2" w:rsidRPr="00303484" w:rsidRDefault="000034C2" w:rsidP="000034C2">
            <w:pPr>
              <w:jc w:val="right"/>
              <w:rPr>
                <w:rFonts w:ascii="Times New Roman" w:hAnsi="Times New Roman"/>
              </w:rPr>
            </w:pPr>
            <w:r w:rsidRPr="00303484">
              <w:rPr>
                <w:rFonts w:ascii="Times New Roman" w:hAnsi="Times New Roman"/>
              </w:rPr>
              <w:t>75.79</w:t>
            </w:r>
          </w:p>
        </w:tc>
        <w:tc>
          <w:tcPr>
            <w:tcW w:w="840" w:type="dxa"/>
            <w:tcBorders>
              <w:top w:val="nil"/>
              <w:left w:val="nil"/>
              <w:bottom w:val="nil"/>
              <w:right w:val="nil"/>
            </w:tcBorders>
            <w:shd w:val="clear" w:color="auto" w:fill="auto"/>
            <w:noWrap/>
            <w:vAlign w:val="bottom"/>
          </w:tcPr>
          <w:p w14:paraId="635F3AF6" w14:textId="77777777" w:rsidR="000034C2" w:rsidRPr="00303484" w:rsidRDefault="000034C2" w:rsidP="000034C2">
            <w:pPr>
              <w:rPr>
                <w:rFonts w:ascii="Verdana" w:hAnsi="Verdana"/>
                <w:sz w:val="20"/>
                <w:szCs w:val="20"/>
              </w:rPr>
            </w:pPr>
          </w:p>
        </w:tc>
      </w:tr>
      <w:tr w:rsidR="000034C2" w:rsidRPr="00303484" w14:paraId="05DCFE98" w14:textId="77777777">
        <w:trPr>
          <w:trHeight w:val="300"/>
        </w:trPr>
        <w:tc>
          <w:tcPr>
            <w:tcW w:w="2800" w:type="dxa"/>
            <w:tcBorders>
              <w:top w:val="nil"/>
              <w:left w:val="nil"/>
              <w:bottom w:val="nil"/>
              <w:right w:val="nil"/>
            </w:tcBorders>
            <w:shd w:val="clear" w:color="auto" w:fill="auto"/>
            <w:noWrap/>
            <w:vAlign w:val="bottom"/>
          </w:tcPr>
          <w:p w14:paraId="7AC75B2D"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4D01C6A8"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582EF7DE" w14:textId="77777777" w:rsidR="000034C2" w:rsidRPr="00303484" w:rsidRDefault="000034C2" w:rsidP="000034C2">
            <w:pPr>
              <w:jc w:val="right"/>
              <w:rPr>
                <w:rFonts w:ascii="Times New Roman" w:hAnsi="Times New Roman"/>
              </w:rPr>
            </w:pPr>
            <w:r w:rsidRPr="00303484">
              <w:rPr>
                <w:rFonts w:ascii="Times New Roman" w:hAnsi="Times New Roman"/>
              </w:rPr>
              <w:t>77.27</w:t>
            </w:r>
          </w:p>
        </w:tc>
        <w:tc>
          <w:tcPr>
            <w:tcW w:w="840" w:type="dxa"/>
            <w:tcBorders>
              <w:top w:val="nil"/>
              <w:left w:val="nil"/>
              <w:bottom w:val="nil"/>
              <w:right w:val="nil"/>
            </w:tcBorders>
            <w:shd w:val="clear" w:color="auto" w:fill="auto"/>
            <w:noWrap/>
            <w:vAlign w:val="bottom"/>
          </w:tcPr>
          <w:p w14:paraId="1CE7DB83" w14:textId="77777777" w:rsidR="000034C2" w:rsidRPr="00303484" w:rsidRDefault="000034C2" w:rsidP="000034C2">
            <w:pPr>
              <w:rPr>
                <w:rFonts w:ascii="Verdana" w:hAnsi="Verdana"/>
                <w:sz w:val="20"/>
                <w:szCs w:val="20"/>
              </w:rPr>
            </w:pPr>
          </w:p>
        </w:tc>
      </w:tr>
      <w:tr w:rsidR="000034C2" w:rsidRPr="00303484" w14:paraId="7453D95D" w14:textId="77777777">
        <w:trPr>
          <w:trHeight w:val="300"/>
        </w:trPr>
        <w:tc>
          <w:tcPr>
            <w:tcW w:w="2800" w:type="dxa"/>
            <w:tcBorders>
              <w:top w:val="nil"/>
              <w:left w:val="nil"/>
              <w:bottom w:val="nil"/>
              <w:right w:val="nil"/>
            </w:tcBorders>
            <w:shd w:val="clear" w:color="auto" w:fill="auto"/>
            <w:vAlign w:val="bottom"/>
          </w:tcPr>
          <w:p w14:paraId="0A1FC412"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Carica</w:t>
            </w:r>
            <w:proofErr w:type="spellEnd"/>
            <w:r w:rsidRPr="00303484">
              <w:rPr>
                <w:rFonts w:ascii="Times New Roman" w:hAnsi="Times New Roman"/>
                <w:i/>
                <w:iCs/>
              </w:rPr>
              <w:t xml:space="preserve"> papaya</w:t>
            </w:r>
          </w:p>
        </w:tc>
        <w:tc>
          <w:tcPr>
            <w:tcW w:w="2340" w:type="dxa"/>
            <w:tcBorders>
              <w:top w:val="nil"/>
              <w:left w:val="nil"/>
              <w:bottom w:val="nil"/>
              <w:right w:val="nil"/>
            </w:tcBorders>
            <w:shd w:val="clear" w:color="auto" w:fill="auto"/>
            <w:vAlign w:val="bottom"/>
          </w:tcPr>
          <w:p w14:paraId="7FB19883"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B34DFB6" w14:textId="77777777" w:rsidR="000034C2" w:rsidRPr="00303484" w:rsidRDefault="000034C2" w:rsidP="000034C2">
            <w:pPr>
              <w:jc w:val="right"/>
              <w:rPr>
                <w:rFonts w:ascii="Times New Roman" w:hAnsi="Times New Roman"/>
              </w:rPr>
            </w:pPr>
            <w:r w:rsidRPr="00303484">
              <w:rPr>
                <w:rFonts w:ascii="Times New Roman" w:hAnsi="Times New Roman"/>
              </w:rPr>
              <w:t>134.7</w:t>
            </w:r>
          </w:p>
        </w:tc>
        <w:tc>
          <w:tcPr>
            <w:tcW w:w="840" w:type="dxa"/>
            <w:tcBorders>
              <w:top w:val="nil"/>
              <w:left w:val="nil"/>
              <w:bottom w:val="nil"/>
              <w:right w:val="nil"/>
            </w:tcBorders>
            <w:shd w:val="clear" w:color="auto" w:fill="auto"/>
            <w:noWrap/>
            <w:vAlign w:val="bottom"/>
          </w:tcPr>
          <w:p w14:paraId="1677285B" w14:textId="77777777" w:rsidR="000034C2" w:rsidRPr="00303484" w:rsidRDefault="000034C2" w:rsidP="000034C2">
            <w:pPr>
              <w:rPr>
                <w:rFonts w:ascii="Verdana" w:hAnsi="Verdana"/>
                <w:sz w:val="20"/>
                <w:szCs w:val="20"/>
              </w:rPr>
            </w:pPr>
          </w:p>
        </w:tc>
      </w:tr>
      <w:tr w:rsidR="000034C2" w:rsidRPr="00303484" w14:paraId="3047DD7F" w14:textId="77777777">
        <w:trPr>
          <w:trHeight w:val="300"/>
        </w:trPr>
        <w:tc>
          <w:tcPr>
            <w:tcW w:w="2800" w:type="dxa"/>
            <w:tcBorders>
              <w:top w:val="nil"/>
              <w:left w:val="nil"/>
              <w:bottom w:val="nil"/>
              <w:right w:val="nil"/>
            </w:tcBorders>
            <w:shd w:val="clear" w:color="auto" w:fill="auto"/>
            <w:noWrap/>
            <w:vAlign w:val="bottom"/>
          </w:tcPr>
          <w:p w14:paraId="4FC6A85D"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1335E110"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1507DE29" w14:textId="77777777" w:rsidR="000034C2" w:rsidRPr="00303484" w:rsidRDefault="000034C2" w:rsidP="000034C2">
            <w:pPr>
              <w:jc w:val="right"/>
              <w:rPr>
                <w:rFonts w:ascii="Times New Roman" w:hAnsi="Times New Roman"/>
              </w:rPr>
            </w:pPr>
            <w:r w:rsidRPr="00303484">
              <w:rPr>
                <w:rFonts w:ascii="Times New Roman" w:hAnsi="Times New Roman"/>
              </w:rPr>
              <w:t>182.4</w:t>
            </w:r>
          </w:p>
        </w:tc>
        <w:tc>
          <w:tcPr>
            <w:tcW w:w="840" w:type="dxa"/>
            <w:tcBorders>
              <w:top w:val="nil"/>
              <w:left w:val="nil"/>
              <w:bottom w:val="nil"/>
              <w:right w:val="nil"/>
            </w:tcBorders>
            <w:shd w:val="clear" w:color="auto" w:fill="auto"/>
            <w:noWrap/>
            <w:vAlign w:val="bottom"/>
          </w:tcPr>
          <w:p w14:paraId="69E278F9"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47238467" w14:textId="77777777">
        <w:trPr>
          <w:trHeight w:val="300"/>
        </w:trPr>
        <w:tc>
          <w:tcPr>
            <w:tcW w:w="2800" w:type="dxa"/>
            <w:tcBorders>
              <w:top w:val="nil"/>
              <w:left w:val="nil"/>
              <w:bottom w:val="nil"/>
              <w:right w:val="nil"/>
            </w:tcBorders>
            <w:shd w:val="clear" w:color="auto" w:fill="auto"/>
            <w:vAlign w:val="bottom"/>
          </w:tcPr>
          <w:p w14:paraId="50092056"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Morinda</w:t>
            </w:r>
            <w:proofErr w:type="spellEnd"/>
            <w:r w:rsidRPr="00303484">
              <w:rPr>
                <w:rFonts w:ascii="Times New Roman" w:hAnsi="Times New Roman"/>
                <w:i/>
                <w:iCs/>
              </w:rPr>
              <w:t xml:space="preserve"> </w:t>
            </w:r>
            <w:proofErr w:type="spellStart"/>
            <w:r w:rsidRPr="00303484">
              <w:rPr>
                <w:rFonts w:ascii="Times New Roman" w:hAnsi="Times New Roman"/>
                <w:i/>
                <w:iCs/>
              </w:rPr>
              <w:t>citrifolia</w:t>
            </w:r>
            <w:proofErr w:type="spellEnd"/>
          </w:p>
        </w:tc>
        <w:tc>
          <w:tcPr>
            <w:tcW w:w="2340" w:type="dxa"/>
            <w:tcBorders>
              <w:top w:val="nil"/>
              <w:left w:val="nil"/>
              <w:bottom w:val="nil"/>
              <w:right w:val="nil"/>
            </w:tcBorders>
            <w:shd w:val="clear" w:color="auto" w:fill="auto"/>
            <w:vAlign w:val="bottom"/>
          </w:tcPr>
          <w:p w14:paraId="092A5CDC"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393920B1" w14:textId="77777777" w:rsidR="000034C2" w:rsidRPr="00303484" w:rsidRDefault="000034C2" w:rsidP="000034C2">
            <w:pPr>
              <w:jc w:val="right"/>
              <w:rPr>
                <w:rFonts w:ascii="Times New Roman" w:hAnsi="Times New Roman"/>
              </w:rPr>
            </w:pPr>
            <w:r w:rsidRPr="00303484">
              <w:rPr>
                <w:rFonts w:ascii="Times New Roman" w:hAnsi="Times New Roman"/>
              </w:rPr>
              <w:t>130.1</w:t>
            </w:r>
          </w:p>
        </w:tc>
        <w:tc>
          <w:tcPr>
            <w:tcW w:w="840" w:type="dxa"/>
            <w:tcBorders>
              <w:top w:val="nil"/>
              <w:left w:val="nil"/>
              <w:bottom w:val="nil"/>
              <w:right w:val="nil"/>
            </w:tcBorders>
            <w:shd w:val="clear" w:color="auto" w:fill="auto"/>
            <w:noWrap/>
            <w:vAlign w:val="bottom"/>
          </w:tcPr>
          <w:p w14:paraId="5FA7E5B0" w14:textId="77777777" w:rsidR="000034C2" w:rsidRPr="00303484" w:rsidRDefault="000034C2" w:rsidP="000034C2">
            <w:pPr>
              <w:rPr>
                <w:rFonts w:ascii="Verdana" w:hAnsi="Verdana"/>
                <w:sz w:val="20"/>
                <w:szCs w:val="20"/>
              </w:rPr>
            </w:pPr>
          </w:p>
        </w:tc>
      </w:tr>
      <w:tr w:rsidR="000034C2" w:rsidRPr="00303484" w14:paraId="0E6F553E" w14:textId="77777777">
        <w:trPr>
          <w:trHeight w:val="300"/>
        </w:trPr>
        <w:tc>
          <w:tcPr>
            <w:tcW w:w="2800" w:type="dxa"/>
            <w:tcBorders>
              <w:top w:val="nil"/>
              <w:left w:val="nil"/>
              <w:bottom w:val="nil"/>
              <w:right w:val="nil"/>
            </w:tcBorders>
            <w:shd w:val="clear" w:color="auto" w:fill="auto"/>
            <w:noWrap/>
            <w:vAlign w:val="bottom"/>
          </w:tcPr>
          <w:p w14:paraId="389B39BC"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3602C4BA"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2341EED6" w14:textId="77777777" w:rsidR="000034C2" w:rsidRPr="00303484" w:rsidRDefault="000034C2" w:rsidP="000034C2">
            <w:pPr>
              <w:jc w:val="right"/>
              <w:rPr>
                <w:rFonts w:ascii="Times New Roman" w:hAnsi="Times New Roman"/>
              </w:rPr>
            </w:pPr>
            <w:r w:rsidRPr="00303484">
              <w:rPr>
                <w:rFonts w:ascii="Times New Roman" w:hAnsi="Times New Roman"/>
              </w:rPr>
              <w:t>141.3</w:t>
            </w:r>
          </w:p>
        </w:tc>
        <w:tc>
          <w:tcPr>
            <w:tcW w:w="840" w:type="dxa"/>
            <w:tcBorders>
              <w:top w:val="nil"/>
              <w:left w:val="nil"/>
              <w:bottom w:val="nil"/>
              <w:right w:val="nil"/>
            </w:tcBorders>
            <w:shd w:val="clear" w:color="auto" w:fill="auto"/>
            <w:noWrap/>
            <w:vAlign w:val="bottom"/>
          </w:tcPr>
          <w:p w14:paraId="3374445C"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2E45E38F" w14:textId="77777777">
        <w:trPr>
          <w:trHeight w:val="300"/>
        </w:trPr>
        <w:tc>
          <w:tcPr>
            <w:tcW w:w="2800" w:type="dxa"/>
            <w:tcBorders>
              <w:top w:val="nil"/>
              <w:left w:val="nil"/>
              <w:bottom w:val="nil"/>
              <w:right w:val="nil"/>
            </w:tcBorders>
            <w:shd w:val="clear" w:color="auto" w:fill="auto"/>
            <w:vAlign w:val="bottom"/>
          </w:tcPr>
          <w:p w14:paraId="6025DA80"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Neisosperma</w:t>
            </w:r>
            <w:proofErr w:type="spellEnd"/>
            <w:r w:rsidRPr="00303484">
              <w:rPr>
                <w:rFonts w:ascii="Times New Roman" w:hAnsi="Times New Roman"/>
                <w:i/>
                <w:iCs/>
              </w:rPr>
              <w:t xml:space="preserve"> </w:t>
            </w:r>
            <w:proofErr w:type="spellStart"/>
            <w:r w:rsidRPr="00303484">
              <w:rPr>
                <w:rFonts w:ascii="Times New Roman" w:hAnsi="Times New Roman"/>
                <w:i/>
                <w:iCs/>
              </w:rPr>
              <w:t>oppositifolia</w:t>
            </w:r>
            <w:proofErr w:type="spellEnd"/>
          </w:p>
        </w:tc>
        <w:tc>
          <w:tcPr>
            <w:tcW w:w="2340" w:type="dxa"/>
            <w:tcBorders>
              <w:top w:val="nil"/>
              <w:left w:val="nil"/>
              <w:bottom w:val="nil"/>
              <w:right w:val="nil"/>
            </w:tcBorders>
            <w:shd w:val="clear" w:color="auto" w:fill="auto"/>
            <w:vAlign w:val="bottom"/>
          </w:tcPr>
          <w:p w14:paraId="273C5C6F"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1B2D26F" w14:textId="77777777" w:rsidR="000034C2" w:rsidRPr="00303484" w:rsidRDefault="000034C2" w:rsidP="000034C2">
            <w:pPr>
              <w:jc w:val="right"/>
              <w:rPr>
                <w:rFonts w:ascii="Times New Roman" w:hAnsi="Times New Roman"/>
              </w:rPr>
            </w:pPr>
            <w:r w:rsidRPr="00303484">
              <w:rPr>
                <w:rFonts w:ascii="Times New Roman" w:hAnsi="Times New Roman"/>
              </w:rPr>
              <w:t>76.05</w:t>
            </w:r>
          </w:p>
        </w:tc>
        <w:tc>
          <w:tcPr>
            <w:tcW w:w="840" w:type="dxa"/>
            <w:tcBorders>
              <w:top w:val="nil"/>
              <w:left w:val="nil"/>
              <w:bottom w:val="nil"/>
              <w:right w:val="nil"/>
            </w:tcBorders>
            <w:shd w:val="clear" w:color="auto" w:fill="auto"/>
            <w:noWrap/>
            <w:vAlign w:val="bottom"/>
          </w:tcPr>
          <w:p w14:paraId="543FCA6F" w14:textId="77777777" w:rsidR="000034C2" w:rsidRPr="00303484" w:rsidRDefault="000034C2" w:rsidP="000034C2">
            <w:pPr>
              <w:rPr>
                <w:rFonts w:ascii="Verdana" w:hAnsi="Verdana"/>
                <w:sz w:val="20"/>
                <w:szCs w:val="20"/>
              </w:rPr>
            </w:pPr>
          </w:p>
        </w:tc>
      </w:tr>
      <w:tr w:rsidR="000034C2" w:rsidRPr="00303484" w14:paraId="0A804B28" w14:textId="77777777">
        <w:trPr>
          <w:trHeight w:val="300"/>
        </w:trPr>
        <w:tc>
          <w:tcPr>
            <w:tcW w:w="2800" w:type="dxa"/>
            <w:tcBorders>
              <w:top w:val="nil"/>
              <w:left w:val="nil"/>
              <w:bottom w:val="nil"/>
              <w:right w:val="nil"/>
            </w:tcBorders>
            <w:shd w:val="clear" w:color="auto" w:fill="auto"/>
            <w:noWrap/>
            <w:vAlign w:val="bottom"/>
          </w:tcPr>
          <w:p w14:paraId="4A37B99E"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56D8C5FA"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552FF105" w14:textId="77777777" w:rsidR="000034C2" w:rsidRPr="00303484" w:rsidRDefault="000034C2" w:rsidP="000034C2">
            <w:pPr>
              <w:jc w:val="right"/>
              <w:rPr>
                <w:rFonts w:ascii="Times New Roman" w:hAnsi="Times New Roman"/>
              </w:rPr>
            </w:pPr>
            <w:r w:rsidRPr="00303484">
              <w:rPr>
                <w:rFonts w:ascii="Times New Roman" w:hAnsi="Times New Roman"/>
              </w:rPr>
              <w:t>74.51</w:t>
            </w:r>
          </w:p>
        </w:tc>
        <w:tc>
          <w:tcPr>
            <w:tcW w:w="840" w:type="dxa"/>
            <w:tcBorders>
              <w:top w:val="nil"/>
              <w:left w:val="nil"/>
              <w:bottom w:val="nil"/>
              <w:right w:val="nil"/>
            </w:tcBorders>
            <w:shd w:val="clear" w:color="auto" w:fill="auto"/>
            <w:noWrap/>
            <w:vAlign w:val="bottom"/>
          </w:tcPr>
          <w:p w14:paraId="2B3E278E" w14:textId="77777777" w:rsidR="000034C2" w:rsidRPr="00303484" w:rsidRDefault="000034C2" w:rsidP="000034C2">
            <w:pPr>
              <w:rPr>
                <w:rFonts w:ascii="Verdana" w:hAnsi="Verdana"/>
                <w:sz w:val="20"/>
                <w:szCs w:val="20"/>
              </w:rPr>
            </w:pPr>
          </w:p>
        </w:tc>
      </w:tr>
      <w:tr w:rsidR="000034C2" w:rsidRPr="00303484" w14:paraId="1E8E5082" w14:textId="77777777">
        <w:trPr>
          <w:trHeight w:val="300"/>
        </w:trPr>
        <w:tc>
          <w:tcPr>
            <w:tcW w:w="2800" w:type="dxa"/>
            <w:tcBorders>
              <w:top w:val="nil"/>
              <w:left w:val="nil"/>
              <w:bottom w:val="nil"/>
              <w:right w:val="nil"/>
            </w:tcBorders>
            <w:shd w:val="clear" w:color="auto" w:fill="auto"/>
            <w:vAlign w:val="bottom"/>
          </w:tcPr>
          <w:p w14:paraId="76CFE577"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Premna</w:t>
            </w:r>
            <w:proofErr w:type="spellEnd"/>
            <w:r w:rsidRPr="00303484">
              <w:rPr>
                <w:rFonts w:ascii="Times New Roman" w:hAnsi="Times New Roman"/>
                <w:i/>
                <w:iCs/>
              </w:rPr>
              <w:t xml:space="preserve"> </w:t>
            </w:r>
            <w:proofErr w:type="spellStart"/>
            <w:r w:rsidRPr="00303484">
              <w:rPr>
                <w:rFonts w:ascii="Times New Roman" w:hAnsi="Times New Roman"/>
                <w:i/>
                <w:iCs/>
              </w:rPr>
              <w:t>obtusifolia</w:t>
            </w:r>
            <w:proofErr w:type="spellEnd"/>
          </w:p>
        </w:tc>
        <w:tc>
          <w:tcPr>
            <w:tcW w:w="2340" w:type="dxa"/>
            <w:tcBorders>
              <w:top w:val="nil"/>
              <w:left w:val="nil"/>
              <w:bottom w:val="nil"/>
              <w:right w:val="nil"/>
            </w:tcBorders>
            <w:shd w:val="clear" w:color="auto" w:fill="auto"/>
            <w:vAlign w:val="bottom"/>
          </w:tcPr>
          <w:p w14:paraId="20A2FF51"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28298E49" w14:textId="77777777" w:rsidR="000034C2" w:rsidRPr="00303484" w:rsidRDefault="000034C2" w:rsidP="000034C2">
            <w:pPr>
              <w:jc w:val="right"/>
              <w:rPr>
                <w:rFonts w:ascii="Times New Roman" w:hAnsi="Times New Roman"/>
              </w:rPr>
            </w:pPr>
            <w:r w:rsidRPr="00303484">
              <w:rPr>
                <w:rFonts w:ascii="Times New Roman" w:hAnsi="Times New Roman"/>
              </w:rPr>
              <w:t>95.69</w:t>
            </w:r>
          </w:p>
        </w:tc>
        <w:tc>
          <w:tcPr>
            <w:tcW w:w="840" w:type="dxa"/>
            <w:tcBorders>
              <w:top w:val="nil"/>
              <w:left w:val="nil"/>
              <w:bottom w:val="nil"/>
              <w:right w:val="nil"/>
            </w:tcBorders>
            <w:shd w:val="clear" w:color="auto" w:fill="auto"/>
            <w:noWrap/>
            <w:vAlign w:val="bottom"/>
          </w:tcPr>
          <w:p w14:paraId="5D444169" w14:textId="77777777" w:rsidR="000034C2" w:rsidRPr="00303484" w:rsidRDefault="000034C2" w:rsidP="000034C2">
            <w:pPr>
              <w:rPr>
                <w:rFonts w:ascii="Verdana" w:hAnsi="Verdana"/>
                <w:sz w:val="20"/>
                <w:szCs w:val="20"/>
              </w:rPr>
            </w:pPr>
          </w:p>
        </w:tc>
      </w:tr>
      <w:tr w:rsidR="000034C2" w:rsidRPr="00303484" w14:paraId="2522F142" w14:textId="77777777">
        <w:trPr>
          <w:trHeight w:val="300"/>
        </w:trPr>
        <w:tc>
          <w:tcPr>
            <w:tcW w:w="2800" w:type="dxa"/>
            <w:tcBorders>
              <w:top w:val="nil"/>
              <w:left w:val="nil"/>
              <w:bottom w:val="nil"/>
              <w:right w:val="nil"/>
            </w:tcBorders>
            <w:shd w:val="clear" w:color="auto" w:fill="auto"/>
            <w:noWrap/>
            <w:vAlign w:val="bottom"/>
          </w:tcPr>
          <w:p w14:paraId="54B34C43"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7D8199A7"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6FF08A69" w14:textId="77777777" w:rsidR="000034C2" w:rsidRPr="00303484" w:rsidRDefault="000034C2" w:rsidP="000034C2">
            <w:pPr>
              <w:jc w:val="right"/>
              <w:rPr>
                <w:rFonts w:ascii="Times New Roman" w:hAnsi="Times New Roman"/>
              </w:rPr>
            </w:pPr>
            <w:r w:rsidRPr="00303484">
              <w:rPr>
                <w:rFonts w:ascii="Times New Roman" w:hAnsi="Times New Roman"/>
              </w:rPr>
              <w:t>108.4</w:t>
            </w:r>
          </w:p>
        </w:tc>
        <w:tc>
          <w:tcPr>
            <w:tcW w:w="840" w:type="dxa"/>
            <w:tcBorders>
              <w:top w:val="nil"/>
              <w:left w:val="nil"/>
              <w:bottom w:val="nil"/>
              <w:right w:val="nil"/>
            </w:tcBorders>
            <w:shd w:val="clear" w:color="auto" w:fill="auto"/>
            <w:noWrap/>
            <w:vAlign w:val="bottom"/>
          </w:tcPr>
          <w:p w14:paraId="79FAC9F7"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6332FF33" w14:textId="77777777">
        <w:trPr>
          <w:trHeight w:val="300"/>
        </w:trPr>
        <w:tc>
          <w:tcPr>
            <w:tcW w:w="2800" w:type="dxa"/>
            <w:tcBorders>
              <w:top w:val="nil"/>
              <w:left w:val="nil"/>
              <w:bottom w:val="nil"/>
              <w:right w:val="nil"/>
            </w:tcBorders>
            <w:shd w:val="clear" w:color="auto" w:fill="auto"/>
            <w:vAlign w:val="bottom"/>
          </w:tcPr>
          <w:p w14:paraId="488E3370"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Psychotria</w:t>
            </w:r>
            <w:proofErr w:type="spellEnd"/>
            <w:r w:rsidRPr="00303484">
              <w:rPr>
                <w:rFonts w:ascii="Times New Roman" w:hAnsi="Times New Roman"/>
                <w:i/>
                <w:iCs/>
              </w:rPr>
              <w:t xml:space="preserve"> </w:t>
            </w:r>
            <w:proofErr w:type="spellStart"/>
            <w:r w:rsidRPr="00303484">
              <w:rPr>
                <w:rFonts w:ascii="Times New Roman" w:hAnsi="Times New Roman"/>
                <w:i/>
                <w:iCs/>
              </w:rPr>
              <w:t>mariannensis</w:t>
            </w:r>
            <w:proofErr w:type="spellEnd"/>
            <w:r>
              <w:rPr>
                <w:rFonts w:ascii="Times New Roman" w:hAnsi="Times New Roman"/>
                <w:i/>
                <w:iCs/>
              </w:rPr>
              <w:t xml:space="preserve"> </w:t>
            </w:r>
          </w:p>
        </w:tc>
        <w:tc>
          <w:tcPr>
            <w:tcW w:w="2340" w:type="dxa"/>
            <w:tcBorders>
              <w:top w:val="nil"/>
              <w:left w:val="nil"/>
              <w:bottom w:val="nil"/>
              <w:right w:val="nil"/>
            </w:tcBorders>
            <w:shd w:val="clear" w:color="auto" w:fill="auto"/>
            <w:vAlign w:val="bottom"/>
          </w:tcPr>
          <w:p w14:paraId="12582DF3"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BE78A15" w14:textId="77777777" w:rsidR="000034C2" w:rsidRPr="00303484" w:rsidRDefault="000034C2" w:rsidP="000034C2">
            <w:pPr>
              <w:jc w:val="right"/>
              <w:rPr>
                <w:rFonts w:ascii="Times New Roman" w:hAnsi="Times New Roman"/>
              </w:rPr>
            </w:pPr>
            <w:r w:rsidRPr="00303484">
              <w:rPr>
                <w:rFonts w:ascii="Times New Roman" w:hAnsi="Times New Roman"/>
              </w:rPr>
              <w:t>71.98</w:t>
            </w:r>
          </w:p>
        </w:tc>
        <w:tc>
          <w:tcPr>
            <w:tcW w:w="840" w:type="dxa"/>
            <w:tcBorders>
              <w:top w:val="nil"/>
              <w:left w:val="nil"/>
              <w:bottom w:val="nil"/>
              <w:right w:val="nil"/>
            </w:tcBorders>
            <w:shd w:val="clear" w:color="auto" w:fill="auto"/>
            <w:noWrap/>
            <w:vAlign w:val="bottom"/>
          </w:tcPr>
          <w:p w14:paraId="5CA93A6B" w14:textId="77777777" w:rsidR="000034C2" w:rsidRPr="00303484" w:rsidRDefault="000034C2" w:rsidP="000034C2">
            <w:pPr>
              <w:rPr>
                <w:rFonts w:ascii="Verdana" w:hAnsi="Verdana"/>
                <w:sz w:val="20"/>
                <w:szCs w:val="20"/>
              </w:rPr>
            </w:pPr>
          </w:p>
        </w:tc>
      </w:tr>
      <w:tr w:rsidR="000034C2" w:rsidRPr="00303484" w14:paraId="40DEC066" w14:textId="77777777">
        <w:trPr>
          <w:trHeight w:val="300"/>
        </w:trPr>
        <w:tc>
          <w:tcPr>
            <w:tcW w:w="2800" w:type="dxa"/>
            <w:tcBorders>
              <w:top w:val="nil"/>
              <w:left w:val="nil"/>
              <w:bottom w:val="single" w:sz="4" w:space="0" w:color="auto"/>
              <w:right w:val="nil"/>
            </w:tcBorders>
            <w:shd w:val="clear" w:color="auto" w:fill="auto"/>
            <w:vAlign w:val="bottom"/>
          </w:tcPr>
          <w:p w14:paraId="367529AF" w14:textId="77777777" w:rsidR="000034C2" w:rsidRPr="00303484" w:rsidRDefault="000034C2" w:rsidP="000034C2">
            <w:pPr>
              <w:rPr>
                <w:rFonts w:ascii="Times New Roman" w:hAnsi="Times New Roman"/>
              </w:rPr>
            </w:pPr>
            <w:r w:rsidRPr="00303484">
              <w:rPr>
                <w:rFonts w:ascii="Times New Roman" w:hAnsi="Times New Roman"/>
              </w:rPr>
              <w:t> </w:t>
            </w:r>
          </w:p>
        </w:tc>
        <w:tc>
          <w:tcPr>
            <w:tcW w:w="2340" w:type="dxa"/>
            <w:tcBorders>
              <w:top w:val="nil"/>
              <w:left w:val="nil"/>
              <w:bottom w:val="single" w:sz="4" w:space="0" w:color="auto"/>
              <w:right w:val="nil"/>
            </w:tcBorders>
            <w:shd w:val="clear" w:color="auto" w:fill="auto"/>
            <w:vAlign w:val="bottom"/>
          </w:tcPr>
          <w:p w14:paraId="47CCF677"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single" w:sz="4" w:space="0" w:color="auto"/>
              <w:right w:val="nil"/>
            </w:tcBorders>
            <w:shd w:val="clear" w:color="auto" w:fill="auto"/>
            <w:vAlign w:val="bottom"/>
          </w:tcPr>
          <w:p w14:paraId="1D180F8B" w14:textId="77777777" w:rsidR="000034C2" w:rsidRPr="00303484" w:rsidRDefault="000034C2" w:rsidP="000034C2">
            <w:pPr>
              <w:jc w:val="right"/>
              <w:rPr>
                <w:rFonts w:ascii="Times New Roman" w:hAnsi="Times New Roman"/>
              </w:rPr>
            </w:pPr>
            <w:r w:rsidRPr="00303484">
              <w:rPr>
                <w:rFonts w:ascii="Times New Roman" w:hAnsi="Times New Roman"/>
              </w:rPr>
              <w:t>88.06</w:t>
            </w:r>
          </w:p>
        </w:tc>
        <w:tc>
          <w:tcPr>
            <w:tcW w:w="840" w:type="dxa"/>
            <w:tcBorders>
              <w:top w:val="nil"/>
              <w:left w:val="nil"/>
              <w:bottom w:val="single" w:sz="4" w:space="0" w:color="auto"/>
              <w:right w:val="nil"/>
            </w:tcBorders>
            <w:shd w:val="clear" w:color="auto" w:fill="auto"/>
            <w:noWrap/>
            <w:vAlign w:val="bottom"/>
          </w:tcPr>
          <w:p w14:paraId="3F1918F2" w14:textId="77777777" w:rsidR="000034C2" w:rsidRPr="00303484" w:rsidRDefault="000034C2" w:rsidP="000034C2">
            <w:pPr>
              <w:rPr>
                <w:rFonts w:ascii="Verdana" w:hAnsi="Verdana"/>
                <w:sz w:val="20"/>
                <w:szCs w:val="20"/>
              </w:rPr>
            </w:pPr>
            <w:r w:rsidRPr="00303484">
              <w:rPr>
                <w:rFonts w:ascii="Verdana" w:hAnsi="Verdana"/>
                <w:sz w:val="20"/>
                <w:szCs w:val="20"/>
              </w:rPr>
              <w:t>**</w:t>
            </w:r>
          </w:p>
        </w:tc>
      </w:tr>
    </w:tbl>
    <w:p w14:paraId="3C87E3A5" w14:textId="77777777" w:rsidR="000034C2" w:rsidRPr="00124D16" w:rsidRDefault="000034C2" w:rsidP="000034C2">
      <w:pPr>
        <w:spacing w:line="480" w:lineRule="auto"/>
        <w:rPr>
          <w:rFonts w:ascii="Times New Roman" w:hAnsi="Times New Roman" w:cs="Times New Roman"/>
        </w:rPr>
      </w:pPr>
    </w:p>
    <w:p w14:paraId="4434FB92" w14:textId="77777777" w:rsidR="000034C2" w:rsidRDefault="000034C2" w:rsidP="000034C2">
      <w:pPr>
        <w:rPr>
          <w:rFonts w:ascii="Times New Roman" w:hAnsi="Times New Roman" w:cs="Times New Roman"/>
        </w:rPr>
      </w:pPr>
    </w:p>
    <w:p w14:paraId="7A138162" w14:textId="77777777" w:rsidR="000034C2" w:rsidRPr="00124D16" w:rsidRDefault="000034C2" w:rsidP="000034C2">
      <w:pPr>
        <w:rPr>
          <w:rFonts w:ascii="Times New Roman" w:hAnsi="Times New Roman" w:cs="Times New Roman"/>
          <w:i/>
        </w:rPr>
      </w:pPr>
    </w:p>
    <w:p w14:paraId="111E0EEA" w14:textId="77777777" w:rsidR="000034C2" w:rsidRDefault="000034C2" w:rsidP="000034C2">
      <w:pPr>
        <w:rPr>
          <w:rFonts w:ascii="Times New Roman" w:hAnsi="Times New Roman" w:cs="Times New Roman"/>
        </w:rPr>
        <w:sectPr w:rsidR="000034C2" w:rsidSect="00F36039">
          <w:headerReference w:type="default" r:id="rId14"/>
          <w:footerReference w:type="default" r:id="rId15"/>
          <w:pgSz w:w="12240" w:h="15840"/>
          <w:pgMar w:top="1474" w:right="1440" w:bottom="1474" w:left="1440" w:header="720" w:footer="720" w:gutter="0"/>
          <w:lnNumType w:countBy="1" w:restart="continuous"/>
          <w:pgNumType w:start="1"/>
          <w:cols w:space="720"/>
          <w:docGrid w:linePitch="360"/>
        </w:sectPr>
      </w:pPr>
    </w:p>
    <w:p w14:paraId="439C97EE" w14:textId="128FFBBD" w:rsidR="000034C2" w:rsidRPr="00C01388" w:rsidRDefault="000034C2" w:rsidP="000034C2">
      <w:pPr>
        <w:spacing w:line="480" w:lineRule="auto"/>
        <w:rPr>
          <w:rFonts w:ascii="Times New Roman" w:hAnsi="Times New Roman" w:cs="Times New Roman"/>
          <w:b/>
        </w:rPr>
      </w:pPr>
      <w:r w:rsidRPr="003A4F78">
        <w:rPr>
          <w:rFonts w:ascii="Times New Roman" w:hAnsi="Times New Roman" w:cs="Times New Roman"/>
          <w:b/>
        </w:rPr>
        <w:lastRenderedPageBreak/>
        <w:t>Figures</w:t>
      </w:r>
    </w:p>
    <w:p w14:paraId="0E8BA9A3" w14:textId="77777777" w:rsidR="000034C2" w:rsidRDefault="000034C2" w:rsidP="000034C2">
      <w:pPr>
        <w:rPr>
          <w:rFonts w:ascii="Times New Roman" w:hAnsi="Times New Roman" w:cs="Times New Roman"/>
        </w:rPr>
      </w:pPr>
      <w:r>
        <w:rPr>
          <w:rFonts w:ascii="Times New Roman" w:hAnsi="Times New Roman" w:cs="Times New Roman"/>
          <w:noProof/>
          <w:lang w:eastAsia="en-US"/>
        </w:rPr>
        <w:drawing>
          <wp:inline distT="0" distB="0" distL="0" distR="0" wp14:anchorId="3DB19DAF" wp14:editId="61FB173E">
            <wp:extent cx="5943600" cy="4457700"/>
            <wp:effectExtent l="50800" t="25400" r="2540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457700"/>
                    </a:xfrm>
                    <a:prstGeom prst="rect">
                      <a:avLst/>
                    </a:prstGeom>
                    <a:noFill/>
                    <a:ln w="9525">
                      <a:solidFill>
                        <a:schemeClr val="tx1"/>
                      </a:solidFill>
                      <a:miter lim="800000"/>
                      <a:headEnd/>
                      <a:tailEnd/>
                    </a:ln>
                  </pic:spPr>
                </pic:pic>
              </a:graphicData>
            </a:graphic>
          </wp:inline>
        </w:drawing>
      </w:r>
    </w:p>
    <w:p w14:paraId="1EF794D4" w14:textId="3CA74AB6" w:rsidR="000034C2" w:rsidRPr="00124D16" w:rsidRDefault="000034C2" w:rsidP="000034C2">
      <w:pPr>
        <w:rPr>
          <w:rFonts w:ascii="Times New Roman" w:hAnsi="Times New Roman" w:cs="Times New Roman"/>
        </w:rPr>
      </w:pPr>
      <w:r>
        <w:rPr>
          <w:rFonts w:ascii="Times New Roman" w:hAnsi="Times New Roman" w:cs="Times New Roman"/>
          <w:b/>
        </w:rPr>
        <w:t xml:space="preserve">Figure </w:t>
      </w:r>
      <w:r w:rsidR="001A2B8D">
        <w:rPr>
          <w:rFonts w:ascii="Times New Roman" w:hAnsi="Times New Roman" w:cs="Times New Roman"/>
          <w:b/>
        </w:rPr>
        <w:t>1</w:t>
      </w:r>
      <w:r w:rsidRPr="00124D16">
        <w:rPr>
          <w:rFonts w:ascii="Times New Roman" w:hAnsi="Times New Roman" w:cs="Times New Roman"/>
          <w:b/>
        </w:rPr>
        <w:t xml:space="preserve">. </w:t>
      </w:r>
      <w:r w:rsidRPr="00FD77D3">
        <w:rPr>
          <w:rFonts w:ascii="Times New Roman" w:hAnsi="Times New Roman" w:cs="Times New Roman"/>
        </w:rPr>
        <w:t>Survival in seedling plots.</w:t>
      </w:r>
      <w:r>
        <w:rPr>
          <w:rFonts w:ascii="Times New Roman" w:hAnsi="Times New Roman" w:cs="Times New Roman"/>
          <w:b/>
        </w:rPr>
        <w:t xml:space="preserve"> </w:t>
      </w:r>
      <w:r>
        <w:rPr>
          <w:rFonts w:ascii="Times New Roman" w:hAnsi="Times New Roman" w:cs="Times New Roman"/>
        </w:rPr>
        <w:t>Treatment by fencing or removing ungulate access affected seedling survival, indicated by “proportion alive.” Error bars show one standard error of the mean. Significant effect on seedling survival based on log likelihood ratio test of models with and without treatment.</w:t>
      </w:r>
    </w:p>
    <w:p w14:paraId="1B154EDA" w14:textId="77777777" w:rsidR="000034C2" w:rsidRPr="00124D16" w:rsidRDefault="000034C2" w:rsidP="000034C2">
      <w:pPr>
        <w:rPr>
          <w:rFonts w:ascii="Times New Roman" w:hAnsi="Times New Roman" w:cs="Times New Roman"/>
          <w:b/>
        </w:rPr>
      </w:pPr>
    </w:p>
    <w:p w14:paraId="1B7EBFC3" w14:textId="24BA2090" w:rsidR="000034C2" w:rsidRPr="00124D16" w:rsidRDefault="008270FA" w:rsidP="000034C2">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023F675" wp14:editId="2C7BCED2">
            <wp:extent cx="4808220" cy="3322320"/>
            <wp:effectExtent l="0" t="0" r="0" b="0"/>
            <wp:docPr id="3" name="Picture 3" descr="C:\Users\agawel\Downloads\selectivity pig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wnloads\selectivity pigsc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8220" cy="3322320"/>
                    </a:xfrm>
                    <a:prstGeom prst="rect">
                      <a:avLst/>
                    </a:prstGeom>
                    <a:noFill/>
                    <a:ln>
                      <a:noFill/>
                    </a:ln>
                  </pic:spPr>
                </pic:pic>
              </a:graphicData>
            </a:graphic>
          </wp:inline>
        </w:drawing>
      </w:r>
    </w:p>
    <w:p w14:paraId="688F6904" w14:textId="4F4127C4" w:rsidR="000034C2" w:rsidRPr="00124D16" w:rsidRDefault="008270FA" w:rsidP="000034C2">
      <w:pPr>
        <w:rPr>
          <w:rFonts w:ascii="Times New Roman" w:hAnsi="Times New Roman" w:cs="Times New Roman"/>
        </w:rPr>
      </w:pPr>
      <w:proofErr w:type="gramStart"/>
      <w:r>
        <w:rPr>
          <w:rFonts w:ascii="Times New Roman" w:hAnsi="Times New Roman" w:cs="Times New Roman"/>
          <w:b/>
        </w:rPr>
        <w:t xml:space="preserve">Figure </w:t>
      </w:r>
      <w:r w:rsidR="00DF17FF">
        <w:rPr>
          <w:rFonts w:ascii="Times New Roman" w:hAnsi="Times New Roman" w:cs="Times New Roman"/>
          <w:b/>
        </w:rPr>
        <w:t>2</w:t>
      </w:r>
      <w:r w:rsidR="000034C2">
        <w:rPr>
          <w:rFonts w:ascii="Times New Roman" w:hAnsi="Times New Roman" w:cs="Times New Roman"/>
          <w:b/>
        </w:rPr>
        <w:t>.</w:t>
      </w:r>
      <w:proofErr w:type="gramEnd"/>
      <w:r w:rsidR="000034C2">
        <w:rPr>
          <w:rFonts w:ascii="Times New Roman" w:hAnsi="Times New Roman" w:cs="Times New Roman"/>
        </w:rPr>
        <w:t xml:space="preserve"> Manly Selectivity Index values (</w:t>
      </w:r>
      <w:r w:rsidR="000034C2" w:rsidRPr="00025C54">
        <w:rPr>
          <w:rFonts w:ascii="Times New Roman" w:hAnsi="Times New Roman" w:cs="Times New Roman"/>
          <w:i/>
        </w:rPr>
        <w:t>B</w:t>
      </w:r>
      <w:r w:rsidR="000034C2">
        <w:rPr>
          <w:rFonts w:ascii="Times New Roman" w:hAnsi="Times New Roman" w:cs="Times New Roman"/>
        </w:rPr>
        <w:t>) for native and exotic plants</w:t>
      </w:r>
      <w:r w:rsidR="00831E10">
        <w:rPr>
          <w:rFonts w:ascii="Times New Roman" w:hAnsi="Times New Roman" w:cs="Times New Roman"/>
        </w:rPr>
        <w:t xml:space="preserve"> during rainy and dry season. During dry season, B was slightly higher, indicating selection for exotic species, but this was reversed during wet season, selection for native species was considerably higher than for exotic species</w:t>
      </w:r>
      <w:r w:rsidR="000034C2">
        <w:rPr>
          <w:rFonts w:ascii="Times New Roman" w:hAnsi="Times New Roman" w:cs="Times New Roman"/>
        </w:rPr>
        <w:t xml:space="preserve">. Error bars </w:t>
      </w:r>
      <w:r w:rsidR="00831E10">
        <w:rPr>
          <w:rFonts w:ascii="Times New Roman" w:hAnsi="Times New Roman" w:cs="Times New Roman"/>
        </w:rPr>
        <w:t>indicate standard error defined for selectivity in Manly 1993</w:t>
      </w:r>
      <w:r w:rsidR="000034C2">
        <w:rPr>
          <w:rFonts w:ascii="Times New Roman" w:hAnsi="Times New Roman" w:cs="Times New Roman"/>
        </w:rPr>
        <w:t>.</w:t>
      </w:r>
      <w:r w:rsidR="000034C2" w:rsidRPr="00124D16">
        <w:rPr>
          <w:rFonts w:ascii="Times New Roman" w:hAnsi="Times New Roman" w:cs="Times New Roman"/>
        </w:rPr>
        <w:t xml:space="preserve"> </w:t>
      </w:r>
    </w:p>
    <w:p w14:paraId="60BC9BBD" w14:textId="77777777" w:rsidR="000034C2" w:rsidRDefault="000034C2" w:rsidP="000034C2">
      <w:pPr>
        <w:spacing w:line="480" w:lineRule="auto"/>
        <w:rPr>
          <w:rFonts w:ascii="Times New Roman" w:hAnsi="Times New Roman" w:cs="Times New Roman"/>
        </w:rPr>
      </w:pPr>
    </w:p>
    <w:p w14:paraId="3EAF80F8" w14:textId="1D20277D" w:rsidR="000034C2" w:rsidRDefault="00AB0AEF" w:rsidP="000034C2">
      <w:pPr>
        <w:rPr>
          <w:rFonts w:ascii="Times New Roman" w:hAnsi="Times New Roman" w:cs="Times New Roman"/>
          <w:b/>
        </w:rPr>
      </w:pPr>
      <w:r>
        <w:rPr>
          <w:rFonts w:ascii="Times New Roman" w:hAnsi="Times New Roman" w:cs="Times New Roman"/>
          <w:b/>
          <w:noProof/>
          <w:lang w:eastAsia="en-US"/>
        </w:rPr>
        <w:lastRenderedPageBreak/>
        <w:drawing>
          <wp:inline distT="0" distB="0" distL="0" distR="0" wp14:anchorId="56073C4F" wp14:editId="7820CB32">
            <wp:extent cx="4427220" cy="4693920"/>
            <wp:effectExtent l="0" t="0" r="0" b="0"/>
            <wp:docPr id="4" name="Picture 4" descr="C:\Users\agawel\Downloads\multipanel veg deer_p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awel\Downloads\multipanel veg deer_pi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7220" cy="4693920"/>
                    </a:xfrm>
                    <a:prstGeom prst="rect">
                      <a:avLst/>
                    </a:prstGeom>
                    <a:noFill/>
                    <a:ln>
                      <a:noFill/>
                    </a:ln>
                  </pic:spPr>
                </pic:pic>
              </a:graphicData>
            </a:graphic>
          </wp:inline>
        </w:drawing>
      </w:r>
    </w:p>
    <w:p w14:paraId="6DF385BB" w14:textId="1A2E9497" w:rsidR="000034C2" w:rsidRPr="00AB0AEF" w:rsidRDefault="00DF17FF" w:rsidP="000034C2">
      <w:pPr>
        <w:rPr>
          <w:rFonts w:ascii="Times New Roman" w:hAnsi="Times New Roman"/>
        </w:rPr>
      </w:pPr>
      <w:proofErr w:type="gramStart"/>
      <w:r>
        <w:rPr>
          <w:rFonts w:ascii="Times New Roman" w:hAnsi="Times New Roman" w:cs="Times New Roman"/>
          <w:b/>
        </w:rPr>
        <w:t>Figure 3</w:t>
      </w:r>
      <w:r w:rsidR="000034C2">
        <w:rPr>
          <w:rFonts w:ascii="Times New Roman" w:hAnsi="Times New Roman" w:cs="Times New Roman"/>
          <w:b/>
        </w:rPr>
        <w:t>.</w:t>
      </w:r>
      <w:proofErr w:type="gramEnd"/>
      <w:r w:rsidR="000034C2" w:rsidRPr="00124D16">
        <w:rPr>
          <w:rFonts w:ascii="Times New Roman" w:hAnsi="Times New Roman" w:cs="Times New Roman"/>
        </w:rPr>
        <w:t xml:space="preserve"> </w:t>
      </w:r>
      <w:r w:rsidR="008270FA">
        <w:rPr>
          <w:rFonts w:ascii="Times New Roman" w:hAnsi="Times New Roman" w:cs="Times New Roman"/>
        </w:rPr>
        <w:t xml:space="preserve">No significant correlation could be found between a suite forest community characteristics and pig abundance, as estimated by pig scats. </w:t>
      </w:r>
      <w:r w:rsidR="00AB0AEF">
        <w:rPr>
          <w:rFonts w:ascii="Times New Roman" w:hAnsi="Times New Roman" w:cs="Times New Roman"/>
        </w:rPr>
        <w:t>Total seedling abundance related to deer abundance, r</w:t>
      </w:r>
      <w:r w:rsidR="00AB0AEF">
        <w:rPr>
          <w:rFonts w:ascii="Times New Roman" w:hAnsi="Times New Roman" w:cs="Times New Roman"/>
          <w:vertAlign w:val="superscript"/>
        </w:rPr>
        <w:t>2</w:t>
      </w:r>
      <w:r w:rsidR="00AB0AEF">
        <w:rPr>
          <w:rFonts w:ascii="Times New Roman" w:hAnsi="Times New Roman" w:cs="Times New Roman"/>
        </w:rPr>
        <w:t xml:space="preserve">=0.710 with P&lt;0.001; native and exotic seedling abundance, </w:t>
      </w:r>
      <w:r w:rsidR="00AB0AEF">
        <w:rPr>
          <w:rFonts w:ascii="Times New Roman" w:hAnsi="Times New Roman" w:cs="Times New Roman"/>
        </w:rPr>
        <w:t>r</w:t>
      </w:r>
      <w:r w:rsidR="00AB0AEF">
        <w:rPr>
          <w:rFonts w:ascii="Times New Roman" w:hAnsi="Times New Roman" w:cs="Times New Roman"/>
          <w:vertAlign w:val="superscript"/>
        </w:rPr>
        <w:t>2</w:t>
      </w:r>
      <w:r w:rsidR="00AB0AEF">
        <w:rPr>
          <w:rFonts w:ascii="Times New Roman" w:hAnsi="Times New Roman" w:cs="Times New Roman"/>
        </w:rPr>
        <w:t>=</w:t>
      </w:r>
      <w:r w:rsidR="00AB0AEF">
        <w:rPr>
          <w:rFonts w:ascii="Times New Roman" w:hAnsi="Times New Roman" w:cs="Times New Roman"/>
        </w:rPr>
        <w:t>0.647</w:t>
      </w:r>
      <w:r w:rsidR="00AB0AEF">
        <w:rPr>
          <w:rFonts w:ascii="Times New Roman" w:hAnsi="Times New Roman" w:cs="Times New Roman"/>
        </w:rPr>
        <w:t xml:space="preserve"> and r</w:t>
      </w:r>
      <w:r w:rsidR="00AB0AEF">
        <w:rPr>
          <w:rFonts w:ascii="Times New Roman" w:hAnsi="Times New Roman" w:cs="Times New Roman"/>
          <w:vertAlign w:val="superscript"/>
        </w:rPr>
        <w:t>2</w:t>
      </w:r>
      <w:r w:rsidR="00AB0AEF">
        <w:rPr>
          <w:rFonts w:ascii="Times New Roman" w:hAnsi="Times New Roman" w:cs="Times New Roman"/>
        </w:rPr>
        <w:t>=0.</w:t>
      </w:r>
      <w:r w:rsidR="00AB0AEF">
        <w:rPr>
          <w:rFonts w:ascii="Times New Roman" w:hAnsi="Times New Roman" w:cs="Times New Roman"/>
        </w:rPr>
        <w:t>696, respectively, with</w:t>
      </w:r>
      <w:r w:rsidR="00AB0AEF">
        <w:rPr>
          <w:rFonts w:ascii="Times New Roman" w:hAnsi="Times New Roman" w:cs="Times New Roman"/>
        </w:rPr>
        <w:t xml:space="preserve"> P&lt;0.001</w:t>
      </w:r>
      <w:r w:rsidR="00AB0AEF">
        <w:rPr>
          <w:rFonts w:ascii="Times New Roman" w:hAnsi="Times New Roman" w:cs="Times New Roman"/>
        </w:rPr>
        <w:t xml:space="preserve">for each; and vine abundance </w:t>
      </w:r>
      <w:r w:rsidR="00AB0AEF">
        <w:rPr>
          <w:rFonts w:ascii="Times New Roman" w:hAnsi="Times New Roman" w:cs="Times New Roman"/>
        </w:rPr>
        <w:t>r</w:t>
      </w:r>
      <w:r w:rsidR="00AB0AEF">
        <w:rPr>
          <w:rFonts w:ascii="Times New Roman" w:hAnsi="Times New Roman" w:cs="Times New Roman"/>
          <w:vertAlign w:val="superscript"/>
        </w:rPr>
        <w:t>2</w:t>
      </w:r>
      <w:r w:rsidR="00AB0AEF">
        <w:rPr>
          <w:rFonts w:ascii="Times New Roman" w:hAnsi="Times New Roman" w:cs="Times New Roman"/>
        </w:rPr>
        <w:t>=</w:t>
      </w:r>
      <w:r w:rsidR="00AB0AEF">
        <w:rPr>
          <w:rFonts w:ascii="Times New Roman" w:hAnsi="Times New Roman" w:cs="Times New Roman"/>
        </w:rPr>
        <w:t>0.751 with P&lt;0.001.</w:t>
      </w:r>
    </w:p>
    <w:p w14:paraId="325E3665" w14:textId="08071BEE" w:rsidR="000034C2" w:rsidRDefault="000034C2" w:rsidP="000034C2"/>
    <w:p w14:paraId="6359840D" w14:textId="77777777" w:rsidR="000034C2" w:rsidRDefault="000034C2" w:rsidP="00446B8D">
      <w:pPr>
        <w:spacing w:line="480" w:lineRule="auto"/>
        <w:rPr>
          <w:rFonts w:ascii="Times New Roman" w:hAnsi="Times New Roman" w:cs="Times New Roman"/>
        </w:rPr>
      </w:pPr>
    </w:p>
    <w:p w14:paraId="7C2BCBDF" w14:textId="77777777" w:rsidR="00446B8D" w:rsidRDefault="00446B8D" w:rsidP="00446B8D">
      <w:pPr>
        <w:spacing w:line="480" w:lineRule="auto"/>
        <w:rPr>
          <w:rFonts w:ascii="Times New Roman" w:hAnsi="Times New Roman" w:cs="Times New Roman"/>
        </w:rPr>
      </w:pPr>
      <w:r>
        <w:rPr>
          <w:rFonts w:ascii="Times New Roman" w:hAnsi="Times New Roman" w:cs="Times New Roman"/>
        </w:rPr>
        <w:t xml:space="preserve"> </w:t>
      </w:r>
    </w:p>
    <w:p w14:paraId="37393275" w14:textId="77777777" w:rsidR="00446B8D" w:rsidRDefault="00446B8D" w:rsidP="00446B8D">
      <w:pPr>
        <w:rPr>
          <w:rFonts w:ascii="Times New Roman" w:hAnsi="Times New Roman" w:cs="Times New Roman"/>
        </w:rPr>
      </w:pPr>
    </w:p>
    <w:p w14:paraId="28518381" w14:textId="77777777" w:rsidR="00446B8D" w:rsidRDefault="00446B8D" w:rsidP="00446B8D">
      <w:pPr>
        <w:rPr>
          <w:rFonts w:ascii="Times New Roman" w:hAnsi="Times New Roman" w:cs="Times New Roman"/>
        </w:rPr>
      </w:pPr>
    </w:p>
    <w:p w14:paraId="5A2EACE6" w14:textId="77777777" w:rsidR="00446B8D" w:rsidRDefault="00446B8D" w:rsidP="00446B8D">
      <w:pPr>
        <w:rPr>
          <w:rFonts w:ascii="Times New Roman" w:hAnsi="Times New Roman" w:cs="Times New Roman"/>
        </w:rPr>
      </w:pPr>
    </w:p>
    <w:p w14:paraId="4BABE6DE" w14:textId="77777777" w:rsidR="00446B8D" w:rsidRDefault="00446B8D" w:rsidP="00446B8D">
      <w:pPr>
        <w:rPr>
          <w:rFonts w:ascii="Times New Roman" w:hAnsi="Times New Roman" w:cs="Times New Roman"/>
        </w:rPr>
      </w:pPr>
    </w:p>
    <w:p w14:paraId="1CC4C165" w14:textId="77777777" w:rsidR="00446B8D" w:rsidRDefault="00446B8D" w:rsidP="00446B8D">
      <w:pPr>
        <w:rPr>
          <w:rFonts w:ascii="Times New Roman" w:hAnsi="Times New Roman" w:cs="Times New Roman"/>
        </w:rPr>
      </w:pPr>
    </w:p>
    <w:p w14:paraId="433C0500" w14:textId="77777777" w:rsidR="00446B8D" w:rsidRDefault="00446B8D" w:rsidP="00446B8D">
      <w:pPr>
        <w:rPr>
          <w:rFonts w:ascii="Times New Roman" w:hAnsi="Times New Roman" w:cs="Times New Roman"/>
        </w:rPr>
      </w:pPr>
    </w:p>
    <w:p w14:paraId="7098AB83" w14:textId="77777777" w:rsidR="00446B8D" w:rsidRDefault="00446B8D" w:rsidP="00446B8D">
      <w:pPr>
        <w:rPr>
          <w:rFonts w:ascii="Times New Roman" w:hAnsi="Times New Roman" w:cs="Times New Roman"/>
        </w:rPr>
      </w:pPr>
    </w:p>
    <w:p w14:paraId="2BF8AA9D" w14:textId="77777777" w:rsidR="00446B8D" w:rsidRDefault="00446B8D" w:rsidP="00446B8D">
      <w:pPr>
        <w:rPr>
          <w:rFonts w:ascii="Times New Roman" w:hAnsi="Times New Roman" w:cs="Times New Roman"/>
        </w:rPr>
      </w:pPr>
    </w:p>
    <w:p w14:paraId="7DB623C5" w14:textId="77777777" w:rsidR="00446B8D" w:rsidRDefault="00446B8D" w:rsidP="00446B8D">
      <w:pPr>
        <w:rPr>
          <w:rFonts w:ascii="Times New Roman" w:hAnsi="Times New Roman" w:cs="Times New Roman"/>
        </w:rPr>
      </w:pPr>
    </w:p>
    <w:p w14:paraId="4F873B7F" w14:textId="77777777" w:rsidR="00446B8D" w:rsidRDefault="00446B8D" w:rsidP="00446B8D">
      <w:pPr>
        <w:rPr>
          <w:rFonts w:ascii="Times New Roman" w:hAnsi="Times New Roman" w:cs="Times New Roman"/>
        </w:rPr>
      </w:pPr>
    </w:p>
    <w:p w14:paraId="12024597" w14:textId="77777777" w:rsidR="00446B8D" w:rsidRDefault="00446B8D" w:rsidP="00446B8D">
      <w:pPr>
        <w:rPr>
          <w:rFonts w:ascii="Times New Roman" w:hAnsi="Times New Roman" w:cs="Times New Roman"/>
        </w:rPr>
      </w:pPr>
    </w:p>
    <w:p w14:paraId="7C346C25" w14:textId="77777777" w:rsidR="00446B8D" w:rsidRPr="00396B5A" w:rsidRDefault="00446B8D" w:rsidP="00446B8D">
      <w:pPr>
        <w:rPr>
          <w:rFonts w:ascii="Times New Roman" w:hAnsi="Times New Roman" w:cs="Times New Roman"/>
        </w:rPr>
      </w:pPr>
    </w:p>
    <w:p w14:paraId="0225D3C9" w14:textId="77777777" w:rsidR="006E4579" w:rsidRDefault="006E4579"/>
    <w:sectPr w:rsidR="006E4579" w:rsidSect="00AA165B">
      <w:headerReference w:type="even" r:id="rId19"/>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s Miller" w:date="2013-10-12T15:51:00Z" w:initials="RM">
    <w:p w14:paraId="2B128CCF" w14:textId="720A5710" w:rsidR="00CF011E" w:rsidRDefault="00CF011E">
      <w:pPr>
        <w:pStyle w:val="CommentText"/>
      </w:pPr>
      <w:r>
        <w:rPr>
          <w:rStyle w:val="CommentReference"/>
        </w:rPr>
        <w:annotationRef/>
      </w:r>
      <w:r>
        <w:t>Do you need to number these equations in the manuscript???</w:t>
      </w:r>
    </w:p>
  </w:comment>
  <w:comment w:id="2" w:author="Ross Miller" w:date="2013-10-12T15:54:00Z" w:initials="RM">
    <w:p w14:paraId="32381E28" w14:textId="7A393FB1" w:rsidR="00CF011E" w:rsidRDefault="00CF011E">
      <w:pPr>
        <w:pStyle w:val="CommentText"/>
      </w:pPr>
      <w:r>
        <w:rPr>
          <w:rStyle w:val="CommentReference"/>
        </w:rPr>
        <w:annotationRef/>
      </w:r>
      <w:r>
        <w:t xml:space="preserve">Citation for </w:t>
      </w:r>
      <w:proofErr w:type="spellStart"/>
      <w:r>
        <w:t>Bonferroni</w:t>
      </w:r>
      <w:proofErr w:type="spellEnd"/>
      <w:r>
        <w:t xml:space="preserve"> tests???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AC72C" w14:textId="77777777" w:rsidR="00247CB9" w:rsidRDefault="00247CB9">
      <w:r>
        <w:separator/>
      </w:r>
    </w:p>
  </w:endnote>
  <w:endnote w:type="continuationSeparator" w:id="0">
    <w:p w14:paraId="584D292F" w14:textId="77777777" w:rsidR="00247CB9" w:rsidRDefault="0024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115FD" w14:textId="77777777" w:rsidR="00CF011E" w:rsidRDefault="00CF011E" w:rsidP="000034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F0078" w14:textId="77777777" w:rsidR="00247CB9" w:rsidRDefault="00247CB9">
      <w:r>
        <w:separator/>
      </w:r>
    </w:p>
  </w:footnote>
  <w:footnote w:type="continuationSeparator" w:id="0">
    <w:p w14:paraId="672C0CDD" w14:textId="77777777" w:rsidR="00247CB9" w:rsidRDefault="00247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AC99A" w14:textId="77777777" w:rsidR="00CF011E" w:rsidRDefault="00CF011E" w:rsidP="000034C2">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F36039">
      <w:rPr>
        <w:rStyle w:val="PageNumber"/>
        <w:noProof/>
      </w:rPr>
      <w:t>13</w:t>
    </w:r>
    <w:r>
      <w:rPr>
        <w:rStyle w:val="PageNumber"/>
      </w:rPr>
      <w:fldChar w:fldCharType="end"/>
    </w:r>
  </w:p>
  <w:p w14:paraId="46650F2F" w14:textId="77777777" w:rsidR="00CF011E" w:rsidRDefault="00CF011E" w:rsidP="000034C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4DD21" w14:textId="77777777" w:rsidR="00CF011E" w:rsidRDefault="00CF011E"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end"/>
    </w:r>
  </w:p>
  <w:p w14:paraId="7563F13C" w14:textId="77777777" w:rsidR="00CF011E" w:rsidRDefault="00CF011E" w:rsidP="002E0F51">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EF155" w14:textId="77777777" w:rsidR="00CF011E" w:rsidRDefault="00CF011E"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F36039">
      <w:rPr>
        <w:rStyle w:val="PageNumber"/>
        <w:noProof/>
      </w:rPr>
      <w:t>16</w:t>
    </w:r>
    <w:r>
      <w:rPr>
        <w:rStyle w:val="PageNumber"/>
      </w:rPr>
      <w:fldChar w:fldCharType="end"/>
    </w:r>
  </w:p>
  <w:p w14:paraId="4D8D534C" w14:textId="77777777" w:rsidR="00CF011E" w:rsidRDefault="00CF011E" w:rsidP="002E0F5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66093"/>
    <w:multiLevelType w:val="hybridMultilevel"/>
    <w:tmpl w:val="21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00433F9"/>
    <w:multiLevelType w:val="hybridMultilevel"/>
    <w:tmpl w:val="E1703324"/>
    <w:lvl w:ilvl="0" w:tplc="AAE0D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10565"/>
    <w:multiLevelType w:val="hybridMultilevel"/>
    <w:tmpl w:val="95CC5C04"/>
    <w:lvl w:ilvl="0" w:tplc="4B56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C75F81"/>
    <w:multiLevelType w:val="hybridMultilevel"/>
    <w:tmpl w:val="4476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213D2"/>
    <w:multiLevelType w:val="hybridMultilevel"/>
    <w:tmpl w:val="206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1003B"/>
    <w:multiLevelType w:val="hybridMultilevel"/>
    <w:tmpl w:val="368C0872"/>
    <w:lvl w:ilvl="0" w:tplc="461062A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2"/>
  </w:num>
  <w:num w:numId="5">
    <w:abstractNumId w:val="3"/>
  </w:num>
  <w:num w:numId="6">
    <w:abstractNumId w:val="9"/>
  </w:num>
  <w:num w:numId="7">
    <w:abstractNumId w:val="0"/>
  </w:num>
  <w:num w:numId="8">
    <w:abstractNumId w:val="1"/>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6492"/>
    <w:rsid w:val="000269C1"/>
    <w:rsid w:val="00027931"/>
    <w:rsid w:val="00027D51"/>
    <w:rsid w:val="00040629"/>
    <w:rsid w:val="000564EF"/>
    <w:rsid w:val="00056F1B"/>
    <w:rsid w:val="00057FAA"/>
    <w:rsid w:val="00067A65"/>
    <w:rsid w:val="0007232A"/>
    <w:rsid w:val="000B41C1"/>
    <w:rsid w:val="000D65D0"/>
    <w:rsid w:val="00136815"/>
    <w:rsid w:val="001627F5"/>
    <w:rsid w:val="0018565D"/>
    <w:rsid w:val="001914C6"/>
    <w:rsid w:val="001A2B8D"/>
    <w:rsid w:val="001B01CD"/>
    <w:rsid w:val="001B70AA"/>
    <w:rsid w:val="001E0FE7"/>
    <w:rsid w:val="001E3D51"/>
    <w:rsid w:val="001E7F1C"/>
    <w:rsid w:val="002022F2"/>
    <w:rsid w:val="002103F9"/>
    <w:rsid w:val="00220B68"/>
    <w:rsid w:val="002211F4"/>
    <w:rsid w:val="0022230A"/>
    <w:rsid w:val="00225544"/>
    <w:rsid w:val="0024284A"/>
    <w:rsid w:val="00243655"/>
    <w:rsid w:val="00247CB9"/>
    <w:rsid w:val="00253E09"/>
    <w:rsid w:val="00255F69"/>
    <w:rsid w:val="00264B86"/>
    <w:rsid w:val="002A2A3C"/>
    <w:rsid w:val="002B2290"/>
    <w:rsid w:val="002B3DDC"/>
    <w:rsid w:val="002B5D64"/>
    <w:rsid w:val="002C42BD"/>
    <w:rsid w:val="002E0F51"/>
    <w:rsid w:val="002E49D1"/>
    <w:rsid w:val="002E550B"/>
    <w:rsid w:val="0030338A"/>
    <w:rsid w:val="003045A1"/>
    <w:rsid w:val="003070ED"/>
    <w:rsid w:val="00315233"/>
    <w:rsid w:val="00322B5F"/>
    <w:rsid w:val="00377EFB"/>
    <w:rsid w:val="00396B5A"/>
    <w:rsid w:val="003A204A"/>
    <w:rsid w:val="003A4F78"/>
    <w:rsid w:val="003A5E0B"/>
    <w:rsid w:val="003C06FB"/>
    <w:rsid w:val="003C413C"/>
    <w:rsid w:val="003C77EA"/>
    <w:rsid w:val="003D106E"/>
    <w:rsid w:val="003D34BC"/>
    <w:rsid w:val="003D5BD6"/>
    <w:rsid w:val="003D6ED0"/>
    <w:rsid w:val="003E6968"/>
    <w:rsid w:val="003F188A"/>
    <w:rsid w:val="003F64A6"/>
    <w:rsid w:val="00410508"/>
    <w:rsid w:val="00417F88"/>
    <w:rsid w:val="004230A4"/>
    <w:rsid w:val="00425FE7"/>
    <w:rsid w:val="004342C3"/>
    <w:rsid w:val="004345F3"/>
    <w:rsid w:val="0044675F"/>
    <w:rsid w:val="00446B8D"/>
    <w:rsid w:val="00455230"/>
    <w:rsid w:val="004620AC"/>
    <w:rsid w:val="00465753"/>
    <w:rsid w:val="00466506"/>
    <w:rsid w:val="00482345"/>
    <w:rsid w:val="0048472A"/>
    <w:rsid w:val="004A2AD3"/>
    <w:rsid w:val="004A2AD8"/>
    <w:rsid w:val="004A5BB3"/>
    <w:rsid w:val="004C0757"/>
    <w:rsid w:val="004C131A"/>
    <w:rsid w:val="004C1C3D"/>
    <w:rsid w:val="004C1D50"/>
    <w:rsid w:val="004C279B"/>
    <w:rsid w:val="004D2B0C"/>
    <w:rsid w:val="004E047D"/>
    <w:rsid w:val="004F55C5"/>
    <w:rsid w:val="00503253"/>
    <w:rsid w:val="0051026D"/>
    <w:rsid w:val="00513FD1"/>
    <w:rsid w:val="00522DB5"/>
    <w:rsid w:val="00525AE2"/>
    <w:rsid w:val="00531D52"/>
    <w:rsid w:val="005408AA"/>
    <w:rsid w:val="00544792"/>
    <w:rsid w:val="00546BD3"/>
    <w:rsid w:val="00560AB5"/>
    <w:rsid w:val="00562E91"/>
    <w:rsid w:val="00565FA2"/>
    <w:rsid w:val="00566074"/>
    <w:rsid w:val="00582569"/>
    <w:rsid w:val="00586951"/>
    <w:rsid w:val="00592D35"/>
    <w:rsid w:val="005932B2"/>
    <w:rsid w:val="005950FE"/>
    <w:rsid w:val="005A0F33"/>
    <w:rsid w:val="005A3379"/>
    <w:rsid w:val="005A6688"/>
    <w:rsid w:val="005D1BC5"/>
    <w:rsid w:val="005E1CF7"/>
    <w:rsid w:val="005E40D4"/>
    <w:rsid w:val="005F0DEA"/>
    <w:rsid w:val="005F2247"/>
    <w:rsid w:val="00600801"/>
    <w:rsid w:val="00600AB5"/>
    <w:rsid w:val="00613B37"/>
    <w:rsid w:val="0061461E"/>
    <w:rsid w:val="0061608B"/>
    <w:rsid w:val="006424C1"/>
    <w:rsid w:val="00642ADB"/>
    <w:rsid w:val="00656302"/>
    <w:rsid w:val="00660503"/>
    <w:rsid w:val="00660EE0"/>
    <w:rsid w:val="0067765A"/>
    <w:rsid w:val="00691EA6"/>
    <w:rsid w:val="00693403"/>
    <w:rsid w:val="006970C2"/>
    <w:rsid w:val="006C129D"/>
    <w:rsid w:val="006C3FC3"/>
    <w:rsid w:val="006C674F"/>
    <w:rsid w:val="006C6CA3"/>
    <w:rsid w:val="006E4579"/>
    <w:rsid w:val="006E4DF3"/>
    <w:rsid w:val="006F7FE8"/>
    <w:rsid w:val="007108C4"/>
    <w:rsid w:val="00736BF3"/>
    <w:rsid w:val="00747D65"/>
    <w:rsid w:val="00755476"/>
    <w:rsid w:val="00762CE3"/>
    <w:rsid w:val="00771642"/>
    <w:rsid w:val="0077405D"/>
    <w:rsid w:val="00777CE4"/>
    <w:rsid w:val="0078520B"/>
    <w:rsid w:val="0078531C"/>
    <w:rsid w:val="007C423B"/>
    <w:rsid w:val="007D0783"/>
    <w:rsid w:val="008130D5"/>
    <w:rsid w:val="00814A95"/>
    <w:rsid w:val="008203FA"/>
    <w:rsid w:val="0082525C"/>
    <w:rsid w:val="008270FA"/>
    <w:rsid w:val="00831E10"/>
    <w:rsid w:val="0083495D"/>
    <w:rsid w:val="008434BB"/>
    <w:rsid w:val="00862253"/>
    <w:rsid w:val="00864179"/>
    <w:rsid w:val="00887BC4"/>
    <w:rsid w:val="0089079A"/>
    <w:rsid w:val="00892416"/>
    <w:rsid w:val="00896452"/>
    <w:rsid w:val="008C33B1"/>
    <w:rsid w:val="008D3416"/>
    <w:rsid w:val="008D669D"/>
    <w:rsid w:val="008D69C9"/>
    <w:rsid w:val="008E657B"/>
    <w:rsid w:val="008E7427"/>
    <w:rsid w:val="009002B3"/>
    <w:rsid w:val="00906EF4"/>
    <w:rsid w:val="00957E0E"/>
    <w:rsid w:val="00961501"/>
    <w:rsid w:val="0096471E"/>
    <w:rsid w:val="009770A3"/>
    <w:rsid w:val="00986D6B"/>
    <w:rsid w:val="0099768C"/>
    <w:rsid w:val="009A54B6"/>
    <w:rsid w:val="009B0206"/>
    <w:rsid w:val="009D73F2"/>
    <w:rsid w:val="009F1A38"/>
    <w:rsid w:val="009F4BB5"/>
    <w:rsid w:val="009F5EF8"/>
    <w:rsid w:val="00A07E0A"/>
    <w:rsid w:val="00A2031E"/>
    <w:rsid w:val="00A30E46"/>
    <w:rsid w:val="00A46B92"/>
    <w:rsid w:val="00A47988"/>
    <w:rsid w:val="00A70540"/>
    <w:rsid w:val="00A932C2"/>
    <w:rsid w:val="00A939FF"/>
    <w:rsid w:val="00AA165B"/>
    <w:rsid w:val="00AB0AEF"/>
    <w:rsid w:val="00AB1664"/>
    <w:rsid w:val="00AB6CF3"/>
    <w:rsid w:val="00AC2E0E"/>
    <w:rsid w:val="00AE77BD"/>
    <w:rsid w:val="00AF0F0A"/>
    <w:rsid w:val="00AF38A7"/>
    <w:rsid w:val="00AF7E53"/>
    <w:rsid w:val="00B12FAA"/>
    <w:rsid w:val="00B14179"/>
    <w:rsid w:val="00B17C4A"/>
    <w:rsid w:val="00B2195A"/>
    <w:rsid w:val="00B4106A"/>
    <w:rsid w:val="00B41914"/>
    <w:rsid w:val="00B47790"/>
    <w:rsid w:val="00B818A8"/>
    <w:rsid w:val="00B827EA"/>
    <w:rsid w:val="00B8377F"/>
    <w:rsid w:val="00B94D7C"/>
    <w:rsid w:val="00BA3244"/>
    <w:rsid w:val="00BA6B6D"/>
    <w:rsid w:val="00BC3525"/>
    <w:rsid w:val="00BD0E14"/>
    <w:rsid w:val="00BD1A87"/>
    <w:rsid w:val="00BE2E0E"/>
    <w:rsid w:val="00BF6EFB"/>
    <w:rsid w:val="00BF7FC2"/>
    <w:rsid w:val="00C01388"/>
    <w:rsid w:val="00C06053"/>
    <w:rsid w:val="00C13E59"/>
    <w:rsid w:val="00C15CFD"/>
    <w:rsid w:val="00C24643"/>
    <w:rsid w:val="00C36D4E"/>
    <w:rsid w:val="00C47D6F"/>
    <w:rsid w:val="00C528FD"/>
    <w:rsid w:val="00C547CE"/>
    <w:rsid w:val="00C606E4"/>
    <w:rsid w:val="00C82D48"/>
    <w:rsid w:val="00C854F7"/>
    <w:rsid w:val="00C865F7"/>
    <w:rsid w:val="00C93262"/>
    <w:rsid w:val="00C946F5"/>
    <w:rsid w:val="00CD73BB"/>
    <w:rsid w:val="00CE4BCA"/>
    <w:rsid w:val="00CF011E"/>
    <w:rsid w:val="00CF378B"/>
    <w:rsid w:val="00CF3AA7"/>
    <w:rsid w:val="00CF3E4D"/>
    <w:rsid w:val="00D06961"/>
    <w:rsid w:val="00D33D95"/>
    <w:rsid w:val="00D3706A"/>
    <w:rsid w:val="00D4640A"/>
    <w:rsid w:val="00D47DB6"/>
    <w:rsid w:val="00D60F37"/>
    <w:rsid w:val="00D62D3F"/>
    <w:rsid w:val="00D75F51"/>
    <w:rsid w:val="00D77D9F"/>
    <w:rsid w:val="00D82F47"/>
    <w:rsid w:val="00D87471"/>
    <w:rsid w:val="00D9427B"/>
    <w:rsid w:val="00DA01FE"/>
    <w:rsid w:val="00DB7B08"/>
    <w:rsid w:val="00DE6477"/>
    <w:rsid w:val="00DF17FF"/>
    <w:rsid w:val="00DF1812"/>
    <w:rsid w:val="00E00FA9"/>
    <w:rsid w:val="00E14833"/>
    <w:rsid w:val="00E2689F"/>
    <w:rsid w:val="00E3352D"/>
    <w:rsid w:val="00E35E2D"/>
    <w:rsid w:val="00E466F8"/>
    <w:rsid w:val="00E4720B"/>
    <w:rsid w:val="00E47EBB"/>
    <w:rsid w:val="00E61739"/>
    <w:rsid w:val="00E66C06"/>
    <w:rsid w:val="00E71B2F"/>
    <w:rsid w:val="00E7758F"/>
    <w:rsid w:val="00E7782A"/>
    <w:rsid w:val="00E939FD"/>
    <w:rsid w:val="00E94CE3"/>
    <w:rsid w:val="00EA065E"/>
    <w:rsid w:val="00EA3369"/>
    <w:rsid w:val="00EC6245"/>
    <w:rsid w:val="00EC7A4D"/>
    <w:rsid w:val="00ED1E1D"/>
    <w:rsid w:val="00F30D18"/>
    <w:rsid w:val="00F34D98"/>
    <w:rsid w:val="00F36039"/>
    <w:rsid w:val="00F5667E"/>
    <w:rsid w:val="00F84D66"/>
    <w:rsid w:val="00F952DE"/>
    <w:rsid w:val="00F97713"/>
    <w:rsid w:val="00FA2352"/>
    <w:rsid w:val="00FB5C16"/>
    <w:rsid w:val="00FD22A5"/>
    <w:rsid w:val="00FE1872"/>
    <w:rsid w:val="00FE25E5"/>
    <w:rsid w:val="00FF1DF3"/>
    <w:rsid w:val="00FF392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77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semiHidden/>
    <w:rsid w:val="00446B8D"/>
    <w:rPr>
      <w:rFonts w:eastAsiaTheme="minorEastAsia"/>
    </w:rPr>
  </w:style>
  <w:style w:type="paragraph" w:styleId="Footer">
    <w:name w:val="footer"/>
    <w:basedOn w:val="Normal"/>
    <w:link w:val="FooterChar"/>
    <w:uiPriority w:val="99"/>
    <w:semiHidden/>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semiHidden/>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 w:type="character" w:styleId="LineNumber">
    <w:name w:val="line number"/>
    <w:basedOn w:val="DefaultParagraphFont"/>
    <w:rsid w:val="00F36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semiHidden/>
    <w:rsid w:val="00446B8D"/>
    <w:rPr>
      <w:rFonts w:eastAsiaTheme="minorEastAsia"/>
    </w:rPr>
  </w:style>
  <w:style w:type="paragraph" w:styleId="Footer">
    <w:name w:val="footer"/>
    <w:basedOn w:val="Normal"/>
    <w:link w:val="FooterChar"/>
    <w:uiPriority w:val="99"/>
    <w:semiHidden/>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semiHidden/>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 w:type="character" w:styleId="LineNumber">
    <w:name w:val="line number"/>
    <w:basedOn w:val="DefaultParagraphFont"/>
    <w:rsid w:val="00F3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lexander.kerr@aya.yale.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hmiller@uguam.uog.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hsr@rice.edu"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6842-30A4-4173-A496-62CA65E4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TotalTime>
  <Pages>17</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24756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17</cp:revision>
  <dcterms:created xsi:type="dcterms:W3CDTF">2014-05-04T11:51:00Z</dcterms:created>
  <dcterms:modified xsi:type="dcterms:W3CDTF">2014-06-09T14:53:00Z</dcterms:modified>
</cp:coreProperties>
</file>