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D7EE4" w14:textId="77777777" w:rsidR="009E289E" w:rsidRDefault="005775BE">
      <w:r>
        <w:t>Supplementary information, Gawel et al. RSOS 17051</w:t>
      </w:r>
    </w:p>
    <w:p w14:paraId="0C29B8B0" w14:textId="77777777" w:rsidR="00073468" w:rsidRPr="00073468" w:rsidRDefault="00073468">
      <w:pPr>
        <w:rPr>
          <w:b w:val="0"/>
        </w:rPr>
      </w:pPr>
      <w:r>
        <w:t xml:space="preserve">Supplementary Section 1: </w:t>
      </w:r>
      <w:r>
        <w:rPr>
          <w:b w:val="0"/>
        </w:rPr>
        <w:t>Sites</w:t>
      </w:r>
    </w:p>
    <w:p w14:paraId="379EF2D5" w14:textId="77777777" w:rsidR="005775BE" w:rsidRDefault="005775BE" w:rsidP="005775BE">
      <w:pPr>
        <w:jc w:val="center"/>
      </w:pPr>
      <w:r>
        <w:rPr>
          <w:noProof/>
        </w:rPr>
        <w:drawing>
          <wp:inline distT="0" distB="0" distL="0" distR="0" wp14:anchorId="70AA8BDB" wp14:editId="59C45422">
            <wp:extent cx="5010150" cy="6680200"/>
            <wp:effectExtent l="19050" t="19050" r="19050" b="25400"/>
            <wp:docPr id="1" name="Picture 1" descr="C:\Users\annga\AppData\Local\Microsoft\Windows\INetCache\Content.Word\guam transects and exclosu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ga\AppData\Local\Microsoft\Windows\INetCache\Content.Word\guam transects and exclosur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803" cy="66837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898F2C" w14:textId="77777777" w:rsidR="003E658A" w:rsidRDefault="005775BE" w:rsidP="005775BE">
      <w:pPr>
        <w:rPr>
          <w:b w:val="0"/>
        </w:rPr>
        <w:sectPr w:rsidR="003E658A" w:rsidSect="003E658A">
          <w:headerReference w:type="even" r:id="rId9"/>
          <w:headerReference w:type="default" r:id="rId10"/>
          <w:headerReference w:type="firs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b w:val="0"/>
        </w:rPr>
        <w:t xml:space="preserve">Supplementary Figure 1. </w:t>
      </w:r>
      <w:r w:rsidRPr="005775BE">
        <w:rPr>
          <w:b w:val="0"/>
        </w:rPr>
        <w:t>Location</w:t>
      </w:r>
      <w:r>
        <w:rPr>
          <w:b w:val="0"/>
        </w:rPr>
        <w:t xml:space="preserve"> of eight </w:t>
      </w:r>
      <w:proofErr w:type="spellStart"/>
      <w:r>
        <w:rPr>
          <w:b w:val="0"/>
        </w:rPr>
        <w:t>exclosures</w:t>
      </w:r>
      <w:proofErr w:type="spellEnd"/>
      <w:r>
        <w:rPr>
          <w:b w:val="0"/>
        </w:rPr>
        <w:t xml:space="preserve"> and 14 transects in Guam’s limestone karst forests.</w:t>
      </w:r>
    </w:p>
    <w:p w14:paraId="5B13A8BE" w14:textId="000CD5B9" w:rsidR="00073468" w:rsidRDefault="00073468" w:rsidP="005775BE">
      <w:pPr>
        <w:rPr>
          <w:b w:val="0"/>
        </w:rPr>
      </w:pPr>
      <w:r w:rsidRPr="00073468">
        <w:lastRenderedPageBreak/>
        <w:t>Supplementary Section 2</w:t>
      </w:r>
      <w:r>
        <w:rPr>
          <w:b w:val="0"/>
        </w:rPr>
        <w:t xml:space="preserve">: Plots after removing highest deer </w:t>
      </w:r>
      <w:r w:rsidR="00B4776B">
        <w:rPr>
          <w:b w:val="0"/>
        </w:rPr>
        <w:t xml:space="preserve">and pig </w:t>
      </w:r>
      <w:r>
        <w:rPr>
          <w:b w:val="0"/>
        </w:rPr>
        <w:t>density site</w:t>
      </w:r>
      <w:r w:rsidR="00B4776B">
        <w:rPr>
          <w:b w:val="0"/>
        </w:rPr>
        <w:t>s</w:t>
      </w:r>
      <w:r>
        <w:rPr>
          <w:b w:val="0"/>
        </w:rPr>
        <w:t>.</w:t>
      </w:r>
    </w:p>
    <w:p w14:paraId="1C3D6FC5" w14:textId="77777777" w:rsidR="005775BE" w:rsidRDefault="005775BE" w:rsidP="005775BE">
      <w:pPr>
        <w:rPr>
          <w:b w:val="0"/>
        </w:rPr>
      </w:pPr>
      <w:r>
        <w:rPr>
          <w:noProof/>
        </w:rPr>
        <w:drawing>
          <wp:inline distT="0" distB="0" distL="0" distR="0" wp14:anchorId="5BDC74B1" wp14:editId="46F79E21">
            <wp:extent cx="5943600" cy="4457700"/>
            <wp:effectExtent l="25400" t="25400" r="25400" b="381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nga\AppData\Local\Microsoft\Windows\INetCache\Content.Word\vegandscat_droptarto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F59DDF" w14:textId="16281FCE" w:rsidR="005775BE" w:rsidRDefault="005775BE" w:rsidP="005775BE">
      <w:pPr>
        <w:rPr>
          <w:b w:val="0"/>
        </w:rPr>
      </w:pPr>
      <w:r>
        <w:rPr>
          <w:b w:val="0"/>
        </w:rPr>
        <w:t xml:space="preserve">Supplementary Figure 2. Results from vegetation and scat surveys dropping </w:t>
      </w:r>
      <w:r w:rsidR="00B4776B">
        <w:rPr>
          <w:b w:val="0"/>
        </w:rPr>
        <w:t xml:space="preserve">site that had highest </w:t>
      </w:r>
      <w:r>
        <w:rPr>
          <w:b w:val="0"/>
        </w:rPr>
        <w:t>scats per 100m</w:t>
      </w:r>
      <w:r>
        <w:rPr>
          <w:b w:val="0"/>
          <w:vertAlign w:val="superscript"/>
        </w:rPr>
        <w:t>2</w:t>
      </w:r>
      <w:r w:rsidR="00B4776B">
        <w:rPr>
          <w:b w:val="0"/>
        </w:rPr>
        <w:t xml:space="preserve"> ("Race" for pig, and "</w:t>
      </w:r>
      <w:proofErr w:type="spellStart"/>
      <w:r w:rsidR="00B4776B">
        <w:rPr>
          <w:b w:val="0"/>
        </w:rPr>
        <w:t>Tartop</w:t>
      </w:r>
      <w:proofErr w:type="spellEnd"/>
      <w:r w:rsidR="00B4776B">
        <w:rPr>
          <w:b w:val="0"/>
        </w:rPr>
        <w:t>" for deer) to determine whether the extreme value was influencing the relationship between scat count and seedling abundance.</w:t>
      </w:r>
      <w:r>
        <w:rPr>
          <w:b w:val="0"/>
        </w:rPr>
        <w:t xml:space="preserve"> </w:t>
      </w:r>
      <w:r w:rsidR="00B4776B">
        <w:rPr>
          <w:b w:val="0"/>
        </w:rPr>
        <w:t xml:space="preserve">Best fit lines are only included when the fit was significant at p=0.05. A loglinear relationship was a better fit for all of the deer-seedling relationships than a linear fit. </w:t>
      </w:r>
      <w:r>
        <w:rPr>
          <w:b w:val="0"/>
        </w:rPr>
        <w:t xml:space="preserve">Although </w:t>
      </w:r>
      <w:r w:rsidR="00D4232A">
        <w:rPr>
          <w:b w:val="0"/>
        </w:rPr>
        <w:t xml:space="preserve">the </w:t>
      </w:r>
      <w:r>
        <w:rPr>
          <w:b w:val="0"/>
        </w:rPr>
        <w:t xml:space="preserve">scale of the x-axis is smaller, trends </w:t>
      </w:r>
      <w:r w:rsidR="00B4776B">
        <w:rPr>
          <w:b w:val="0"/>
        </w:rPr>
        <w:t>are qualitatively the same as those in Figure 4.</w:t>
      </w:r>
      <w:r>
        <w:rPr>
          <w:b w:val="0"/>
        </w:rPr>
        <w:t xml:space="preserve"> </w:t>
      </w:r>
    </w:p>
    <w:p w14:paraId="18B674E4" w14:textId="77777777" w:rsidR="00073468" w:rsidRDefault="00073468">
      <w:pPr>
        <w:rPr>
          <w:b w:val="0"/>
        </w:rPr>
      </w:pPr>
      <w:r>
        <w:rPr>
          <w:b w:val="0"/>
        </w:rPr>
        <w:br w:type="page"/>
      </w:r>
    </w:p>
    <w:p w14:paraId="2AAF127D" w14:textId="1D6C900F" w:rsidR="00073468" w:rsidRDefault="00073468" w:rsidP="00073468">
      <w:pPr>
        <w:rPr>
          <w:b w:val="0"/>
          <w:bCs w:val="0"/>
        </w:rPr>
      </w:pPr>
      <w:r>
        <w:lastRenderedPageBreak/>
        <w:t>Supplementary Section 3</w:t>
      </w:r>
      <w:r w:rsidR="009A61CF">
        <w:rPr>
          <w:b w:val="0"/>
          <w:bCs w:val="0"/>
        </w:rPr>
        <w:t>: C</w:t>
      </w:r>
      <w:r>
        <w:rPr>
          <w:b w:val="0"/>
          <w:bCs w:val="0"/>
        </w:rPr>
        <w:t>omparisons of baseline characteristics of seedling plots chosen for fenced and ungulate treatments.</w:t>
      </w:r>
    </w:p>
    <w:p w14:paraId="19652013" w14:textId="77777777" w:rsidR="00DF51DF" w:rsidRDefault="00DF51DF" w:rsidP="00073468">
      <w:pPr>
        <w:rPr>
          <w:b w:val="0"/>
          <w:bCs w:val="0"/>
        </w:rPr>
      </w:pPr>
      <w:r w:rsidRPr="000144AE">
        <w:rPr>
          <w:b w:val="0"/>
          <w:bCs w:val="0"/>
        </w:rPr>
        <w:t>Supplementary Table 1:</w:t>
      </w:r>
      <w:r>
        <w:rPr>
          <w:b w:val="0"/>
          <w:bCs w:val="0"/>
        </w:rPr>
        <w:t xml:space="preserve"> Comparison of paired plots at each site, using number of adult trees, average diameter at breast height (</w:t>
      </w:r>
      <w:proofErr w:type="spellStart"/>
      <w:r>
        <w:rPr>
          <w:b w:val="0"/>
          <w:bCs w:val="0"/>
        </w:rPr>
        <w:t>dbh</w:t>
      </w:r>
      <w:proofErr w:type="spellEnd"/>
      <w:r>
        <w:rPr>
          <w:b w:val="0"/>
          <w:bCs w:val="0"/>
        </w:rPr>
        <w:t>), canopy cover, and average adult tree height.</w:t>
      </w:r>
    </w:p>
    <w:p w14:paraId="2915B8DC" w14:textId="77777777" w:rsidR="009A61CF" w:rsidRDefault="00DF51DF" w:rsidP="00073468">
      <w:r>
        <w:fldChar w:fldCharType="begin"/>
      </w:r>
      <w:r>
        <w:instrText xml:space="preserve"> LINK Excel.Sheet.12 "Book1" "Sheet1!R1C1:R10C9" \a \f 4 \h  \* MERGEFORMAT </w:instrText>
      </w:r>
      <w:r>
        <w:fldChar w:fldCharType="separate"/>
      </w:r>
    </w:p>
    <w:tbl>
      <w:tblPr>
        <w:tblW w:w="9160" w:type="dxa"/>
        <w:tblLook w:val="04A0" w:firstRow="1" w:lastRow="0" w:firstColumn="1" w:lastColumn="0" w:noHBand="0" w:noVBand="1"/>
      </w:tblPr>
      <w:tblGrid>
        <w:gridCol w:w="148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A61CF" w:rsidRPr="009A61CF" w14:paraId="469E0F17" w14:textId="77777777" w:rsidTr="009A61CF">
        <w:trPr>
          <w:divId w:val="2104496160"/>
          <w:trHeight w:val="29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885FD0" w14:textId="0E1DD233" w:rsidR="009A61CF" w:rsidRPr="009A61CF" w:rsidRDefault="009A61CF" w:rsidP="009A61CF">
            <w:pPr>
              <w:spacing w:after="0" w:line="240" w:lineRule="auto"/>
              <w:rPr>
                <w:rFonts w:eastAsia="Times New Roman"/>
                <w:b w:val="0"/>
                <w:bCs w:val="0"/>
                <w:lang w:val="en-GB" w:eastAsia="en-GB"/>
              </w:rPr>
            </w:pPr>
          </w:p>
        </w:tc>
        <w:tc>
          <w:tcPr>
            <w:tcW w:w="38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4D06CC0" w14:textId="77777777" w:rsidR="009A61CF" w:rsidRPr="009A61CF" w:rsidRDefault="009A61CF" w:rsidP="009A61C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9A61CF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Fenced</w:t>
            </w:r>
          </w:p>
        </w:tc>
        <w:tc>
          <w:tcPr>
            <w:tcW w:w="38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AE8F8D0" w14:textId="77777777" w:rsidR="009A61CF" w:rsidRPr="009A61CF" w:rsidRDefault="009A61CF" w:rsidP="009A61C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9A61CF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Unfenced</w:t>
            </w:r>
          </w:p>
        </w:tc>
      </w:tr>
      <w:tr w:rsidR="009A61CF" w:rsidRPr="009A61CF" w14:paraId="4A2BDE7B" w14:textId="77777777" w:rsidTr="009A61CF">
        <w:trPr>
          <w:divId w:val="2104496160"/>
          <w:trHeight w:val="840"/>
        </w:trPr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B5C2CB" w14:textId="77777777" w:rsidR="009A61CF" w:rsidRPr="009A61CF" w:rsidRDefault="009A61CF" w:rsidP="009A61CF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9A61CF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Site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FEACA1" w14:textId="77777777" w:rsidR="009A61CF" w:rsidRPr="009A61CF" w:rsidRDefault="009A61CF" w:rsidP="009A61CF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9A61CF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# Adult trees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316FE2" w14:textId="77777777" w:rsidR="009A61CF" w:rsidRPr="009A61CF" w:rsidRDefault="009A61CF" w:rsidP="009A61CF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9A61CF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Avg</w:t>
            </w:r>
            <w:proofErr w:type="spellEnd"/>
            <w:r w:rsidRPr="009A61CF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9A61CF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dbh</w:t>
            </w:r>
            <w:proofErr w:type="spellEnd"/>
            <w:r w:rsidRPr="009A61CF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(cm)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9E114E" w14:textId="77777777" w:rsidR="009A61CF" w:rsidRPr="009A61CF" w:rsidRDefault="009A61CF" w:rsidP="009A61CF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9A61CF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Canopy cover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AE63A" w14:textId="77777777" w:rsidR="009A61CF" w:rsidRPr="009A61CF" w:rsidRDefault="009A61CF" w:rsidP="009A61CF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9A61CF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Avg</w:t>
            </w:r>
            <w:proofErr w:type="spellEnd"/>
            <w:r w:rsidRPr="009A61CF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height (m)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2F39E2" w14:textId="77777777" w:rsidR="009A61CF" w:rsidRPr="009A61CF" w:rsidRDefault="009A61CF" w:rsidP="009A61CF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9A61CF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# Adult trees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CC3B7D" w14:textId="77777777" w:rsidR="009A61CF" w:rsidRPr="009A61CF" w:rsidRDefault="009A61CF" w:rsidP="009A61CF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9A61CF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Avg</w:t>
            </w:r>
            <w:proofErr w:type="spellEnd"/>
            <w:r w:rsidRPr="009A61CF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9A61CF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dbh</w:t>
            </w:r>
            <w:proofErr w:type="spellEnd"/>
            <w:r w:rsidRPr="009A61CF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(cm)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130094" w14:textId="77777777" w:rsidR="009A61CF" w:rsidRPr="009A61CF" w:rsidRDefault="009A61CF" w:rsidP="009A61CF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9A61CF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Canopy cover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0A0341" w14:textId="77777777" w:rsidR="009A61CF" w:rsidRPr="009A61CF" w:rsidRDefault="009A61CF" w:rsidP="009A61CF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9A61CF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Avg</w:t>
            </w:r>
            <w:proofErr w:type="spellEnd"/>
            <w:r w:rsidRPr="009A61CF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height (m)</w:t>
            </w:r>
          </w:p>
        </w:tc>
      </w:tr>
      <w:tr w:rsidR="009A61CF" w:rsidRPr="009A61CF" w14:paraId="6E3071C1" w14:textId="77777777" w:rsidTr="009A61CF">
        <w:trPr>
          <w:divId w:val="2104496160"/>
          <w:trHeight w:val="29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2F6EB" w14:textId="77777777" w:rsidR="009A61CF" w:rsidRPr="009A61CF" w:rsidRDefault="009A61CF" w:rsidP="009A61CF">
            <w:pPr>
              <w:spacing w:after="0" w:line="240" w:lineRule="auto"/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9A61CF"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Ritidian</w:t>
            </w:r>
            <w:proofErr w:type="spellEnd"/>
            <w:r w:rsidRPr="009A61CF"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 xml:space="preserve"> Grid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74DDE" w14:textId="77777777" w:rsidR="009A61CF" w:rsidRPr="009A61CF" w:rsidRDefault="009A61CF" w:rsidP="009A61CF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9A61CF"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0315D6" w14:textId="77777777" w:rsidR="009A61CF" w:rsidRPr="009A61CF" w:rsidRDefault="009A61CF" w:rsidP="009A61CF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9A61CF"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14.67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69AAED" w14:textId="77777777" w:rsidR="009A61CF" w:rsidRPr="009A61CF" w:rsidRDefault="009A61CF" w:rsidP="009A61CF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9A61CF"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F2D6C" w14:textId="77777777" w:rsidR="009A61CF" w:rsidRPr="009A61CF" w:rsidRDefault="009A61CF" w:rsidP="009A61CF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9A61CF"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9.17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E7495" w14:textId="77777777" w:rsidR="009A61CF" w:rsidRPr="009A61CF" w:rsidRDefault="009A61CF" w:rsidP="009A61CF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9A61CF"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B44C8" w14:textId="77777777" w:rsidR="009A61CF" w:rsidRPr="009A61CF" w:rsidRDefault="009A61CF" w:rsidP="009A61CF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9A61CF"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16.2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AA7F87" w14:textId="77777777" w:rsidR="009A61CF" w:rsidRPr="009A61CF" w:rsidRDefault="009A61CF" w:rsidP="009A61CF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9A61CF"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B33D6" w14:textId="77777777" w:rsidR="009A61CF" w:rsidRPr="009A61CF" w:rsidRDefault="009A61CF" w:rsidP="009A61CF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9A61CF"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8.3</w:t>
            </w:r>
          </w:p>
        </w:tc>
      </w:tr>
      <w:tr w:rsidR="009A61CF" w:rsidRPr="009A61CF" w14:paraId="7FE5CBAD" w14:textId="77777777" w:rsidTr="009A61CF">
        <w:trPr>
          <w:divId w:val="2104496160"/>
          <w:trHeight w:val="29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88F139" w14:textId="77777777" w:rsidR="009A61CF" w:rsidRPr="009A61CF" w:rsidRDefault="009A61CF" w:rsidP="009A61CF">
            <w:pPr>
              <w:spacing w:after="0" w:line="240" w:lineRule="auto"/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9A61CF"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Ritidian</w:t>
            </w:r>
            <w:proofErr w:type="spellEnd"/>
            <w:r w:rsidRPr="009A61CF"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 xml:space="preserve"> Gate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9AF824" w14:textId="77777777" w:rsidR="009A61CF" w:rsidRPr="009A61CF" w:rsidRDefault="009A61CF" w:rsidP="009A61CF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9A61CF"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2E4E27" w14:textId="77777777" w:rsidR="009A61CF" w:rsidRPr="009A61CF" w:rsidRDefault="009A61CF" w:rsidP="009A61CF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9A61CF"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14.57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78F62C" w14:textId="77777777" w:rsidR="009A61CF" w:rsidRPr="009A61CF" w:rsidRDefault="009A61CF" w:rsidP="009A61CF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9A61CF"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8E52E" w14:textId="77777777" w:rsidR="009A61CF" w:rsidRPr="009A61CF" w:rsidRDefault="009A61CF" w:rsidP="009A61CF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9A61CF"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8.71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CDE77" w14:textId="77777777" w:rsidR="009A61CF" w:rsidRPr="009A61CF" w:rsidRDefault="009A61CF" w:rsidP="009A61CF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9A61CF"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7F6362" w14:textId="77777777" w:rsidR="009A61CF" w:rsidRPr="009A61CF" w:rsidRDefault="009A61CF" w:rsidP="009A61CF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9A61CF"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11.2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146C82" w14:textId="77777777" w:rsidR="009A61CF" w:rsidRPr="009A61CF" w:rsidRDefault="009A61CF" w:rsidP="009A61CF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9A61CF"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93A320" w14:textId="77777777" w:rsidR="009A61CF" w:rsidRPr="009A61CF" w:rsidRDefault="009A61CF" w:rsidP="009A61CF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9A61CF"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7.6</w:t>
            </w:r>
          </w:p>
        </w:tc>
      </w:tr>
      <w:tr w:rsidR="009A61CF" w:rsidRPr="009A61CF" w14:paraId="5DA676BD" w14:textId="77777777" w:rsidTr="009A61CF">
        <w:trPr>
          <w:divId w:val="2104496160"/>
          <w:trHeight w:val="29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C3AFDF" w14:textId="77777777" w:rsidR="009A61CF" w:rsidRPr="009A61CF" w:rsidRDefault="009A61CF" w:rsidP="009A61CF">
            <w:pPr>
              <w:spacing w:after="0" w:line="240" w:lineRule="auto"/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9A61CF"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Anao</w:t>
            </w:r>
            <w:proofErr w:type="spellEnd"/>
            <w:r w:rsidRPr="009A61CF"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 xml:space="preserve"> North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ED9F3" w14:textId="77777777" w:rsidR="009A61CF" w:rsidRPr="009A61CF" w:rsidRDefault="009A61CF" w:rsidP="009A61CF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9A61CF"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3C143F" w14:textId="77777777" w:rsidR="009A61CF" w:rsidRPr="009A61CF" w:rsidRDefault="009A61CF" w:rsidP="009A61CF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9A61CF"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E18DFB" w14:textId="77777777" w:rsidR="009A61CF" w:rsidRPr="009A61CF" w:rsidRDefault="009A61CF" w:rsidP="009A61CF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9A61CF"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08889" w14:textId="77777777" w:rsidR="009A61CF" w:rsidRPr="009A61CF" w:rsidRDefault="009A61CF" w:rsidP="009A61CF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9A61CF"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10.6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2CC02" w14:textId="77777777" w:rsidR="009A61CF" w:rsidRPr="009A61CF" w:rsidRDefault="009A61CF" w:rsidP="009A61CF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9A61CF"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693334" w14:textId="77777777" w:rsidR="009A61CF" w:rsidRPr="009A61CF" w:rsidRDefault="009A61CF" w:rsidP="009A61CF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9A61CF"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E40DD" w14:textId="77777777" w:rsidR="009A61CF" w:rsidRPr="009A61CF" w:rsidRDefault="009A61CF" w:rsidP="009A61CF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9A61CF"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6B1236" w14:textId="77777777" w:rsidR="009A61CF" w:rsidRPr="009A61CF" w:rsidRDefault="009A61CF" w:rsidP="009A61CF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9A61CF"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11.06</w:t>
            </w:r>
          </w:p>
        </w:tc>
      </w:tr>
      <w:tr w:rsidR="009A61CF" w:rsidRPr="009A61CF" w14:paraId="188756DB" w14:textId="77777777" w:rsidTr="009A61CF">
        <w:trPr>
          <w:divId w:val="2104496160"/>
          <w:trHeight w:val="29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260853" w14:textId="77777777" w:rsidR="009A61CF" w:rsidRPr="009A61CF" w:rsidRDefault="009A61CF" w:rsidP="009A61CF">
            <w:pPr>
              <w:spacing w:after="0" w:line="240" w:lineRule="auto"/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9A61CF"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Anao</w:t>
            </w:r>
            <w:proofErr w:type="spellEnd"/>
            <w:r w:rsidRPr="009A61CF"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 xml:space="preserve"> South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A45ED" w14:textId="77777777" w:rsidR="009A61CF" w:rsidRPr="009A61CF" w:rsidRDefault="009A61CF" w:rsidP="009A61CF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9A61CF"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F94C8B" w14:textId="77777777" w:rsidR="009A61CF" w:rsidRPr="009A61CF" w:rsidRDefault="009A61CF" w:rsidP="009A61CF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9A61CF"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A5A39" w14:textId="77777777" w:rsidR="009A61CF" w:rsidRPr="009A61CF" w:rsidRDefault="009A61CF" w:rsidP="009A61CF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9A61CF"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3FB80" w14:textId="77777777" w:rsidR="009A61CF" w:rsidRPr="009A61CF" w:rsidRDefault="009A61CF" w:rsidP="009A61CF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9A61CF"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9.43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41937" w14:textId="77777777" w:rsidR="009A61CF" w:rsidRPr="009A61CF" w:rsidRDefault="009A61CF" w:rsidP="009A61CF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9A61CF"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384A45" w14:textId="77777777" w:rsidR="009A61CF" w:rsidRPr="009A61CF" w:rsidRDefault="009A61CF" w:rsidP="009A61CF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9A61CF"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6.45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85F322" w14:textId="77777777" w:rsidR="009A61CF" w:rsidRPr="009A61CF" w:rsidRDefault="009A61CF" w:rsidP="009A61CF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9A61CF"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D56CB" w14:textId="77777777" w:rsidR="009A61CF" w:rsidRPr="009A61CF" w:rsidRDefault="009A61CF" w:rsidP="009A61CF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9A61CF"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9.43</w:t>
            </w:r>
          </w:p>
        </w:tc>
      </w:tr>
      <w:tr w:rsidR="009A61CF" w:rsidRPr="009A61CF" w14:paraId="0F3D9A82" w14:textId="77777777" w:rsidTr="009A61CF">
        <w:trPr>
          <w:divId w:val="2104496160"/>
          <w:trHeight w:val="29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1BD060" w14:textId="77777777" w:rsidR="009A61CF" w:rsidRPr="009A61CF" w:rsidRDefault="009A61CF" w:rsidP="009A61CF">
            <w:pPr>
              <w:spacing w:after="0" w:line="240" w:lineRule="auto"/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9A61CF"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North Blas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15AAED" w14:textId="77777777" w:rsidR="009A61CF" w:rsidRPr="009A61CF" w:rsidRDefault="009A61CF" w:rsidP="009A61CF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9A61CF"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4AF47A" w14:textId="77777777" w:rsidR="009A61CF" w:rsidRPr="009A61CF" w:rsidRDefault="009A61CF" w:rsidP="009A61CF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9A61CF"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8.23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91D6DF" w14:textId="77777777" w:rsidR="009A61CF" w:rsidRPr="009A61CF" w:rsidRDefault="009A61CF" w:rsidP="009A61CF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9A61CF"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CE7E0" w14:textId="77777777" w:rsidR="009A61CF" w:rsidRPr="009A61CF" w:rsidRDefault="009A61CF" w:rsidP="009A61CF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9A61CF"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7.62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8656E" w14:textId="77777777" w:rsidR="009A61CF" w:rsidRPr="009A61CF" w:rsidRDefault="009A61CF" w:rsidP="009A61CF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9A61CF"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A7D366" w14:textId="77777777" w:rsidR="009A61CF" w:rsidRPr="009A61CF" w:rsidRDefault="009A61CF" w:rsidP="009A61CF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9A61CF"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4.75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5D0DC" w14:textId="77777777" w:rsidR="009A61CF" w:rsidRPr="009A61CF" w:rsidRDefault="009A61CF" w:rsidP="009A61CF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9A61CF"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A7BD6" w14:textId="77777777" w:rsidR="009A61CF" w:rsidRPr="009A61CF" w:rsidRDefault="009A61CF" w:rsidP="009A61CF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9A61CF"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7.75</w:t>
            </w:r>
          </w:p>
        </w:tc>
      </w:tr>
      <w:tr w:rsidR="009A61CF" w:rsidRPr="009A61CF" w14:paraId="3AED87B0" w14:textId="77777777" w:rsidTr="009A61CF">
        <w:trPr>
          <w:divId w:val="2104496160"/>
          <w:trHeight w:val="29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5D37EE" w14:textId="77777777" w:rsidR="009A61CF" w:rsidRPr="009A61CF" w:rsidRDefault="009A61CF" w:rsidP="009A61CF">
            <w:pPr>
              <w:spacing w:after="0" w:line="240" w:lineRule="auto"/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9A61CF"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South Blas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782F9" w14:textId="77777777" w:rsidR="009A61CF" w:rsidRPr="009A61CF" w:rsidRDefault="009A61CF" w:rsidP="009A61CF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9A61CF"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8584F" w14:textId="77777777" w:rsidR="009A61CF" w:rsidRPr="009A61CF" w:rsidRDefault="009A61CF" w:rsidP="009A61CF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9A61CF"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6.13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09DF9" w14:textId="77777777" w:rsidR="009A61CF" w:rsidRPr="009A61CF" w:rsidRDefault="009A61CF" w:rsidP="009A61CF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9A61CF"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93A0A" w14:textId="77777777" w:rsidR="009A61CF" w:rsidRPr="009A61CF" w:rsidRDefault="009A61CF" w:rsidP="009A61CF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9A61CF"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6.88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C470A4" w14:textId="77777777" w:rsidR="009A61CF" w:rsidRPr="009A61CF" w:rsidRDefault="009A61CF" w:rsidP="009A61CF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9A61CF"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229B4" w14:textId="77777777" w:rsidR="009A61CF" w:rsidRPr="009A61CF" w:rsidRDefault="009A61CF" w:rsidP="009A61CF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9A61CF"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6.67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A6CE56" w14:textId="77777777" w:rsidR="009A61CF" w:rsidRPr="009A61CF" w:rsidRDefault="009A61CF" w:rsidP="009A61CF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9A61CF"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467B1A" w14:textId="77777777" w:rsidR="009A61CF" w:rsidRPr="009A61CF" w:rsidRDefault="009A61CF" w:rsidP="009A61CF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9A61CF"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7.67</w:t>
            </w:r>
          </w:p>
        </w:tc>
      </w:tr>
      <w:tr w:rsidR="009A61CF" w:rsidRPr="009A61CF" w14:paraId="7B0BAEDB" w14:textId="77777777" w:rsidTr="009A61CF">
        <w:trPr>
          <w:divId w:val="2104496160"/>
          <w:trHeight w:val="29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7B2C5A" w14:textId="77777777" w:rsidR="009A61CF" w:rsidRPr="009A61CF" w:rsidRDefault="009A61CF" w:rsidP="009A61CF">
            <w:pPr>
              <w:spacing w:after="0" w:line="240" w:lineRule="auto"/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9A61CF"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Racetrack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614221" w14:textId="77777777" w:rsidR="009A61CF" w:rsidRPr="009A61CF" w:rsidRDefault="009A61CF" w:rsidP="009A61CF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9A61CF"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329FC4" w14:textId="77777777" w:rsidR="009A61CF" w:rsidRPr="009A61CF" w:rsidRDefault="009A61CF" w:rsidP="009A61CF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9A61CF"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4.93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27E962" w14:textId="77777777" w:rsidR="009A61CF" w:rsidRPr="009A61CF" w:rsidRDefault="009A61CF" w:rsidP="009A61CF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9A61CF"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143DF" w14:textId="77777777" w:rsidR="009A61CF" w:rsidRPr="009A61CF" w:rsidRDefault="009A61CF" w:rsidP="009A61CF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9A61CF"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6.21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0591BC" w14:textId="77777777" w:rsidR="009A61CF" w:rsidRPr="009A61CF" w:rsidRDefault="009A61CF" w:rsidP="009A61CF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9A61CF"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B4BD54" w14:textId="77777777" w:rsidR="009A61CF" w:rsidRPr="009A61CF" w:rsidRDefault="009A61CF" w:rsidP="009A61CF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9A61CF"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4.93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D005CC" w14:textId="77777777" w:rsidR="009A61CF" w:rsidRPr="009A61CF" w:rsidRDefault="009A61CF" w:rsidP="009A61CF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9A61CF"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B4B7D" w14:textId="77777777" w:rsidR="009A61CF" w:rsidRPr="009A61CF" w:rsidRDefault="009A61CF" w:rsidP="009A61CF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9A61CF"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6.65</w:t>
            </w:r>
          </w:p>
        </w:tc>
      </w:tr>
      <w:tr w:rsidR="009A61CF" w:rsidRPr="009A61CF" w14:paraId="4126F1FA" w14:textId="77777777" w:rsidTr="009A61CF">
        <w:trPr>
          <w:divId w:val="2104496160"/>
          <w:trHeight w:val="560"/>
        </w:trPr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400D76" w14:textId="77777777" w:rsidR="009A61CF" w:rsidRPr="009A61CF" w:rsidRDefault="009A61CF" w:rsidP="009A61CF">
            <w:pPr>
              <w:spacing w:after="0" w:line="240" w:lineRule="auto"/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9A61CF"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Racetrack Fragment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510BC2" w14:textId="77777777" w:rsidR="009A61CF" w:rsidRPr="009A61CF" w:rsidRDefault="009A61CF" w:rsidP="009A61CF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9A61CF"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3CEB89" w14:textId="77777777" w:rsidR="009A61CF" w:rsidRPr="009A61CF" w:rsidRDefault="009A61CF" w:rsidP="009A61CF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9A61CF"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24F3B7" w14:textId="77777777" w:rsidR="009A61CF" w:rsidRPr="009A61CF" w:rsidRDefault="009A61CF" w:rsidP="009A61CF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9A61CF"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65A38" w14:textId="77777777" w:rsidR="009A61CF" w:rsidRPr="009A61CF" w:rsidRDefault="009A61CF" w:rsidP="009A61CF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9A61CF"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7.46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DFECAA" w14:textId="77777777" w:rsidR="009A61CF" w:rsidRPr="009A61CF" w:rsidRDefault="009A61CF" w:rsidP="009A61CF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9A61CF"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8709D3" w14:textId="77777777" w:rsidR="009A61CF" w:rsidRPr="009A61CF" w:rsidRDefault="009A61CF" w:rsidP="009A61CF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9A61CF"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90DC36" w14:textId="77777777" w:rsidR="009A61CF" w:rsidRPr="009A61CF" w:rsidRDefault="009A61CF" w:rsidP="009A61CF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9A61CF"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5CE76D" w14:textId="77777777" w:rsidR="009A61CF" w:rsidRPr="009A61CF" w:rsidRDefault="009A61CF" w:rsidP="009A61CF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</w:pPr>
            <w:r w:rsidRPr="009A61CF">
              <w:rPr>
                <w:rFonts w:eastAsia="Times New Roman"/>
                <w:b w:val="0"/>
                <w:bCs w:val="0"/>
                <w:color w:val="000000"/>
                <w:sz w:val="22"/>
                <w:szCs w:val="22"/>
                <w:lang w:val="en-GB" w:eastAsia="en-GB"/>
              </w:rPr>
              <w:t>6.67</w:t>
            </w:r>
          </w:p>
        </w:tc>
      </w:tr>
    </w:tbl>
    <w:p w14:paraId="74ACC724" w14:textId="77777777" w:rsidR="00073468" w:rsidRDefault="00DF51DF" w:rsidP="00073468">
      <w:r>
        <w:fldChar w:fldCharType="end"/>
      </w:r>
    </w:p>
    <w:p w14:paraId="5D503F82" w14:textId="514E9A83" w:rsidR="0089186E" w:rsidRDefault="00774E9B" w:rsidP="00073468">
      <w:pPr>
        <w:spacing w:after="0"/>
        <w:rPr>
          <w:b w:val="0"/>
          <w:bCs w:val="0"/>
        </w:rPr>
      </w:pPr>
      <w:r w:rsidRPr="000144AE">
        <w:rPr>
          <w:b w:val="0"/>
          <w:bCs w:val="0"/>
        </w:rPr>
        <w:t>Supplementary Table 2:</w:t>
      </w:r>
      <w:r>
        <w:rPr>
          <w:b w:val="0"/>
          <w:bCs w:val="0"/>
        </w:rPr>
        <w:t xml:space="preserve"> </w:t>
      </w:r>
      <w:r w:rsidR="00073468">
        <w:rPr>
          <w:b w:val="0"/>
          <w:bCs w:val="0"/>
        </w:rPr>
        <w:t>We used</w:t>
      </w:r>
      <w:r w:rsidR="009A61CF">
        <w:rPr>
          <w:b w:val="0"/>
          <w:bCs w:val="0"/>
        </w:rPr>
        <w:t xml:space="preserve"> linear mixed effects models with</w:t>
      </w:r>
      <w:r w:rsidR="009E3392">
        <w:rPr>
          <w:b w:val="0"/>
          <w:bCs w:val="0"/>
        </w:rPr>
        <w:t xml:space="preserve"> least square means</w:t>
      </w:r>
      <w:r w:rsidR="009A61CF">
        <w:rPr>
          <w:b w:val="0"/>
          <w:bCs w:val="0"/>
        </w:rPr>
        <w:t xml:space="preserve"> </w:t>
      </w:r>
      <w:proofErr w:type="spellStart"/>
      <w:r w:rsidR="009A61CF">
        <w:rPr>
          <w:b w:val="0"/>
          <w:bCs w:val="0"/>
        </w:rPr>
        <w:t>posthoc</w:t>
      </w:r>
      <w:proofErr w:type="spellEnd"/>
      <w:r w:rsidR="009A61CF">
        <w:rPr>
          <w:b w:val="0"/>
          <w:bCs w:val="0"/>
        </w:rPr>
        <w:t xml:space="preserve"> tests</w:t>
      </w:r>
      <w:r w:rsidR="009E3392">
        <w:rPr>
          <w:b w:val="0"/>
          <w:bCs w:val="0"/>
        </w:rPr>
        <w:t xml:space="preserve"> to assess</w:t>
      </w:r>
      <w:r w:rsidR="00073468">
        <w:rPr>
          <w:b w:val="0"/>
          <w:bCs w:val="0"/>
        </w:rPr>
        <w:t xml:space="preserve"> </w:t>
      </w:r>
      <w:r w:rsidR="009E3392">
        <w:rPr>
          <w:b w:val="0"/>
          <w:bCs w:val="0"/>
        </w:rPr>
        <w:t xml:space="preserve">if the number of adult trees, </w:t>
      </w:r>
      <w:r w:rsidR="00073468">
        <w:rPr>
          <w:b w:val="0"/>
          <w:bCs w:val="0"/>
        </w:rPr>
        <w:t>proportion canopy cover</w:t>
      </w:r>
      <w:r w:rsidR="009E3392">
        <w:rPr>
          <w:b w:val="0"/>
          <w:bCs w:val="0"/>
        </w:rPr>
        <w:t>, diameter at breast height of adult trees, and adult tree height</w:t>
      </w:r>
      <w:r w:rsidR="00073468">
        <w:rPr>
          <w:b w:val="0"/>
          <w:bCs w:val="0"/>
        </w:rPr>
        <w:t xml:space="preserve"> differed s</w:t>
      </w:r>
      <w:r>
        <w:rPr>
          <w:b w:val="0"/>
          <w:bCs w:val="0"/>
        </w:rPr>
        <w:t>ignificantly between treatments.</w:t>
      </w:r>
      <w:r w:rsidR="009A61CF">
        <w:rPr>
          <w:b w:val="0"/>
          <w:bCs w:val="0"/>
        </w:rPr>
        <w:t xml:space="preserve"> We report output from the </w:t>
      </w:r>
      <w:proofErr w:type="spellStart"/>
      <w:r w:rsidR="009A61CF">
        <w:rPr>
          <w:b w:val="0"/>
          <w:bCs w:val="0"/>
        </w:rPr>
        <w:t>lsmeans</w:t>
      </w:r>
      <w:proofErr w:type="spellEnd"/>
      <w:r w:rsidR="009A61CF">
        <w:rPr>
          <w:b w:val="0"/>
          <w:bCs w:val="0"/>
        </w:rPr>
        <w:t xml:space="preserve"> tests below.</w:t>
      </w:r>
      <w:r>
        <w:rPr>
          <w:b w:val="0"/>
          <w:bCs w:val="0"/>
        </w:rPr>
        <w:t xml:space="preserve"> We determined that these parameters do not differ significantly betw</w:t>
      </w:r>
      <w:r w:rsidR="0058586F">
        <w:rPr>
          <w:b w:val="0"/>
          <w:bCs w:val="0"/>
        </w:rPr>
        <w:t>een seedling plots at each site, indicating plots were similar prior to the experiment</w:t>
      </w:r>
      <w:r w:rsidR="00D4232A">
        <w:rPr>
          <w:b w:val="0"/>
          <w:bCs w:val="0"/>
        </w:rPr>
        <w:t>.</w:t>
      </w:r>
    </w:p>
    <w:p w14:paraId="6AA13870" w14:textId="793714C7" w:rsidR="0089186E" w:rsidRDefault="0089186E" w:rsidP="00073468">
      <w:pPr>
        <w:spacing w:after="0"/>
        <w:rPr>
          <w:b w:val="0"/>
          <w:bCs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0"/>
        <w:gridCol w:w="1557"/>
        <w:gridCol w:w="1283"/>
        <w:gridCol w:w="1236"/>
        <w:gridCol w:w="1114"/>
        <w:gridCol w:w="1255"/>
      </w:tblGrid>
      <w:tr w:rsidR="00B00212" w14:paraId="074E08F3" w14:textId="77777777" w:rsidTr="003F49A0">
        <w:tc>
          <w:tcPr>
            <w:tcW w:w="1680" w:type="dxa"/>
            <w:vMerge w:val="restart"/>
            <w:vAlign w:val="bottom"/>
          </w:tcPr>
          <w:p w14:paraId="72979F73" w14:textId="09AAA76E" w:rsidR="00B00212" w:rsidRPr="003F49A0" w:rsidRDefault="00B00212" w:rsidP="003F49A0">
            <w:pPr>
              <w:jc w:val="center"/>
              <w:rPr>
                <w:bCs w:val="0"/>
              </w:rPr>
            </w:pPr>
            <w:r w:rsidRPr="003F49A0">
              <w:rPr>
                <w:bCs w:val="0"/>
              </w:rPr>
              <w:t>Parameter</w:t>
            </w:r>
          </w:p>
        </w:tc>
        <w:tc>
          <w:tcPr>
            <w:tcW w:w="6445" w:type="dxa"/>
            <w:gridSpan w:val="5"/>
          </w:tcPr>
          <w:p w14:paraId="67822839" w14:textId="65134157" w:rsidR="00B00212" w:rsidRPr="003F49A0" w:rsidRDefault="00B00212" w:rsidP="003F49A0">
            <w:pPr>
              <w:jc w:val="center"/>
              <w:rPr>
                <w:bCs w:val="0"/>
              </w:rPr>
            </w:pPr>
            <w:r w:rsidRPr="003F49A0">
              <w:rPr>
                <w:bCs w:val="0"/>
              </w:rPr>
              <w:t>Contrast values</w:t>
            </w:r>
            <w:r w:rsidR="003F49A0" w:rsidRPr="003F49A0">
              <w:rPr>
                <w:bCs w:val="0"/>
              </w:rPr>
              <w:t xml:space="preserve"> (Fenced – Unfenced)</w:t>
            </w:r>
          </w:p>
        </w:tc>
      </w:tr>
      <w:tr w:rsidR="00B00212" w14:paraId="34EB9B7B" w14:textId="77777777" w:rsidTr="003F49A0">
        <w:tc>
          <w:tcPr>
            <w:tcW w:w="1680" w:type="dxa"/>
            <w:vMerge/>
          </w:tcPr>
          <w:p w14:paraId="6C55E458" w14:textId="77777777" w:rsidR="00B00212" w:rsidRPr="003F49A0" w:rsidRDefault="00B00212" w:rsidP="00B00212">
            <w:pPr>
              <w:rPr>
                <w:bCs w:val="0"/>
              </w:rPr>
            </w:pPr>
          </w:p>
        </w:tc>
        <w:tc>
          <w:tcPr>
            <w:tcW w:w="1557" w:type="dxa"/>
            <w:vAlign w:val="bottom"/>
          </w:tcPr>
          <w:p w14:paraId="36260598" w14:textId="2934C1EC" w:rsidR="00B00212" w:rsidRPr="003F49A0" w:rsidRDefault="00B00212" w:rsidP="003F49A0">
            <w:pPr>
              <w:jc w:val="center"/>
              <w:rPr>
                <w:bCs w:val="0"/>
              </w:rPr>
            </w:pPr>
            <w:proofErr w:type="spellStart"/>
            <w:r w:rsidRPr="003F49A0">
              <w:rPr>
                <w:bCs w:val="0"/>
              </w:rPr>
              <w:t>Lsmean</w:t>
            </w:r>
            <w:proofErr w:type="spellEnd"/>
          </w:p>
        </w:tc>
        <w:tc>
          <w:tcPr>
            <w:tcW w:w="1283" w:type="dxa"/>
            <w:vAlign w:val="bottom"/>
          </w:tcPr>
          <w:p w14:paraId="6BB17B59" w14:textId="680034E0" w:rsidR="00B00212" w:rsidRPr="003F49A0" w:rsidRDefault="00B00212" w:rsidP="003F49A0">
            <w:pPr>
              <w:jc w:val="center"/>
              <w:rPr>
                <w:bCs w:val="0"/>
              </w:rPr>
            </w:pPr>
            <w:proofErr w:type="spellStart"/>
            <w:r w:rsidRPr="003F49A0">
              <w:rPr>
                <w:bCs w:val="0"/>
              </w:rPr>
              <w:t>Df</w:t>
            </w:r>
            <w:proofErr w:type="spellEnd"/>
          </w:p>
        </w:tc>
        <w:tc>
          <w:tcPr>
            <w:tcW w:w="1236" w:type="dxa"/>
            <w:vAlign w:val="bottom"/>
          </w:tcPr>
          <w:p w14:paraId="12D5EB16" w14:textId="4C9A2A06" w:rsidR="00B00212" w:rsidRPr="003F49A0" w:rsidRDefault="00B00212" w:rsidP="003F49A0">
            <w:pPr>
              <w:jc w:val="center"/>
              <w:rPr>
                <w:bCs w:val="0"/>
              </w:rPr>
            </w:pPr>
            <w:r w:rsidRPr="003F49A0">
              <w:rPr>
                <w:bCs w:val="0"/>
              </w:rPr>
              <w:t>SE</w:t>
            </w:r>
          </w:p>
        </w:tc>
        <w:tc>
          <w:tcPr>
            <w:tcW w:w="1114" w:type="dxa"/>
            <w:vAlign w:val="bottom"/>
          </w:tcPr>
          <w:p w14:paraId="33A8783F" w14:textId="6E475B52" w:rsidR="00B00212" w:rsidRPr="003F49A0" w:rsidRDefault="00B00212" w:rsidP="003F49A0">
            <w:pPr>
              <w:jc w:val="center"/>
              <w:rPr>
                <w:bCs w:val="0"/>
              </w:rPr>
            </w:pPr>
            <w:r w:rsidRPr="003F49A0">
              <w:rPr>
                <w:bCs w:val="0"/>
              </w:rPr>
              <w:t>t-ratio</w:t>
            </w:r>
          </w:p>
        </w:tc>
        <w:tc>
          <w:tcPr>
            <w:tcW w:w="1255" w:type="dxa"/>
            <w:vAlign w:val="bottom"/>
          </w:tcPr>
          <w:p w14:paraId="6119C6C7" w14:textId="465234DA" w:rsidR="00B00212" w:rsidRPr="003F49A0" w:rsidRDefault="00B00212" w:rsidP="003F49A0">
            <w:pPr>
              <w:jc w:val="center"/>
              <w:rPr>
                <w:bCs w:val="0"/>
              </w:rPr>
            </w:pPr>
            <w:r w:rsidRPr="003F49A0">
              <w:rPr>
                <w:bCs w:val="0"/>
              </w:rPr>
              <w:t>p-value</w:t>
            </w:r>
          </w:p>
        </w:tc>
      </w:tr>
      <w:tr w:rsidR="003F49A0" w14:paraId="6061ECA5" w14:textId="77777777" w:rsidTr="00774E9B">
        <w:tc>
          <w:tcPr>
            <w:tcW w:w="1680" w:type="dxa"/>
          </w:tcPr>
          <w:p w14:paraId="6842AED6" w14:textId="66A46EFA" w:rsidR="003F49A0" w:rsidRDefault="003F49A0" w:rsidP="00B0021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# adult trees</w:t>
            </w:r>
          </w:p>
        </w:tc>
        <w:tc>
          <w:tcPr>
            <w:tcW w:w="1557" w:type="dxa"/>
          </w:tcPr>
          <w:p w14:paraId="613A4878" w14:textId="1CA9D53D" w:rsidR="003F49A0" w:rsidRDefault="003F49A0" w:rsidP="000144A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1.63</w:t>
            </w:r>
          </w:p>
        </w:tc>
        <w:tc>
          <w:tcPr>
            <w:tcW w:w="1283" w:type="dxa"/>
          </w:tcPr>
          <w:p w14:paraId="13FB0B26" w14:textId="7E7E6A92" w:rsidR="003F49A0" w:rsidRDefault="003F49A0" w:rsidP="000144A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1236" w:type="dxa"/>
          </w:tcPr>
          <w:p w14:paraId="20E76555" w14:textId="772AF3AC" w:rsidR="003F49A0" w:rsidRDefault="003F49A0" w:rsidP="000144A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1.21</w:t>
            </w:r>
          </w:p>
        </w:tc>
        <w:tc>
          <w:tcPr>
            <w:tcW w:w="1114" w:type="dxa"/>
          </w:tcPr>
          <w:p w14:paraId="421D3BE0" w14:textId="6E56F1B2" w:rsidR="003F49A0" w:rsidRDefault="003F49A0" w:rsidP="000144A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1.34</w:t>
            </w:r>
          </w:p>
        </w:tc>
        <w:tc>
          <w:tcPr>
            <w:tcW w:w="1255" w:type="dxa"/>
          </w:tcPr>
          <w:p w14:paraId="768ED3D8" w14:textId="68E39827" w:rsidR="003F49A0" w:rsidRDefault="003F49A0" w:rsidP="000144A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0.22</w:t>
            </w:r>
          </w:p>
        </w:tc>
      </w:tr>
      <w:tr w:rsidR="003F49A0" w14:paraId="13B377E9" w14:textId="77777777" w:rsidTr="00774E9B">
        <w:tc>
          <w:tcPr>
            <w:tcW w:w="1680" w:type="dxa"/>
          </w:tcPr>
          <w:p w14:paraId="610D7408" w14:textId="12A0C950" w:rsidR="003F49A0" w:rsidRDefault="003F49A0" w:rsidP="00B0021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Canopy cover</w:t>
            </w:r>
          </w:p>
        </w:tc>
        <w:tc>
          <w:tcPr>
            <w:tcW w:w="1557" w:type="dxa"/>
          </w:tcPr>
          <w:p w14:paraId="5C294E57" w14:textId="2493B9CF" w:rsidR="003F49A0" w:rsidRDefault="003F49A0" w:rsidP="000144A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0.00</w:t>
            </w:r>
          </w:p>
        </w:tc>
        <w:tc>
          <w:tcPr>
            <w:tcW w:w="1283" w:type="dxa"/>
          </w:tcPr>
          <w:p w14:paraId="37AF4DFA" w14:textId="524C0F78" w:rsidR="003F49A0" w:rsidRDefault="003F49A0" w:rsidP="000144A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1236" w:type="dxa"/>
          </w:tcPr>
          <w:p w14:paraId="5B4F38A6" w14:textId="54F2C8D7" w:rsidR="003F49A0" w:rsidRDefault="003F49A0" w:rsidP="000144A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0.01</w:t>
            </w:r>
          </w:p>
        </w:tc>
        <w:tc>
          <w:tcPr>
            <w:tcW w:w="1114" w:type="dxa"/>
          </w:tcPr>
          <w:p w14:paraId="0A1E4263" w14:textId="6A1D3614" w:rsidR="003F49A0" w:rsidRDefault="003F49A0" w:rsidP="000144A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0.11</w:t>
            </w:r>
          </w:p>
        </w:tc>
        <w:tc>
          <w:tcPr>
            <w:tcW w:w="1255" w:type="dxa"/>
          </w:tcPr>
          <w:p w14:paraId="45E595DF" w14:textId="7AF4446F" w:rsidR="003F49A0" w:rsidRDefault="003F49A0" w:rsidP="000144A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0.92</w:t>
            </w:r>
          </w:p>
        </w:tc>
      </w:tr>
      <w:tr w:rsidR="00B00212" w14:paraId="19693C35" w14:textId="77777777" w:rsidTr="00774E9B">
        <w:tc>
          <w:tcPr>
            <w:tcW w:w="1680" w:type="dxa"/>
          </w:tcPr>
          <w:p w14:paraId="6E0C17CD" w14:textId="17F6DFA3" w:rsidR="00B00212" w:rsidRDefault="00B00212" w:rsidP="00B0021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Height</w:t>
            </w:r>
          </w:p>
        </w:tc>
        <w:tc>
          <w:tcPr>
            <w:tcW w:w="1557" w:type="dxa"/>
          </w:tcPr>
          <w:p w14:paraId="60F9FEB2" w14:textId="3DAF2943" w:rsidR="00B00212" w:rsidRDefault="003F49A0" w:rsidP="000144A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-0.01</w:t>
            </w:r>
          </w:p>
        </w:tc>
        <w:tc>
          <w:tcPr>
            <w:tcW w:w="1283" w:type="dxa"/>
          </w:tcPr>
          <w:p w14:paraId="71ACC9CE" w14:textId="69400873" w:rsidR="00B00212" w:rsidRDefault="003F49A0" w:rsidP="000144A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127.77</w:t>
            </w:r>
          </w:p>
        </w:tc>
        <w:tc>
          <w:tcPr>
            <w:tcW w:w="1236" w:type="dxa"/>
          </w:tcPr>
          <w:p w14:paraId="0CC6C732" w14:textId="3601C259" w:rsidR="00B00212" w:rsidRDefault="003F49A0" w:rsidP="000144A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0.50</w:t>
            </w:r>
          </w:p>
        </w:tc>
        <w:tc>
          <w:tcPr>
            <w:tcW w:w="1114" w:type="dxa"/>
          </w:tcPr>
          <w:p w14:paraId="31EF7A90" w14:textId="23A1B8AF" w:rsidR="00B00212" w:rsidRDefault="003F49A0" w:rsidP="000144A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-0.02</w:t>
            </w:r>
          </w:p>
        </w:tc>
        <w:tc>
          <w:tcPr>
            <w:tcW w:w="1255" w:type="dxa"/>
          </w:tcPr>
          <w:p w14:paraId="4B3DB583" w14:textId="47352225" w:rsidR="00B00212" w:rsidRDefault="003F49A0" w:rsidP="000144A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0.98</w:t>
            </w:r>
          </w:p>
        </w:tc>
      </w:tr>
      <w:tr w:rsidR="00B00212" w14:paraId="0C5C676F" w14:textId="77777777" w:rsidTr="00774E9B">
        <w:tc>
          <w:tcPr>
            <w:tcW w:w="1680" w:type="dxa"/>
          </w:tcPr>
          <w:p w14:paraId="035C5771" w14:textId="26DEAA43" w:rsidR="00B00212" w:rsidRDefault="00B00212" w:rsidP="00B0021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DBH</w:t>
            </w:r>
          </w:p>
        </w:tc>
        <w:tc>
          <w:tcPr>
            <w:tcW w:w="1557" w:type="dxa"/>
          </w:tcPr>
          <w:p w14:paraId="08933450" w14:textId="52E94124" w:rsidR="00B00212" w:rsidRDefault="003F49A0" w:rsidP="000144A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0.48</w:t>
            </w:r>
          </w:p>
        </w:tc>
        <w:tc>
          <w:tcPr>
            <w:tcW w:w="1283" w:type="dxa"/>
          </w:tcPr>
          <w:p w14:paraId="124AA5A0" w14:textId="292437D6" w:rsidR="00B00212" w:rsidRDefault="003F49A0" w:rsidP="000144A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126.41</w:t>
            </w:r>
          </w:p>
        </w:tc>
        <w:tc>
          <w:tcPr>
            <w:tcW w:w="1236" w:type="dxa"/>
          </w:tcPr>
          <w:p w14:paraId="54C0A651" w14:textId="15318F72" w:rsidR="00B00212" w:rsidRDefault="003F49A0" w:rsidP="000144A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0.86</w:t>
            </w:r>
          </w:p>
        </w:tc>
        <w:tc>
          <w:tcPr>
            <w:tcW w:w="1114" w:type="dxa"/>
          </w:tcPr>
          <w:p w14:paraId="4B636087" w14:textId="3437125F" w:rsidR="00B00212" w:rsidRDefault="003F49A0" w:rsidP="000144A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0.56</w:t>
            </w:r>
          </w:p>
        </w:tc>
        <w:tc>
          <w:tcPr>
            <w:tcW w:w="1255" w:type="dxa"/>
          </w:tcPr>
          <w:p w14:paraId="3E7AE97E" w14:textId="6C650962" w:rsidR="00B00212" w:rsidRDefault="003F49A0" w:rsidP="000144A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0.57</w:t>
            </w:r>
          </w:p>
        </w:tc>
      </w:tr>
    </w:tbl>
    <w:p w14:paraId="411DB98E" w14:textId="77777777" w:rsidR="0089186E" w:rsidRDefault="0089186E" w:rsidP="00073468">
      <w:pPr>
        <w:spacing w:after="0"/>
        <w:rPr>
          <w:b w:val="0"/>
          <w:bCs w:val="0"/>
        </w:rPr>
      </w:pPr>
    </w:p>
    <w:p w14:paraId="2C6459CC" w14:textId="7E81051B" w:rsidR="000144AE" w:rsidRDefault="000144AE">
      <w:pPr>
        <w:rPr>
          <w:rFonts w:ascii="Lucida Console" w:eastAsia="Times New Roman" w:hAnsi="Lucida Console" w:cs="Courier New"/>
          <w:b w:val="0"/>
          <w:bCs w:val="0"/>
          <w:color w:val="000000"/>
          <w:sz w:val="20"/>
          <w:szCs w:val="20"/>
          <w:lang w:val="en-GB" w:eastAsia="en-GB"/>
        </w:rPr>
      </w:pPr>
      <w:r>
        <w:rPr>
          <w:rFonts w:ascii="Lucida Console" w:eastAsia="Times New Roman" w:hAnsi="Lucida Console" w:cs="Courier New"/>
          <w:b w:val="0"/>
          <w:bCs w:val="0"/>
          <w:color w:val="000000"/>
          <w:sz w:val="20"/>
          <w:szCs w:val="20"/>
          <w:lang w:val="en-GB" w:eastAsia="en-GB"/>
        </w:rPr>
        <w:br w:type="page"/>
      </w:r>
    </w:p>
    <w:p w14:paraId="36ADE1E2" w14:textId="77777777" w:rsidR="00774E9B" w:rsidRDefault="00774E9B" w:rsidP="00774E9B">
      <w:pPr>
        <w:rPr>
          <w:rFonts w:ascii="Lucida Console" w:eastAsia="Times New Roman" w:hAnsi="Lucida Console" w:cs="Courier New"/>
          <w:b w:val="0"/>
          <w:bCs w:val="0"/>
          <w:color w:val="000000"/>
          <w:sz w:val="20"/>
          <w:szCs w:val="20"/>
          <w:lang w:val="en-GB" w:eastAsia="en-GB"/>
        </w:rPr>
      </w:pPr>
    </w:p>
    <w:p w14:paraId="20D5BF74" w14:textId="77777777" w:rsidR="00150A0A" w:rsidRPr="00150A0A" w:rsidRDefault="00150A0A" w:rsidP="00774E9B">
      <w:pPr>
        <w:rPr>
          <w:rFonts w:eastAsia="Times New Roman"/>
          <w:b w:val="0"/>
          <w:bCs w:val="0"/>
          <w:color w:val="000000"/>
          <w:lang w:val="en-GB" w:eastAsia="en-GB"/>
        </w:rPr>
      </w:pPr>
      <w:r w:rsidRPr="00150A0A">
        <w:rPr>
          <w:rFonts w:eastAsia="Times New Roman"/>
          <w:b w:val="0"/>
          <w:bCs w:val="0"/>
          <w:color w:val="000000"/>
          <w:lang w:val="en-GB" w:eastAsia="en-GB"/>
        </w:rPr>
        <w:t>A.</w:t>
      </w:r>
    </w:p>
    <w:p w14:paraId="431E7E89" w14:textId="77777777" w:rsidR="00150A0A" w:rsidRDefault="00150A0A">
      <w:pPr>
        <w:rPr>
          <w:b w:val="0"/>
          <w:bCs w:val="0"/>
        </w:rPr>
      </w:pPr>
      <w:r>
        <w:rPr>
          <w:noProof/>
        </w:rPr>
        <w:drawing>
          <wp:inline distT="0" distB="0" distL="0" distR="0" wp14:anchorId="3F3E4089" wp14:editId="523E8E80">
            <wp:extent cx="5943600" cy="2587214"/>
            <wp:effectExtent l="0" t="0" r="0" b="3810"/>
            <wp:docPr id="3" name="Picture 3" descr="C:\Users\annga\AppData\Local\Microsoft\Windows\INetCache\Content.Word\supp info db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ga\AppData\Local\Microsoft\Windows\INetCache\Content.Word\supp info dbh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7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92CDC" w14:textId="77777777" w:rsidR="00150A0A" w:rsidRDefault="00150A0A">
      <w:pPr>
        <w:rPr>
          <w:b w:val="0"/>
          <w:bCs w:val="0"/>
        </w:rPr>
      </w:pPr>
      <w:r>
        <w:rPr>
          <w:b w:val="0"/>
          <w:bCs w:val="0"/>
        </w:rPr>
        <w:t>B.</w:t>
      </w:r>
    </w:p>
    <w:p w14:paraId="236A944B" w14:textId="77777777" w:rsidR="00150A0A" w:rsidRDefault="00150A0A">
      <w:pPr>
        <w:rPr>
          <w:b w:val="0"/>
          <w:bCs w:val="0"/>
        </w:rPr>
      </w:pPr>
      <w:r>
        <w:rPr>
          <w:noProof/>
        </w:rPr>
        <w:drawing>
          <wp:inline distT="0" distB="0" distL="0" distR="0" wp14:anchorId="44EDB052" wp14:editId="6D92223D">
            <wp:extent cx="5943600" cy="2587214"/>
            <wp:effectExtent l="0" t="0" r="0" b="3810"/>
            <wp:docPr id="4" name="Picture 4" descr="C:\Users\annga\AppData\Local\Microsoft\Windows\INetCache\Content.Word\supp info he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nga\AppData\Local\Microsoft\Windows\INetCache\Content.Word\supp info heigh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7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7C6B4" w14:textId="77777777" w:rsidR="00150A0A" w:rsidRDefault="00150A0A">
      <w:pPr>
        <w:rPr>
          <w:b w:val="0"/>
          <w:bCs w:val="0"/>
        </w:rPr>
      </w:pPr>
    </w:p>
    <w:p w14:paraId="6D1ECFD7" w14:textId="07136C82" w:rsidR="00150A0A" w:rsidRDefault="00150A0A">
      <w:pPr>
        <w:rPr>
          <w:b w:val="0"/>
          <w:bCs w:val="0"/>
        </w:rPr>
      </w:pPr>
      <w:r w:rsidRPr="009A09DD">
        <w:rPr>
          <w:b w:val="0"/>
          <w:bCs w:val="0"/>
        </w:rPr>
        <w:t>Supplementary Figure 3.</w:t>
      </w:r>
      <w:r>
        <w:rPr>
          <w:b w:val="0"/>
          <w:bCs w:val="0"/>
        </w:rPr>
        <w:t xml:space="preserve"> </w:t>
      </w:r>
      <w:r w:rsidR="009A61CF">
        <w:rPr>
          <w:b w:val="0"/>
          <w:bCs w:val="0"/>
        </w:rPr>
        <w:t>Comparisons of</w:t>
      </w:r>
      <w:r>
        <w:rPr>
          <w:b w:val="0"/>
          <w:bCs w:val="0"/>
        </w:rPr>
        <w:t xml:space="preserve"> DBH</w:t>
      </w:r>
      <w:r w:rsidR="000144AE">
        <w:rPr>
          <w:b w:val="0"/>
          <w:bCs w:val="0"/>
        </w:rPr>
        <w:t xml:space="preserve"> (a)</w:t>
      </w:r>
      <w:r>
        <w:rPr>
          <w:b w:val="0"/>
          <w:bCs w:val="0"/>
        </w:rPr>
        <w:t xml:space="preserve"> and height </w:t>
      </w:r>
      <w:r w:rsidR="000144AE">
        <w:rPr>
          <w:b w:val="0"/>
          <w:bCs w:val="0"/>
        </w:rPr>
        <w:t xml:space="preserve">(b) </w:t>
      </w:r>
      <w:r w:rsidR="009A61CF">
        <w:rPr>
          <w:b w:val="0"/>
          <w:bCs w:val="0"/>
        </w:rPr>
        <w:t>in adult trees in paired plots.</w:t>
      </w:r>
      <w:r w:rsidR="00304781">
        <w:rPr>
          <w:b w:val="0"/>
          <w:bCs w:val="0"/>
        </w:rPr>
        <w:t xml:space="preserve"> While some differences are apparent, no consistent or unidirectional trends exist for either parameter across sites.</w:t>
      </w:r>
    </w:p>
    <w:p w14:paraId="52184CE3" w14:textId="65FDCA22" w:rsidR="009A61CF" w:rsidRDefault="009A61CF">
      <w:pPr>
        <w:rPr>
          <w:b w:val="0"/>
          <w:bCs w:val="0"/>
        </w:rPr>
      </w:pPr>
      <w:r>
        <w:rPr>
          <w:b w:val="0"/>
          <w:bCs w:val="0"/>
        </w:rPr>
        <w:br w:type="page"/>
      </w:r>
    </w:p>
    <w:p w14:paraId="5440705D" w14:textId="77777777" w:rsidR="002B6A2B" w:rsidRDefault="002B6A2B" w:rsidP="00774E9B">
      <w:pPr>
        <w:rPr>
          <w:b w:val="0"/>
          <w:bCs w:val="0"/>
        </w:rPr>
      </w:pPr>
    </w:p>
    <w:p w14:paraId="094A7BF5" w14:textId="628AB368" w:rsidR="00073468" w:rsidRPr="00774E9B" w:rsidRDefault="007E601E" w:rsidP="00774E9B">
      <w:pPr>
        <w:rPr>
          <w:rFonts w:ascii="Lucida Console" w:eastAsia="Times New Roman" w:hAnsi="Lucida Console" w:cs="Courier New"/>
          <w:b w:val="0"/>
          <w:bCs w:val="0"/>
          <w:color w:val="000000"/>
          <w:sz w:val="20"/>
          <w:szCs w:val="20"/>
          <w:lang w:val="en-GB" w:eastAsia="en-GB"/>
        </w:rPr>
      </w:pPr>
      <w:r>
        <w:rPr>
          <w:b w:val="0"/>
          <w:bCs w:val="0"/>
        </w:rPr>
        <w:t xml:space="preserve">Supplementary </w:t>
      </w:r>
      <w:r w:rsidR="000144AE">
        <w:rPr>
          <w:b w:val="0"/>
          <w:bCs w:val="0"/>
        </w:rPr>
        <w:t>Table 3</w:t>
      </w:r>
      <w:r>
        <w:rPr>
          <w:b w:val="0"/>
          <w:bCs w:val="0"/>
        </w:rPr>
        <w:t>. We</w:t>
      </w:r>
      <w:r w:rsidR="00073468">
        <w:rPr>
          <w:b w:val="0"/>
          <w:bCs w:val="0"/>
        </w:rPr>
        <w:t xml:space="preserve"> included qualitative descriptions of the sites in the table below.</w:t>
      </w:r>
    </w:p>
    <w:p w14:paraId="0982112B" w14:textId="77777777" w:rsidR="00073468" w:rsidRDefault="00073468" w:rsidP="0007346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tbl>
      <w:tblPr>
        <w:tblW w:w="9760" w:type="dxa"/>
        <w:tblLook w:val="04A0" w:firstRow="1" w:lastRow="0" w:firstColumn="1" w:lastColumn="0" w:noHBand="0" w:noVBand="1"/>
      </w:tblPr>
      <w:tblGrid>
        <w:gridCol w:w="1500"/>
        <w:gridCol w:w="1500"/>
        <w:gridCol w:w="3380"/>
        <w:gridCol w:w="3380"/>
      </w:tblGrid>
      <w:tr w:rsidR="00073468" w:rsidRPr="00073468" w14:paraId="5DC9BD34" w14:textId="77777777" w:rsidTr="00073468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5DD943B6" w14:textId="77777777" w:rsidR="00073468" w:rsidRPr="00073468" w:rsidRDefault="00073468">
            <w:pPr>
              <w:spacing w:after="0" w:line="240" w:lineRule="auto"/>
              <w:rPr>
                <w:rFonts w:eastAsia="Times New Roman"/>
                <w:color w:val="000000"/>
                <w:lang w:val="en-GB" w:eastAsia="en-GB"/>
              </w:rPr>
            </w:pPr>
            <w:r w:rsidRPr="00073468">
              <w:rPr>
                <w:rFonts w:eastAsia="Times New Roman"/>
                <w:color w:val="000000"/>
                <w:lang w:val="en-GB" w:eastAsia="en-GB"/>
              </w:rPr>
              <w:t>Site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73077395" w14:textId="77777777" w:rsidR="00073468" w:rsidRPr="00073468" w:rsidRDefault="00073468">
            <w:pPr>
              <w:spacing w:after="0" w:line="240" w:lineRule="auto"/>
              <w:rPr>
                <w:rFonts w:eastAsia="Times New Roman"/>
                <w:color w:val="000000"/>
                <w:lang w:val="en-GB" w:eastAsia="en-GB"/>
              </w:rPr>
            </w:pPr>
            <w:r w:rsidRPr="00073468">
              <w:rPr>
                <w:rFonts w:eastAsia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14:paraId="7FEA0C7E" w14:textId="77777777" w:rsidR="00073468" w:rsidRPr="00073468" w:rsidRDefault="00073468">
            <w:pPr>
              <w:spacing w:after="0" w:line="240" w:lineRule="auto"/>
              <w:rPr>
                <w:rFonts w:eastAsia="Times New Roman"/>
                <w:color w:val="000000"/>
                <w:lang w:val="en-GB" w:eastAsia="en-GB"/>
              </w:rPr>
            </w:pPr>
            <w:r w:rsidRPr="00073468">
              <w:rPr>
                <w:rFonts w:eastAsia="Times New Roman"/>
                <w:color w:val="000000"/>
                <w:lang w:val="en-GB" w:eastAsia="en-GB"/>
              </w:rPr>
              <w:t>Fenced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14:paraId="50EE373B" w14:textId="77777777" w:rsidR="00073468" w:rsidRPr="00073468" w:rsidRDefault="00073468">
            <w:pPr>
              <w:spacing w:after="0" w:line="240" w:lineRule="auto"/>
              <w:rPr>
                <w:rFonts w:eastAsia="Times New Roman"/>
                <w:color w:val="000000"/>
                <w:lang w:val="en-GB" w:eastAsia="en-GB"/>
              </w:rPr>
            </w:pPr>
            <w:r w:rsidRPr="00073468">
              <w:rPr>
                <w:rFonts w:eastAsia="Times New Roman"/>
                <w:color w:val="000000"/>
                <w:lang w:val="en-GB" w:eastAsia="en-GB"/>
              </w:rPr>
              <w:t>Unfenced/Ungulate</w:t>
            </w:r>
          </w:p>
        </w:tc>
      </w:tr>
      <w:tr w:rsidR="00073468" w:rsidRPr="00073468" w14:paraId="136EEAAB" w14:textId="77777777" w:rsidTr="00073468">
        <w:trPr>
          <w:trHeight w:val="870"/>
        </w:trPr>
        <w:tc>
          <w:tcPr>
            <w:tcW w:w="1500" w:type="dxa"/>
            <w:hideMark/>
          </w:tcPr>
          <w:p w14:paraId="1F6C6DE0" w14:textId="77777777" w:rsidR="00073468" w:rsidRPr="00073468" w:rsidRDefault="00073468">
            <w:pPr>
              <w:spacing w:after="0" w:line="240" w:lineRule="auto"/>
              <w:rPr>
                <w:rFonts w:eastAsia="Times New Roman"/>
                <w:color w:val="000000"/>
                <w:lang w:val="en-GB" w:eastAsia="en-GB"/>
              </w:rPr>
            </w:pPr>
            <w:proofErr w:type="spellStart"/>
            <w:r w:rsidRPr="00073468">
              <w:rPr>
                <w:rFonts w:eastAsia="Times New Roman"/>
                <w:color w:val="000000"/>
                <w:lang w:val="en-GB" w:eastAsia="en-GB"/>
              </w:rPr>
              <w:t>Ritidian</w:t>
            </w:r>
            <w:proofErr w:type="spellEnd"/>
            <w:r w:rsidRPr="00073468">
              <w:rPr>
                <w:rFonts w:eastAsia="Times New Roman"/>
                <w:color w:val="000000"/>
                <w:lang w:val="en-GB" w:eastAsia="en-GB"/>
              </w:rPr>
              <w:t xml:space="preserve"> Grid</w:t>
            </w:r>
          </w:p>
        </w:tc>
        <w:tc>
          <w:tcPr>
            <w:tcW w:w="1500" w:type="dxa"/>
            <w:hideMark/>
          </w:tcPr>
          <w:p w14:paraId="1DBFF921" w14:textId="77777777" w:rsidR="00073468" w:rsidRPr="00073468" w:rsidRDefault="00073468">
            <w:pPr>
              <w:spacing w:after="0" w:line="240" w:lineRule="auto"/>
              <w:rPr>
                <w:rFonts w:eastAsia="Times New Roman"/>
                <w:color w:val="000000"/>
                <w:lang w:val="en-GB" w:eastAsia="en-GB"/>
              </w:rPr>
            </w:pPr>
            <w:r w:rsidRPr="00073468">
              <w:rPr>
                <w:rFonts w:eastAsia="Times New Roman"/>
                <w:color w:val="000000"/>
                <w:lang w:val="en-GB" w:eastAsia="en-GB"/>
              </w:rPr>
              <w:t>Substrate</w:t>
            </w:r>
          </w:p>
        </w:tc>
        <w:tc>
          <w:tcPr>
            <w:tcW w:w="3380" w:type="dxa"/>
            <w:hideMark/>
          </w:tcPr>
          <w:p w14:paraId="68C516CA" w14:textId="77777777" w:rsidR="00073468" w:rsidRPr="00073468" w:rsidRDefault="00073468">
            <w:pPr>
              <w:spacing w:after="0" w:line="240" w:lineRule="auto"/>
              <w:jc w:val="right"/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</w:pPr>
            <w:r w:rsidRPr="00073468"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  <w:t xml:space="preserve">Solid karst formations in southeast corner of plot, large amounts of </w:t>
            </w:r>
            <w:proofErr w:type="spellStart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>Ochrosia</w:t>
            </w:r>
            <w:proofErr w:type="spellEnd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 xml:space="preserve"> </w:t>
            </w:r>
            <w:proofErr w:type="spellStart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>oppositifolia</w:t>
            </w:r>
            <w:proofErr w:type="spellEnd"/>
            <w:r w:rsidRPr="00073468"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  <w:t xml:space="preserve"> leaf litter</w:t>
            </w:r>
          </w:p>
        </w:tc>
        <w:tc>
          <w:tcPr>
            <w:tcW w:w="3380" w:type="dxa"/>
            <w:hideMark/>
          </w:tcPr>
          <w:p w14:paraId="6C083F3D" w14:textId="77777777" w:rsidR="00073468" w:rsidRPr="00073468" w:rsidRDefault="00073468">
            <w:pPr>
              <w:spacing w:after="0" w:line="240" w:lineRule="auto"/>
              <w:jc w:val="right"/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</w:pPr>
            <w:r w:rsidRPr="00073468"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  <w:t>Mostly flat with scattered limestone rocks 10-20 cm in diameter, mixed leaf litter</w:t>
            </w:r>
          </w:p>
        </w:tc>
      </w:tr>
      <w:tr w:rsidR="00073468" w:rsidRPr="00073468" w14:paraId="31C5F8F0" w14:textId="77777777" w:rsidTr="00073468">
        <w:trPr>
          <w:trHeight w:val="290"/>
        </w:trPr>
        <w:tc>
          <w:tcPr>
            <w:tcW w:w="1500" w:type="dxa"/>
            <w:hideMark/>
          </w:tcPr>
          <w:p w14:paraId="212D5DFE" w14:textId="77777777" w:rsidR="00073468" w:rsidRPr="00073468" w:rsidRDefault="00073468">
            <w:pPr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</w:pPr>
          </w:p>
        </w:tc>
        <w:tc>
          <w:tcPr>
            <w:tcW w:w="1500" w:type="dxa"/>
            <w:hideMark/>
          </w:tcPr>
          <w:p w14:paraId="647B91C4" w14:textId="77777777" w:rsidR="00073468" w:rsidRPr="00073468" w:rsidRDefault="00073468">
            <w:pPr>
              <w:spacing w:after="0" w:line="240" w:lineRule="auto"/>
              <w:rPr>
                <w:rFonts w:eastAsia="Times New Roman"/>
                <w:color w:val="000000"/>
                <w:lang w:val="en-GB" w:eastAsia="en-GB"/>
              </w:rPr>
            </w:pPr>
            <w:r w:rsidRPr="00073468">
              <w:rPr>
                <w:rFonts w:eastAsia="Times New Roman"/>
                <w:color w:val="000000"/>
                <w:lang w:val="en-GB" w:eastAsia="en-GB"/>
              </w:rPr>
              <w:t>Slope</w:t>
            </w:r>
          </w:p>
        </w:tc>
        <w:tc>
          <w:tcPr>
            <w:tcW w:w="3380" w:type="dxa"/>
            <w:hideMark/>
          </w:tcPr>
          <w:p w14:paraId="73940AC1" w14:textId="77777777" w:rsidR="00073468" w:rsidRPr="00073468" w:rsidRDefault="00073468">
            <w:pPr>
              <w:spacing w:after="0" w:line="240" w:lineRule="auto"/>
              <w:jc w:val="right"/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</w:pPr>
            <w:r w:rsidRPr="00073468"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  <w:t>0</w:t>
            </w:r>
          </w:p>
        </w:tc>
        <w:tc>
          <w:tcPr>
            <w:tcW w:w="3380" w:type="dxa"/>
            <w:hideMark/>
          </w:tcPr>
          <w:p w14:paraId="116D864D" w14:textId="77777777" w:rsidR="00073468" w:rsidRPr="00073468" w:rsidRDefault="00073468">
            <w:pPr>
              <w:spacing w:after="0" w:line="240" w:lineRule="auto"/>
              <w:jc w:val="right"/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</w:pPr>
            <w:r w:rsidRPr="00073468"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  <w:t>0</w:t>
            </w:r>
          </w:p>
        </w:tc>
      </w:tr>
      <w:tr w:rsidR="00073468" w:rsidRPr="00073468" w14:paraId="6D906DA0" w14:textId="77777777" w:rsidTr="00073468">
        <w:trPr>
          <w:trHeight w:val="870"/>
        </w:trPr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2EBD52C" w14:textId="77777777" w:rsidR="00073468" w:rsidRPr="00073468" w:rsidRDefault="00073468">
            <w:pPr>
              <w:spacing w:after="0" w:line="240" w:lineRule="auto"/>
              <w:rPr>
                <w:rFonts w:eastAsia="Times New Roman"/>
                <w:color w:val="000000"/>
                <w:lang w:val="en-GB" w:eastAsia="en-GB"/>
              </w:rPr>
            </w:pPr>
            <w:r w:rsidRPr="00073468">
              <w:rPr>
                <w:rFonts w:eastAsia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C5DC57C" w14:textId="77777777" w:rsidR="00073468" w:rsidRPr="00073468" w:rsidRDefault="00073468">
            <w:pPr>
              <w:spacing w:after="0" w:line="240" w:lineRule="auto"/>
              <w:rPr>
                <w:rFonts w:eastAsia="Times New Roman"/>
                <w:color w:val="000000"/>
                <w:lang w:val="en-GB" w:eastAsia="en-GB"/>
              </w:rPr>
            </w:pPr>
            <w:r w:rsidRPr="00073468">
              <w:rPr>
                <w:rFonts w:eastAsia="Times New Roman"/>
                <w:color w:val="000000"/>
                <w:lang w:val="en-GB" w:eastAsia="en-GB"/>
              </w:rPr>
              <w:t>Species of adult trees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46E1158" w14:textId="77777777" w:rsidR="00073468" w:rsidRPr="00073468" w:rsidRDefault="00073468">
            <w:pPr>
              <w:spacing w:after="0" w:line="240" w:lineRule="auto"/>
              <w:jc w:val="right"/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</w:pPr>
            <w:proofErr w:type="spellStart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>Ochrosia</w:t>
            </w:r>
            <w:proofErr w:type="spellEnd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 xml:space="preserve"> </w:t>
            </w:r>
            <w:proofErr w:type="spellStart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>oppositifolia</w:t>
            </w:r>
            <w:proofErr w:type="spellEnd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 xml:space="preserve">, Aglaia </w:t>
            </w:r>
            <w:proofErr w:type="spellStart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>mariannensis</w:t>
            </w:r>
            <w:proofErr w:type="spellEnd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 xml:space="preserve">, </w:t>
            </w:r>
            <w:proofErr w:type="spellStart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>Meiogyne</w:t>
            </w:r>
            <w:proofErr w:type="spellEnd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 xml:space="preserve"> </w:t>
            </w:r>
            <w:proofErr w:type="spellStart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>cylindrocarpa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D9C3B00" w14:textId="77777777" w:rsidR="00073468" w:rsidRPr="00073468" w:rsidRDefault="00073468">
            <w:pPr>
              <w:spacing w:after="0" w:line="240" w:lineRule="auto"/>
              <w:jc w:val="right"/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</w:pPr>
            <w:proofErr w:type="spellStart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>Ochrosia</w:t>
            </w:r>
            <w:proofErr w:type="spellEnd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 xml:space="preserve"> </w:t>
            </w:r>
            <w:proofErr w:type="spellStart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>oppositifolia</w:t>
            </w:r>
            <w:proofErr w:type="spellEnd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 xml:space="preserve">, </w:t>
            </w:r>
            <w:proofErr w:type="spellStart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>Psychotria</w:t>
            </w:r>
            <w:proofErr w:type="spellEnd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 xml:space="preserve"> </w:t>
            </w:r>
            <w:proofErr w:type="spellStart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>mariana</w:t>
            </w:r>
            <w:proofErr w:type="spellEnd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 xml:space="preserve">, </w:t>
            </w:r>
            <w:proofErr w:type="spellStart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>Cycas</w:t>
            </w:r>
            <w:proofErr w:type="spellEnd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 xml:space="preserve"> </w:t>
            </w:r>
            <w:proofErr w:type="spellStart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>micronesica</w:t>
            </w:r>
            <w:proofErr w:type="spellEnd"/>
          </w:p>
        </w:tc>
      </w:tr>
      <w:tr w:rsidR="00073468" w:rsidRPr="00073468" w14:paraId="474559CB" w14:textId="77777777" w:rsidTr="00073468">
        <w:trPr>
          <w:trHeight w:val="870"/>
        </w:trPr>
        <w:tc>
          <w:tcPr>
            <w:tcW w:w="1500" w:type="dxa"/>
            <w:hideMark/>
          </w:tcPr>
          <w:p w14:paraId="58CA926D" w14:textId="77777777" w:rsidR="00073468" w:rsidRPr="00073468" w:rsidRDefault="00073468">
            <w:pPr>
              <w:spacing w:after="0" w:line="240" w:lineRule="auto"/>
              <w:rPr>
                <w:rFonts w:eastAsia="Times New Roman"/>
                <w:color w:val="000000"/>
                <w:lang w:val="en-GB" w:eastAsia="en-GB"/>
              </w:rPr>
            </w:pPr>
            <w:proofErr w:type="spellStart"/>
            <w:r w:rsidRPr="00073468">
              <w:rPr>
                <w:rFonts w:eastAsia="Times New Roman"/>
                <w:color w:val="000000"/>
                <w:lang w:val="en-GB" w:eastAsia="en-GB"/>
              </w:rPr>
              <w:t>Ritidian</w:t>
            </w:r>
            <w:proofErr w:type="spellEnd"/>
            <w:r w:rsidRPr="00073468">
              <w:rPr>
                <w:rFonts w:eastAsia="Times New Roman"/>
                <w:color w:val="000000"/>
                <w:lang w:val="en-GB" w:eastAsia="en-GB"/>
              </w:rPr>
              <w:t xml:space="preserve"> Gate</w:t>
            </w:r>
          </w:p>
        </w:tc>
        <w:tc>
          <w:tcPr>
            <w:tcW w:w="1500" w:type="dxa"/>
            <w:hideMark/>
          </w:tcPr>
          <w:p w14:paraId="6E6050D0" w14:textId="77777777" w:rsidR="00073468" w:rsidRPr="00073468" w:rsidRDefault="00073468">
            <w:pPr>
              <w:spacing w:after="0" w:line="240" w:lineRule="auto"/>
              <w:rPr>
                <w:rFonts w:eastAsia="Times New Roman"/>
                <w:color w:val="000000"/>
                <w:lang w:val="en-GB" w:eastAsia="en-GB"/>
              </w:rPr>
            </w:pPr>
            <w:r w:rsidRPr="00073468">
              <w:rPr>
                <w:rFonts w:eastAsia="Times New Roman"/>
                <w:color w:val="000000"/>
                <w:lang w:val="en-GB" w:eastAsia="en-GB"/>
              </w:rPr>
              <w:t>Substrate</w:t>
            </w:r>
          </w:p>
        </w:tc>
        <w:tc>
          <w:tcPr>
            <w:tcW w:w="3380" w:type="dxa"/>
            <w:hideMark/>
          </w:tcPr>
          <w:p w14:paraId="00092704" w14:textId="77777777" w:rsidR="00073468" w:rsidRPr="00073468" w:rsidRDefault="00073468">
            <w:pPr>
              <w:spacing w:after="0" w:line="240" w:lineRule="auto"/>
              <w:jc w:val="right"/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</w:pPr>
            <w:r w:rsidRPr="00073468"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  <w:t>Mostly 5-10cm-diameter rocks with few large, 50-cm-high boulders, &lt;20% exposed red soil</w:t>
            </w:r>
          </w:p>
        </w:tc>
        <w:tc>
          <w:tcPr>
            <w:tcW w:w="3380" w:type="dxa"/>
            <w:hideMark/>
          </w:tcPr>
          <w:p w14:paraId="7A2A63D8" w14:textId="77777777" w:rsidR="00073468" w:rsidRPr="00073468" w:rsidRDefault="00073468">
            <w:pPr>
              <w:spacing w:after="0" w:line="240" w:lineRule="auto"/>
              <w:jc w:val="right"/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</w:pPr>
            <w:r w:rsidRPr="00073468"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  <w:t>Few large, 50-cm-high boulders, &lt;20% exposed red soil, mostly 5-10cm-diameter rocks</w:t>
            </w:r>
          </w:p>
        </w:tc>
      </w:tr>
      <w:tr w:rsidR="00073468" w:rsidRPr="00073468" w14:paraId="7BF4A0DB" w14:textId="77777777" w:rsidTr="00073468">
        <w:trPr>
          <w:trHeight w:val="580"/>
        </w:trPr>
        <w:tc>
          <w:tcPr>
            <w:tcW w:w="1500" w:type="dxa"/>
            <w:hideMark/>
          </w:tcPr>
          <w:p w14:paraId="4A929FD4" w14:textId="77777777" w:rsidR="00073468" w:rsidRPr="00073468" w:rsidRDefault="00073468">
            <w:pPr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</w:pPr>
          </w:p>
        </w:tc>
        <w:tc>
          <w:tcPr>
            <w:tcW w:w="1500" w:type="dxa"/>
            <w:hideMark/>
          </w:tcPr>
          <w:p w14:paraId="760A751C" w14:textId="77777777" w:rsidR="00073468" w:rsidRPr="00073468" w:rsidRDefault="00073468">
            <w:pPr>
              <w:spacing w:after="0" w:line="240" w:lineRule="auto"/>
              <w:rPr>
                <w:rFonts w:eastAsia="Times New Roman"/>
                <w:color w:val="000000"/>
                <w:lang w:val="en-GB" w:eastAsia="en-GB"/>
              </w:rPr>
            </w:pPr>
            <w:r w:rsidRPr="00073468">
              <w:rPr>
                <w:rFonts w:eastAsia="Times New Roman"/>
                <w:color w:val="000000"/>
                <w:lang w:val="en-GB" w:eastAsia="en-GB"/>
              </w:rPr>
              <w:t>Slope</w:t>
            </w:r>
          </w:p>
        </w:tc>
        <w:tc>
          <w:tcPr>
            <w:tcW w:w="3380" w:type="dxa"/>
            <w:hideMark/>
          </w:tcPr>
          <w:p w14:paraId="0A3B9EFF" w14:textId="77777777" w:rsidR="00073468" w:rsidRPr="00073468" w:rsidRDefault="00073468">
            <w:pPr>
              <w:spacing w:after="0" w:line="240" w:lineRule="auto"/>
              <w:jc w:val="right"/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</w:pPr>
            <w:r w:rsidRPr="00073468"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  <w:t>0</w:t>
            </w:r>
          </w:p>
        </w:tc>
        <w:tc>
          <w:tcPr>
            <w:tcW w:w="3380" w:type="dxa"/>
            <w:hideMark/>
          </w:tcPr>
          <w:p w14:paraId="2C4F5ECD" w14:textId="77777777" w:rsidR="00073468" w:rsidRPr="00073468" w:rsidRDefault="00073468">
            <w:pPr>
              <w:spacing w:after="0" w:line="240" w:lineRule="auto"/>
              <w:jc w:val="right"/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</w:pPr>
            <w:r w:rsidRPr="00073468"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  <w:t>slight downward slope (&lt;5 degrees) towards NW</w:t>
            </w:r>
          </w:p>
        </w:tc>
      </w:tr>
      <w:tr w:rsidR="00073468" w:rsidRPr="00073468" w14:paraId="59304372" w14:textId="77777777" w:rsidTr="00073468">
        <w:trPr>
          <w:trHeight w:val="580"/>
        </w:trPr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2CBEF36" w14:textId="77777777" w:rsidR="00073468" w:rsidRPr="00073468" w:rsidRDefault="00073468">
            <w:pPr>
              <w:spacing w:after="0" w:line="240" w:lineRule="auto"/>
              <w:rPr>
                <w:rFonts w:eastAsia="Times New Roman"/>
                <w:color w:val="000000"/>
                <w:lang w:val="en-GB" w:eastAsia="en-GB"/>
              </w:rPr>
            </w:pPr>
            <w:r w:rsidRPr="00073468">
              <w:rPr>
                <w:rFonts w:eastAsia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4A4DBFD" w14:textId="77777777" w:rsidR="00073468" w:rsidRPr="00073468" w:rsidRDefault="00073468">
            <w:pPr>
              <w:spacing w:after="0" w:line="240" w:lineRule="auto"/>
              <w:rPr>
                <w:rFonts w:eastAsia="Times New Roman"/>
                <w:color w:val="000000"/>
                <w:lang w:val="en-GB" w:eastAsia="en-GB"/>
              </w:rPr>
            </w:pPr>
            <w:r w:rsidRPr="00073468">
              <w:rPr>
                <w:rFonts w:eastAsia="Times New Roman"/>
                <w:color w:val="000000"/>
                <w:lang w:val="en-GB" w:eastAsia="en-GB"/>
              </w:rPr>
              <w:t>Species of adult trees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39825A5" w14:textId="77777777" w:rsidR="00073468" w:rsidRPr="00073468" w:rsidRDefault="00073468">
            <w:pPr>
              <w:spacing w:after="0" w:line="240" w:lineRule="auto"/>
              <w:jc w:val="right"/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</w:pPr>
            <w:proofErr w:type="spellStart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>Ochrosia</w:t>
            </w:r>
            <w:proofErr w:type="spellEnd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 xml:space="preserve"> </w:t>
            </w:r>
            <w:proofErr w:type="spellStart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>oppositifolia</w:t>
            </w:r>
            <w:proofErr w:type="spellEnd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 xml:space="preserve">, </w:t>
            </w:r>
            <w:proofErr w:type="spellStart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>Algaia</w:t>
            </w:r>
            <w:proofErr w:type="spellEnd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 xml:space="preserve"> </w:t>
            </w:r>
            <w:proofErr w:type="spellStart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>mariannensis</w:t>
            </w:r>
            <w:proofErr w:type="spellEnd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 xml:space="preserve">, </w:t>
            </w:r>
            <w:proofErr w:type="spellStart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>Triphasia</w:t>
            </w:r>
            <w:proofErr w:type="spellEnd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 xml:space="preserve"> </w:t>
            </w:r>
            <w:proofErr w:type="spellStart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>trifolia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EE8EF47" w14:textId="77777777" w:rsidR="00073468" w:rsidRPr="00073468" w:rsidRDefault="00073468">
            <w:pPr>
              <w:spacing w:after="0" w:line="240" w:lineRule="auto"/>
              <w:jc w:val="right"/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</w:pPr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 xml:space="preserve">Aglaia </w:t>
            </w:r>
            <w:proofErr w:type="spellStart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>mariannensis</w:t>
            </w:r>
            <w:proofErr w:type="spellEnd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 xml:space="preserve">, </w:t>
            </w:r>
            <w:proofErr w:type="spellStart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>Mammea</w:t>
            </w:r>
            <w:proofErr w:type="spellEnd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 xml:space="preserve"> </w:t>
            </w:r>
            <w:proofErr w:type="spellStart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>odorata</w:t>
            </w:r>
            <w:proofErr w:type="spellEnd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 xml:space="preserve">, </w:t>
            </w:r>
            <w:proofErr w:type="spellStart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>Ochrosia</w:t>
            </w:r>
            <w:proofErr w:type="spellEnd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 xml:space="preserve"> </w:t>
            </w:r>
            <w:proofErr w:type="spellStart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>oppositifolia</w:t>
            </w:r>
            <w:proofErr w:type="spellEnd"/>
          </w:p>
        </w:tc>
      </w:tr>
      <w:tr w:rsidR="00073468" w:rsidRPr="00073468" w14:paraId="141B9373" w14:textId="77777777" w:rsidTr="00073468">
        <w:trPr>
          <w:trHeight w:val="580"/>
        </w:trPr>
        <w:tc>
          <w:tcPr>
            <w:tcW w:w="1500" w:type="dxa"/>
            <w:hideMark/>
          </w:tcPr>
          <w:p w14:paraId="2B983F49" w14:textId="77777777" w:rsidR="00073468" w:rsidRPr="00073468" w:rsidRDefault="00073468">
            <w:pPr>
              <w:spacing w:after="0" w:line="240" w:lineRule="auto"/>
              <w:rPr>
                <w:rFonts w:eastAsia="Times New Roman"/>
                <w:color w:val="000000"/>
                <w:lang w:val="en-GB" w:eastAsia="en-GB"/>
              </w:rPr>
            </w:pPr>
            <w:proofErr w:type="spellStart"/>
            <w:r w:rsidRPr="00073468">
              <w:rPr>
                <w:rFonts w:eastAsia="Times New Roman"/>
                <w:color w:val="000000"/>
                <w:lang w:val="en-GB" w:eastAsia="en-GB"/>
              </w:rPr>
              <w:t>Anao</w:t>
            </w:r>
            <w:proofErr w:type="spellEnd"/>
            <w:r w:rsidRPr="00073468">
              <w:rPr>
                <w:rFonts w:eastAsia="Times New Roman"/>
                <w:color w:val="000000"/>
                <w:lang w:val="en-GB" w:eastAsia="en-GB"/>
              </w:rPr>
              <w:t xml:space="preserve"> North</w:t>
            </w:r>
          </w:p>
        </w:tc>
        <w:tc>
          <w:tcPr>
            <w:tcW w:w="1500" w:type="dxa"/>
            <w:hideMark/>
          </w:tcPr>
          <w:p w14:paraId="0AC0A951" w14:textId="77777777" w:rsidR="00073468" w:rsidRPr="00073468" w:rsidRDefault="00073468">
            <w:pPr>
              <w:spacing w:after="0" w:line="240" w:lineRule="auto"/>
              <w:rPr>
                <w:rFonts w:eastAsia="Times New Roman"/>
                <w:color w:val="000000"/>
                <w:lang w:val="en-GB" w:eastAsia="en-GB"/>
              </w:rPr>
            </w:pPr>
            <w:r w:rsidRPr="00073468">
              <w:rPr>
                <w:rFonts w:eastAsia="Times New Roman"/>
                <w:color w:val="000000"/>
                <w:lang w:val="en-GB" w:eastAsia="en-GB"/>
              </w:rPr>
              <w:t>Substrate</w:t>
            </w:r>
          </w:p>
        </w:tc>
        <w:tc>
          <w:tcPr>
            <w:tcW w:w="3380" w:type="dxa"/>
            <w:hideMark/>
          </w:tcPr>
          <w:p w14:paraId="1C2C3B14" w14:textId="77777777" w:rsidR="00073468" w:rsidRPr="00073468" w:rsidRDefault="00073468">
            <w:pPr>
              <w:spacing w:after="0" w:line="240" w:lineRule="auto"/>
              <w:jc w:val="right"/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</w:pPr>
            <w:r w:rsidRPr="00073468"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  <w:t>very rocky, no soil visible, rocks from 5 - 50-cm in diameter</w:t>
            </w:r>
          </w:p>
        </w:tc>
        <w:tc>
          <w:tcPr>
            <w:tcW w:w="3380" w:type="dxa"/>
            <w:hideMark/>
          </w:tcPr>
          <w:p w14:paraId="67E34003" w14:textId="77777777" w:rsidR="00073468" w:rsidRPr="00073468" w:rsidRDefault="00073468">
            <w:pPr>
              <w:spacing w:after="0" w:line="240" w:lineRule="auto"/>
              <w:jc w:val="right"/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</w:pPr>
            <w:r w:rsidRPr="00073468"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  <w:t>very rocky, no soil visible, rocks from 5 - 50-cm in diameter</w:t>
            </w:r>
          </w:p>
        </w:tc>
      </w:tr>
      <w:tr w:rsidR="00073468" w:rsidRPr="00073468" w14:paraId="0A98BE6B" w14:textId="77777777" w:rsidTr="00073468">
        <w:trPr>
          <w:trHeight w:val="290"/>
        </w:trPr>
        <w:tc>
          <w:tcPr>
            <w:tcW w:w="1500" w:type="dxa"/>
            <w:hideMark/>
          </w:tcPr>
          <w:p w14:paraId="00F46CE3" w14:textId="77777777" w:rsidR="00073468" w:rsidRPr="00073468" w:rsidRDefault="00073468">
            <w:pPr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</w:pPr>
          </w:p>
        </w:tc>
        <w:tc>
          <w:tcPr>
            <w:tcW w:w="1500" w:type="dxa"/>
            <w:hideMark/>
          </w:tcPr>
          <w:p w14:paraId="3C01E63B" w14:textId="77777777" w:rsidR="00073468" w:rsidRPr="00073468" w:rsidRDefault="00073468">
            <w:pPr>
              <w:spacing w:after="0" w:line="240" w:lineRule="auto"/>
              <w:rPr>
                <w:rFonts w:eastAsia="Times New Roman"/>
                <w:color w:val="000000"/>
                <w:lang w:val="en-GB" w:eastAsia="en-GB"/>
              </w:rPr>
            </w:pPr>
            <w:r w:rsidRPr="00073468">
              <w:rPr>
                <w:rFonts w:eastAsia="Times New Roman"/>
                <w:color w:val="000000"/>
                <w:lang w:val="en-GB" w:eastAsia="en-GB"/>
              </w:rPr>
              <w:t>Slope</w:t>
            </w:r>
          </w:p>
        </w:tc>
        <w:tc>
          <w:tcPr>
            <w:tcW w:w="3380" w:type="dxa"/>
            <w:hideMark/>
          </w:tcPr>
          <w:p w14:paraId="2FEA2DE4" w14:textId="77777777" w:rsidR="00073468" w:rsidRPr="00073468" w:rsidRDefault="00073468">
            <w:pPr>
              <w:spacing w:after="0" w:line="240" w:lineRule="auto"/>
              <w:jc w:val="right"/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</w:pPr>
            <w:r w:rsidRPr="00073468"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  <w:t>0</w:t>
            </w:r>
          </w:p>
        </w:tc>
        <w:tc>
          <w:tcPr>
            <w:tcW w:w="3380" w:type="dxa"/>
            <w:hideMark/>
          </w:tcPr>
          <w:p w14:paraId="45EF5B92" w14:textId="77777777" w:rsidR="00073468" w:rsidRPr="00073468" w:rsidRDefault="00073468">
            <w:pPr>
              <w:spacing w:after="0" w:line="240" w:lineRule="auto"/>
              <w:jc w:val="right"/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</w:pPr>
            <w:r w:rsidRPr="00073468"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  <w:t>0</w:t>
            </w:r>
          </w:p>
        </w:tc>
      </w:tr>
      <w:tr w:rsidR="00073468" w:rsidRPr="00073468" w14:paraId="73E0199E" w14:textId="77777777" w:rsidTr="00073468">
        <w:trPr>
          <w:trHeight w:val="1160"/>
        </w:trPr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0CDC233" w14:textId="77777777" w:rsidR="00073468" w:rsidRPr="00073468" w:rsidRDefault="00073468">
            <w:pPr>
              <w:spacing w:after="0" w:line="240" w:lineRule="auto"/>
              <w:rPr>
                <w:rFonts w:eastAsia="Times New Roman"/>
                <w:color w:val="000000"/>
                <w:lang w:val="en-GB" w:eastAsia="en-GB"/>
              </w:rPr>
            </w:pPr>
            <w:r w:rsidRPr="00073468">
              <w:rPr>
                <w:rFonts w:eastAsia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9FE244" w14:textId="77777777" w:rsidR="00073468" w:rsidRPr="00073468" w:rsidRDefault="00073468">
            <w:pPr>
              <w:spacing w:after="0" w:line="240" w:lineRule="auto"/>
              <w:rPr>
                <w:rFonts w:eastAsia="Times New Roman"/>
                <w:color w:val="000000"/>
                <w:lang w:val="en-GB" w:eastAsia="en-GB"/>
              </w:rPr>
            </w:pPr>
            <w:r w:rsidRPr="00073468">
              <w:rPr>
                <w:rFonts w:eastAsia="Times New Roman"/>
                <w:color w:val="000000"/>
                <w:lang w:val="en-GB" w:eastAsia="en-GB"/>
              </w:rPr>
              <w:t>Species of adult trees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0B805F8" w14:textId="77777777" w:rsidR="00073468" w:rsidRPr="00073468" w:rsidRDefault="00073468">
            <w:pPr>
              <w:spacing w:after="0" w:line="240" w:lineRule="auto"/>
              <w:jc w:val="right"/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</w:pPr>
            <w:proofErr w:type="spellStart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>Ochrosia</w:t>
            </w:r>
            <w:proofErr w:type="spellEnd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 xml:space="preserve"> </w:t>
            </w:r>
            <w:proofErr w:type="spellStart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>oppositifolia</w:t>
            </w:r>
            <w:proofErr w:type="spellEnd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 xml:space="preserve">, </w:t>
            </w:r>
            <w:proofErr w:type="spellStart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>Meiogyne</w:t>
            </w:r>
            <w:proofErr w:type="spellEnd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 xml:space="preserve"> </w:t>
            </w:r>
            <w:proofErr w:type="spellStart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>cylindrocarpa</w:t>
            </w:r>
            <w:proofErr w:type="spellEnd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 xml:space="preserve"> </w:t>
            </w:r>
            <w:r w:rsidRPr="00073468"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  <w:t>(</w:t>
            </w:r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 xml:space="preserve">Macaranga </w:t>
            </w:r>
            <w:proofErr w:type="spellStart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>thompsonii</w:t>
            </w:r>
            <w:proofErr w:type="spellEnd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>,</w:t>
            </w:r>
            <w:r w:rsidRPr="00073468"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  <w:t xml:space="preserve"> out of plot, but canopy overhanging plot)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EC9EEF0" w14:textId="77777777" w:rsidR="00073468" w:rsidRPr="00073468" w:rsidRDefault="00073468">
            <w:pPr>
              <w:spacing w:after="0" w:line="240" w:lineRule="auto"/>
              <w:jc w:val="right"/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</w:pPr>
            <w:proofErr w:type="spellStart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>Ochrosia</w:t>
            </w:r>
            <w:proofErr w:type="spellEnd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 xml:space="preserve"> </w:t>
            </w:r>
            <w:proofErr w:type="spellStart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>oppositifolia</w:t>
            </w:r>
            <w:proofErr w:type="spellEnd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 xml:space="preserve">, </w:t>
            </w:r>
            <w:proofErr w:type="spellStart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>Cycas</w:t>
            </w:r>
            <w:proofErr w:type="spellEnd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 xml:space="preserve"> </w:t>
            </w:r>
            <w:proofErr w:type="spellStart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>micronesica</w:t>
            </w:r>
            <w:proofErr w:type="spellEnd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 xml:space="preserve">, Macaranga </w:t>
            </w:r>
            <w:proofErr w:type="spellStart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>thompsonii</w:t>
            </w:r>
            <w:proofErr w:type="spellEnd"/>
          </w:p>
        </w:tc>
      </w:tr>
      <w:tr w:rsidR="00073468" w:rsidRPr="00073468" w14:paraId="721FC2F1" w14:textId="77777777" w:rsidTr="00073468">
        <w:trPr>
          <w:trHeight w:val="870"/>
        </w:trPr>
        <w:tc>
          <w:tcPr>
            <w:tcW w:w="1500" w:type="dxa"/>
            <w:hideMark/>
          </w:tcPr>
          <w:p w14:paraId="7743B795" w14:textId="77777777" w:rsidR="00073468" w:rsidRPr="00073468" w:rsidRDefault="00073468">
            <w:pPr>
              <w:spacing w:after="0" w:line="240" w:lineRule="auto"/>
              <w:rPr>
                <w:rFonts w:eastAsia="Times New Roman"/>
                <w:color w:val="000000"/>
                <w:lang w:val="en-GB" w:eastAsia="en-GB"/>
              </w:rPr>
            </w:pPr>
            <w:proofErr w:type="spellStart"/>
            <w:r w:rsidRPr="00073468">
              <w:rPr>
                <w:rFonts w:eastAsia="Times New Roman"/>
                <w:color w:val="000000"/>
                <w:lang w:val="en-GB" w:eastAsia="en-GB"/>
              </w:rPr>
              <w:t>Anao</w:t>
            </w:r>
            <w:proofErr w:type="spellEnd"/>
            <w:r w:rsidRPr="00073468">
              <w:rPr>
                <w:rFonts w:eastAsia="Times New Roman"/>
                <w:color w:val="000000"/>
                <w:lang w:val="en-GB" w:eastAsia="en-GB"/>
              </w:rPr>
              <w:t xml:space="preserve"> South</w:t>
            </w:r>
          </w:p>
        </w:tc>
        <w:tc>
          <w:tcPr>
            <w:tcW w:w="1500" w:type="dxa"/>
            <w:hideMark/>
          </w:tcPr>
          <w:p w14:paraId="7BE6D2A0" w14:textId="77777777" w:rsidR="00073468" w:rsidRPr="00073468" w:rsidRDefault="00073468">
            <w:pPr>
              <w:spacing w:after="0" w:line="240" w:lineRule="auto"/>
              <w:rPr>
                <w:rFonts w:eastAsia="Times New Roman"/>
                <w:color w:val="000000"/>
                <w:lang w:val="en-GB" w:eastAsia="en-GB"/>
              </w:rPr>
            </w:pPr>
            <w:r w:rsidRPr="00073468">
              <w:rPr>
                <w:rFonts w:eastAsia="Times New Roman"/>
                <w:color w:val="000000"/>
                <w:lang w:val="en-GB" w:eastAsia="en-GB"/>
              </w:rPr>
              <w:t>Substrate</w:t>
            </w:r>
          </w:p>
        </w:tc>
        <w:tc>
          <w:tcPr>
            <w:tcW w:w="3380" w:type="dxa"/>
            <w:hideMark/>
          </w:tcPr>
          <w:p w14:paraId="612B3BEF" w14:textId="77777777" w:rsidR="00073468" w:rsidRPr="00073468" w:rsidRDefault="00073468">
            <w:pPr>
              <w:spacing w:after="0" w:line="240" w:lineRule="auto"/>
              <w:jc w:val="right"/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</w:pPr>
            <w:r w:rsidRPr="00073468"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  <w:t>60% of ground cover is large rocks &gt;20cm in diameter, some (~20% substrate) exposed red dirt</w:t>
            </w:r>
          </w:p>
        </w:tc>
        <w:tc>
          <w:tcPr>
            <w:tcW w:w="3380" w:type="dxa"/>
            <w:hideMark/>
          </w:tcPr>
          <w:p w14:paraId="52A72ABF" w14:textId="77777777" w:rsidR="00073468" w:rsidRPr="00073468" w:rsidRDefault="00073468">
            <w:pPr>
              <w:spacing w:after="0" w:line="240" w:lineRule="auto"/>
              <w:jc w:val="right"/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</w:pPr>
            <w:r w:rsidRPr="00073468"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  <w:t>very rocky, loose rocks 10-50cm in diameter, small amounts (~10-15%) of exposed red dirt</w:t>
            </w:r>
          </w:p>
        </w:tc>
      </w:tr>
      <w:tr w:rsidR="00073468" w:rsidRPr="00073468" w14:paraId="72181D43" w14:textId="77777777" w:rsidTr="00073468">
        <w:trPr>
          <w:trHeight w:val="580"/>
        </w:trPr>
        <w:tc>
          <w:tcPr>
            <w:tcW w:w="1500" w:type="dxa"/>
            <w:hideMark/>
          </w:tcPr>
          <w:p w14:paraId="4786846C" w14:textId="77777777" w:rsidR="00073468" w:rsidRPr="00073468" w:rsidRDefault="00073468">
            <w:pPr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</w:pPr>
          </w:p>
        </w:tc>
        <w:tc>
          <w:tcPr>
            <w:tcW w:w="1500" w:type="dxa"/>
            <w:hideMark/>
          </w:tcPr>
          <w:p w14:paraId="0E92FA3B" w14:textId="77777777" w:rsidR="00073468" w:rsidRPr="00073468" w:rsidRDefault="00073468">
            <w:pPr>
              <w:spacing w:after="0" w:line="240" w:lineRule="auto"/>
              <w:rPr>
                <w:rFonts w:eastAsia="Times New Roman"/>
                <w:color w:val="000000"/>
                <w:lang w:val="en-GB" w:eastAsia="en-GB"/>
              </w:rPr>
            </w:pPr>
            <w:r w:rsidRPr="00073468">
              <w:rPr>
                <w:rFonts w:eastAsia="Times New Roman"/>
                <w:color w:val="000000"/>
                <w:lang w:val="en-GB" w:eastAsia="en-GB"/>
              </w:rPr>
              <w:t>Slope</w:t>
            </w:r>
          </w:p>
        </w:tc>
        <w:tc>
          <w:tcPr>
            <w:tcW w:w="3380" w:type="dxa"/>
            <w:hideMark/>
          </w:tcPr>
          <w:p w14:paraId="3796587D" w14:textId="77777777" w:rsidR="00073468" w:rsidRPr="00073468" w:rsidRDefault="00073468">
            <w:pPr>
              <w:spacing w:after="0" w:line="240" w:lineRule="auto"/>
              <w:jc w:val="right"/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</w:pPr>
            <w:r w:rsidRPr="00073468"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  <w:t>flat</w:t>
            </w:r>
          </w:p>
        </w:tc>
        <w:tc>
          <w:tcPr>
            <w:tcW w:w="3380" w:type="dxa"/>
            <w:hideMark/>
          </w:tcPr>
          <w:p w14:paraId="1DCD8FF3" w14:textId="77777777" w:rsidR="00073468" w:rsidRPr="00073468" w:rsidRDefault="00073468">
            <w:pPr>
              <w:spacing w:after="0" w:line="240" w:lineRule="auto"/>
              <w:jc w:val="right"/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</w:pPr>
            <w:r w:rsidRPr="00073468"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  <w:t>slight downward slope (&lt;5 degrees) towards east</w:t>
            </w:r>
          </w:p>
        </w:tc>
      </w:tr>
      <w:tr w:rsidR="00073468" w:rsidRPr="00073468" w14:paraId="4C212942" w14:textId="77777777" w:rsidTr="00073468">
        <w:trPr>
          <w:trHeight w:val="290"/>
        </w:trPr>
        <w:tc>
          <w:tcPr>
            <w:tcW w:w="1500" w:type="dxa"/>
            <w:hideMark/>
          </w:tcPr>
          <w:p w14:paraId="22279831" w14:textId="77777777" w:rsidR="00073468" w:rsidRPr="00073468" w:rsidRDefault="00073468">
            <w:pPr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</w:pPr>
          </w:p>
        </w:tc>
        <w:tc>
          <w:tcPr>
            <w:tcW w:w="1500" w:type="dxa"/>
            <w:hideMark/>
          </w:tcPr>
          <w:p w14:paraId="64064539" w14:textId="77777777" w:rsidR="00073468" w:rsidRPr="00073468" w:rsidRDefault="00073468">
            <w:pPr>
              <w:spacing w:after="0" w:line="240" w:lineRule="auto"/>
              <w:rPr>
                <w:rFonts w:eastAsia="Times New Roman"/>
                <w:color w:val="000000"/>
                <w:lang w:val="en-GB" w:eastAsia="en-GB"/>
              </w:rPr>
            </w:pPr>
            <w:r w:rsidRPr="00073468">
              <w:rPr>
                <w:rFonts w:eastAsia="Times New Roman"/>
                <w:color w:val="000000"/>
                <w:lang w:val="en-GB" w:eastAsia="en-GB"/>
              </w:rPr>
              <w:t># adult trees</w:t>
            </w:r>
          </w:p>
        </w:tc>
        <w:tc>
          <w:tcPr>
            <w:tcW w:w="3380" w:type="dxa"/>
            <w:hideMark/>
          </w:tcPr>
          <w:p w14:paraId="5F9A891A" w14:textId="77777777" w:rsidR="00073468" w:rsidRPr="00073468" w:rsidRDefault="00073468">
            <w:pPr>
              <w:spacing w:after="0" w:line="240" w:lineRule="auto"/>
              <w:jc w:val="right"/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</w:pPr>
            <w:r w:rsidRPr="00073468"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  <w:t>7</w:t>
            </w:r>
          </w:p>
        </w:tc>
        <w:tc>
          <w:tcPr>
            <w:tcW w:w="3380" w:type="dxa"/>
            <w:hideMark/>
          </w:tcPr>
          <w:p w14:paraId="468A8BC7" w14:textId="77777777" w:rsidR="00073468" w:rsidRPr="00073468" w:rsidRDefault="00073468">
            <w:pPr>
              <w:spacing w:after="0" w:line="240" w:lineRule="auto"/>
              <w:jc w:val="right"/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</w:pPr>
            <w:r w:rsidRPr="00073468"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  <w:t>11</w:t>
            </w:r>
          </w:p>
        </w:tc>
      </w:tr>
      <w:tr w:rsidR="00073468" w:rsidRPr="00073468" w14:paraId="14DD52D3" w14:textId="77777777" w:rsidTr="00073468">
        <w:trPr>
          <w:trHeight w:val="1160"/>
        </w:trPr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F38AC42" w14:textId="77777777" w:rsidR="00073468" w:rsidRPr="00073468" w:rsidRDefault="00073468">
            <w:pPr>
              <w:spacing w:after="0" w:line="240" w:lineRule="auto"/>
              <w:rPr>
                <w:rFonts w:eastAsia="Times New Roman"/>
                <w:color w:val="000000"/>
                <w:lang w:val="en-GB" w:eastAsia="en-GB"/>
              </w:rPr>
            </w:pPr>
            <w:r w:rsidRPr="00073468">
              <w:rPr>
                <w:rFonts w:eastAsia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C352D4E" w14:textId="77777777" w:rsidR="00073468" w:rsidRPr="00073468" w:rsidRDefault="00073468">
            <w:pPr>
              <w:spacing w:after="0" w:line="240" w:lineRule="auto"/>
              <w:rPr>
                <w:rFonts w:eastAsia="Times New Roman"/>
                <w:color w:val="000000"/>
                <w:lang w:val="en-GB" w:eastAsia="en-GB"/>
              </w:rPr>
            </w:pPr>
            <w:r w:rsidRPr="00073468">
              <w:rPr>
                <w:rFonts w:eastAsia="Times New Roman"/>
                <w:color w:val="000000"/>
                <w:lang w:val="en-GB" w:eastAsia="en-GB"/>
              </w:rPr>
              <w:t>Species of adult trees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F17CE33" w14:textId="77777777" w:rsidR="00073468" w:rsidRPr="00073468" w:rsidRDefault="00073468">
            <w:pPr>
              <w:spacing w:after="0" w:line="240" w:lineRule="auto"/>
              <w:jc w:val="right"/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</w:pPr>
            <w:proofErr w:type="spellStart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>Mammea</w:t>
            </w:r>
            <w:proofErr w:type="spellEnd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 xml:space="preserve"> </w:t>
            </w:r>
            <w:proofErr w:type="spellStart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>odorata</w:t>
            </w:r>
            <w:proofErr w:type="spellEnd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 xml:space="preserve">, Aglaia </w:t>
            </w:r>
            <w:proofErr w:type="spellStart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>mariannensis</w:t>
            </w:r>
            <w:proofErr w:type="spellEnd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 xml:space="preserve">, </w:t>
            </w:r>
            <w:proofErr w:type="spellStart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>Meiogyne</w:t>
            </w:r>
            <w:proofErr w:type="spellEnd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 xml:space="preserve"> </w:t>
            </w:r>
            <w:proofErr w:type="spellStart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>cylindrocarpa</w:t>
            </w:r>
            <w:proofErr w:type="spellEnd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 xml:space="preserve">, </w:t>
            </w:r>
            <w:proofErr w:type="spellStart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>Ochrosia</w:t>
            </w:r>
            <w:proofErr w:type="spellEnd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 xml:space="preserve"> </w:t>
            </w:r>
            <w:proofErr w:type="spellStart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>oppositifolia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F4E2B3C" w14:textId="77777777" w:rsidR="00073468" w:rsidRPr="00073468" w:rsidRDefault="00073468">
            <w:pPr>
              <w:spacing w:after="0" w:line="240" w:lineRule="auto"/>
              <w:jc w:val="right"/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</w:pPr>
            <w:proofErr w:type="spellStart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>Mammea</w:t>
            </w:r>
            <w:proofErr w:type="spellEnd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 xml:space="preserve"> </w:t>
            </w:r>
            <w:proofErr w:type="spellStart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>odorata</w:t>
            </w:r>
            <w:proofErr w:type="spellEnd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 xml:space="preserve">, </w:t>
            </w:r>
            <w:proofErr w:type="spellStart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>Ochrosia</w:t>
            </w:r>
            <w:proofErr w:type="spellEnd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 xml:space="preserve"> </w:t>
            </w:r>
            <w:proofErr w:type="spellStart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>oppositifolia</w:t>
            </w:r>
            <w:proofErr w:type="spellEnd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 xml:space="preserve">, </w:t>
            </w:r>
            <w:proofErr w:type="spellStart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>Cynometra</w:t>
            </w:r>
            <w:proofErr w:type="spellEnd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 xml:space="preserve"> </w:t>
            </w:r>
            <w:proofErr w:type="spellStart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>ramiflora</w:t>
            </w:r>
            <w:proofErr w:type="spellEnd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 xml:space="preserve">, </w:t>
            </w:r>
            <w:proofErr w:type="spellStart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>Meiogyne</w:t>
            </w:r>
            <w:proofErr w:type="spellEnd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 xml:space="preserve"> </w:t>
            </w:r>
            <w:proofErr w:type="spellStart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>cylindrocarpa</w:t>
            </w:r>
            <w:proofErr w:type="spellEnd"/>
          </w:p>
        </w:tc>
      </w:tr>
    </w:tbl>
    <w:p w14:paraId="2D86B57A" w14:textId="77777777" w:rsidR="003E658A" w:rsidRDefault="003E658A">
      <w:r>
        <w:br w:type="page"/>
      </w:r>
    </w:p>
    <w:tbl>
      <w:tblPr>
        <w:tblW w:w="9760" w:type="dxa"/>
        <w:tblLook w:val="04A0" w:firstRow="1" w:lastRow="0" w:firstColumn="1" w:lastColumn="0" w:noHBand="0" w:noVBand="1"/>
      </w:tblPr>
      <w:tblGrid>
        <w:gridCol w:w="1500"/>
        <w:gridCol w:w="1500"/>
        <w:gridCol w:w="3380"/>
        <w:gridCol w:w="3380"/>
      </w:tblGrid>
      <w:tr w:rsidR="00AC6C75" w:rsidRPr="00073468" w14:paraId="0E8114F8" w14:textId="77777777" w:rsidTr="0004181C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44E81BB7" w14:textId="77777777" w:rsidR="00AC6C75" w:rsidRPr="00073468" w:rsidRDefault="00AC6C75" w:rsidP="0004181C">
            <w:pPr>
              <w:spacing w:after="0" w:line="240" w:lineRule="auto"/>
              <w:rPr>
                <w:rFonts w:eastAsia="Times New Roman"/>
                <w:color w:val="000000"/>
                <w:lang w:val="en-GB" w:eastAsia="en-GB"/>
              </w:rPr>
            </w:pPr>
            <w:r w:rsidRPr="00073468">
              <w:rPr>
                <w:rFonts w:eastAsia="Times New Roman"/>
                <w:color w:val="000000"/>
                <w:lang w:val="en-GB" w:eastAsia="en-GB"/>
              </w:rPr>
              <w:lastRenderedPageBreak/>
              <w:t>Site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177C0EF4" w14:textId="77777777" w:rsidR="00AC6C75" w:rsidRPr="00073468" w:rsidRDefault="00AC6C75" w:rsidP="0004181C">
            <w:pPr>
              <w:spacing w:after="0" w:line="240" w:lineRule="auto"/>
              <w:rPr>
                <w:rFonts w:eastAsia="Times New Roman"/>
                <w:color w:val="000000"/>
                <w:lang w:val="en-GB" w:eastAsia="en-GB"/>
              </w:rPr>
            </w:pPr>
            <w:r w:rsidRPr="00073468">
              <w:rPr>
                <w:rFonts w:eastAsia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14:paraId="0D566775" w14:textId="77777777" w:rsidR="00AC6C75" w:rsidRPr="00073468" w:rsidRDefault="00AC6C75" w:rsidP="0004181C">
            <w:pPr>
              <w:spacing w:after="0" w:line="240" w:lineRule="auto"/>
              <w:rPr>
                <w:rFonts w:eastAsia="Times New Roman"/>
                <w:color w:val="000000"/>
                <w:lang w:val="en-GB" w:eastAsia="en-GB"/>
              </w:rPr>
            </w:pPr>
            <w:r w:rsidRPr="00073468">
              <w:rPr>
                <w:rFonts w:eastAsia="Times New Roman"/>
                <w:color w:val="000000"/>
                <w:lang w:val="en-GB" w:eastAsia="en-GB"/>
              </w:rPr>
              <w:t>Fenced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14:paraId="46CBAB8D" w14:textId="77777777" w:rsidR="00AC6C75" w:rsidRPr="00073468" w:rsidRDefault="00AC6C75" w:rsidP="0004181C">
            <w:pPr>
              <w:spacing w:after="0" w:line="240" w:lineRule="auto"/>
              <w:rPr>
                <w:rFonts w:eastAsia="Times New Roman"/>
                <w:color w:val="000000"/>
                <w:lang w:val="en-GB" w:eastAsia="en-GB"/>
              </w:rPr>
            </w:pPr>
            <w:r w:rsidRPr="00073468">
              <w:rPr>
                <w:rFonts w:eastAsia="Times New Roman"/>
                <w:color w:val="000000"/>
                <w:lang w:val="en-GB" w:eastAsia="en-GB"/>
              </w:rPr>
              <w:t>Unfenced/Ungulate</w:t>
            </w:r>
          </w:p>
        </w:tc>
      </w:tr>
      <w:tr w:rsidR="00073468" w:rsidRPr="00073468" w14:paraId="285B90A1" w14:textId="77777777" w:rsidTr="00073468">
        <w:trPr>
          <w:trHeight w:val="580"/>
        </w:trPr>
        <w:tc>
          <w:tcPr>
            <w:tcW w:w="1500" w:type="dxa"/>
            <w:hideMark/>
          </w:tcPr>
          <w:p w14:paraId="09BF1AB5" w14:textId="5F85DD46" w:rsidR="00073468" w:rsidRPr="00073468" w:rsidRDefault="00073468">
            <w:pPr>
              <w:spacing w:after="0" w:line="240" w:lineRule="auto"/>
              <w:rPr>
                <w:rFonts w:eastAsia="Times New Roman"/>
                <w:color w:val="000000"/>
                <w:lang w:val="en-GB" w:eastAsia="en-GB"/>
              </w:rPr>
            </w:pPr>
            <w:r w:rsidRPr="00073468">
              <w:rPr>
                <w:rFonts w:eastAsia="Times New Roman"/>
                <w:color w:val="000000"/>
                <w:lang w:val="en-GB" w:eastAsia="en-GB"/>
              </w:rPr>
              <w:t>North Blas</w:t>
            </w:r>
          </w:p>
        </w:tc>
        <w:tc>
          <w:tcPr>
            <w:tcW w:w="1500" w:type="dxa"/>
            <w:hideMark/>
          </w:tcPr>
          <w:p w14:paraId="0370521F" w14:textId="77777777" w:rsidR="00073468" w:rsidRPr="00073468" w:rsidRDefault="00073468">
            <w:pPr>
              <w:spacing w:after="0" w:line="240" w:lineRule="auto"/>
              <w:rPr>
                <w:rFonts w:eastAsia="Times New Roman"/>
                <w:color w:val="000000"/>
                <w:lang w:val="en-GB" w:eastAsia="en-GB"/>
              </w:rPr>
            </w:pPr>
            <w:r w:rsidRPr="00073468">
              <w:rPr>
                <w:rFonts w:eastAsia="Times New Roman"/>
                <w:color w:val="000000"/>
                <w:lang w:val="en-GB" w:eastAsia="en-GB"/>
              </w:rPr>
              <w:t>Substrate</w:t>
            </w:r>
          </w:p>
        </w:tc>
        <w:tc>
          <w:tcPr>
            <w:tcW w:w="3380" w:type="dxa"/>
            <w:hideMark/>
          </w:tcPr>
          <w:p w14:paraId="070B23DD" w14:textId="77777777" w:rsidR="00073468" w:rsidRPr="00073468" w:rsidRDefault="00073468">
            <w:pPr>
              <w:spacing w:after="0" w:line="240" w:lineRule="auto"/>
              <w:jc w:val="right"/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</w:pPr>
            <w:r w:rsidRPr="00073468"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  <w:t>very rocky, no soil visible, rocks approx. 50cm in diameter</w:t>
            </w:r>
          </w:p>
        </w:tc>
        <w:tc>
          <w:tcPr>
            <w:tcW w:w="3380" w:type="dxa"/>
            <w:hideMark/>
          </w:tcPr>
          <w:p w14:paraId="516B9C64" w14:textId="77777777" w:rsidR="00073468" w:rsidRPr="00073468" w:rsidRDefault="00073468">
            <w:pPr>
              <w:spacing w:after="0" w:line="240" w:lineRule="auto"/>
              <w:jc w:val="right"/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</w:pPr>
            <w:r w:rsidRPr="00073468"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  <w:t>very rocky, no soil visible, rocks approx. 50cm in diameter</w:t>
            </w:r>
          </w:p>
        </w:tc>
      </w:tr>
      <w:tr w:rsidR="00073468" w:rsidRPr="00073468" w14:paraId="66FD7BC1" w14:textId="77777777" w:rsidTr="00073468">
        <w:trPr>
          <w:trHeight w:val="870"/>
        </w:trPr>
        <w:tc>
          <w:tcPr>
            <w:tcW w:w="1500" w:type="dxa"/>
            <w:hideMark/>
          </w:tcPr>
          <w:p w14:paraId="5BC84455" w14:textId="77777777" w:rsidR="00073468" w:rsidRPr="00073468" w:rsidRDefault="00073468">
            <w:pPr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</w:pPr>
          </w:p>
        </w:tc>
        <w:tc>
          <w:tcPr>
            <w:tcW w:w="1500" w:type="dxa"/>
            <w:hideMark/>
          </w:tcPr>
          <w:p w14:paraId="2CF25489" w14:textId="77777777" w:rsidR="00073468" w:rsidRPr="00073468" w:rsidRDefault="00073468">
            <w:pPr>
              <w:spacing w:after="0" w:line="240" w:lineRule="auto"/>
              <w:rPr>
                <w:rFonts w:eastAsia="Times New Roman"/>
                <w:color w:val="000000"/>
                <w:lang w:val="en-GB" w:eastAsia="en-GB"/>
              </w:rPr>
            </w:pPr>
            <w:r w:rsidRPr="00073468">
              <w:rPr>
                <w:rFonts w:eastAsia="Times New Roman"/>
                <w:color w:val="000000"/>
                <w:lang w:val="en-GB" w:eastAsia="en-GB"/>
              </w:rPr>
              <w:t>Slope</w:t>
            </w:r>
          </w:p>
        </w:tc>
        <w:tc>
          <w:tcPr>
            <w:tcW w:w="3380" w:type="dxa"/>
            <w:hideMark/>
          </w:tcPr>
          <w:p w14:paraId="67A1D592" w14:textId="77777777" w:rsidR="00073468" w:rsidRPr="00073468" w:rsidRDefault="00073468">
            <w:pPr>
              <w:spacing w:after="0" w:line="240" w:lineRule="auto"/>
              <w:jc w:val="right"/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</w:pPr>
            <w:r w:rsidRPr="00073468"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  <w:t xml:space="preserve">slight slope (&lt;5 </w:t>
            </w:r>
            <w:proofErr w:type="spellStart"/>
            <w:r w:rsidRPr="00073468"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  <w:t>degs</w:t>
            </w:r>
            <w:proofErr w:type="spellEnd"/>
            <w:r w:rsidRPr="00073468"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  <w:t xml:space="preserve">) </w:t>
            </w:r>
            <w:proofErr w:type="gramStart"/>
            <w:r w:rsidRPr="00073468"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  <w:t>downward  towards</w:t>
            </w:r>
            <w:proofErr w:type="gramEnd"/>
            <w:r w:rsidRPr="00073468"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  <w:t xml:space="preserve"> NE, tower karst intermittent on all sides</w:t>
            </w:r>
          </w:p>
        </w:tc>
        <w:tc>
          <w:tcPr>
            <w:tcW w:w="3380" w:type="dxa"/>
            <w:hideMark/>
          </w:tcPr>
          <w:p w14:paraId="468B3F05" w14:textId="77777777" w:rsidR="00073468" w:rsidRPr="00073468" w:rsidRDefault="00073468">
            <w:pPr>
              <w:spacing w:after="0" w:line="240" w:lineRule="auto"/>
              <w:jc w:val="right"/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</w:pPr>
            <w:r w:rsidRPr="00073468"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  <w:t>in slight depression between towers of karst on north and south sides</w:t>
            </w:r>
          </w:p>
        </w:tc>
      </w:tr>
      <w:tr w:rsidR="00073468" w:rsidRPr="00073468" w14:paraId="5AF899A8" w14:textId="77777777" w:rsidTr="00073468">
        <w:trPr>
          <w:trHeight w:val="1160"/>
        </w:trPr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5818C42" w14:textId="77777777" w:rsidR="00073468" w:rsidRPr="00073468" w:rsidRDefault="00073468">
            <w:pPr>
              <w:spacing w:after="0" w:line="240" w:lineRule="auto"/>
              <w:rPr>
                <w:rFonts w:eastAsia="Times New Roman"/>
                <w:color w:val="000000"/>
                <w:lang w:val="en-GB" w:eastAsia="en-GB"/>
              </w:rPr>
            </w:pPr>
            <w:r w:rsidRPr="00073468">
              <w:rPr>
                <w:rFonts w:eastAsia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5EE7E17" w14:textId="77777777" w:rsidR="00073468" w:rsidRPr="00073468" w:rsidRDefault="00073468">
            <w:pPr>
              <w:spacing w:after="0" w:line="240" w:lineRule="auto"/>
              <w:rPr>
                <w:rFonts w:eastAsia="Times New Roman"/>
                <w:color w:val="000000"/>
                <w:lang w:val="en-GB" w:eastAsia="en-GB"/>
              </w:rPr>
            </w:pPr>
            <w:r w:rsidRPr="00073468">
              <w:rPr>
                <w:rFonts w:eastAsia="Times New Roman"/>
                <w:color w:val="000000"/>
                <w:lang w:val="en-GB" w:eastAsia="en-GB"/>
              </w:rPr>
              <w:t>Species of adult trees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9682872" w14:textId="77777777" w:rsidR="00073468" w:rsidRPr="00073468" w:rsidRDefault="00073468">
            <w:pPr>
              <w:spacing w:after="0" w:line="240" w:lineRule="auto"/>
              <w:jc w:val="right"/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</w:pPr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 xml:space="preserve">Aglaia </w:t>
            </w:r>
            <w:proofErr w:type="spellStart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>mariannensis</w:t>
            </w:r>
            <w:proofErr w:type="spellEnd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 xml:space="preserve">, </w:t>
            </w:r>
            <w:proofErr w:type="spellStart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>Cynometra</w:t>
            </w:r>
            <w:proofErr w:type="spellEnd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 xml:space="preserve"> </w:t>
            </w:r>
            <w:proofErr w:type="spellStart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>ramiflora</w:t>
            </w:r>
            <w:proofErr w:type="spellEnd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 xml:space="preserve">, </w:t>
            </w:r>
            <w:proofErr w:type="spellStart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>Morinda</w:t>
            </w:r>
            <w:proofErr w:type="spellEnd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 xml:space="preserve"> </w:t>
            </w:r>
            <w:proofErr w:type="spellStart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>citrifolia</w:t>
            </w:r>
            <w:proofErr w:type="spellEnd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 xml:space="preserve">, Macaranga </w:t>
            </w:r>
            <w:proofErr w:type="spellStart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>thompsonii</w:t>
            </w:r>
            <w:proofErr w:type="spellEnd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 xml:space="preserve">, </w:t>
            </w:r>
            <w:proofErr w:type="spellStart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>Syzigium</w:t>
            </w:r>
            <w:proofErr w:type="spellEnd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 xml:space="preserve"> </w:t>
            </w:r>
            <w:proofErr w:type="spellStart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>thompsonii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BE4936E" w14:textId="77777777" w:rsidR="00073468" w:rsidRPr="00073468" w:rsidRDefault="00073468">
            <w:pPr>
              <w:spacing w:after="0" w:line="240" w:lineRule="auto"/>
              <w:jc w:val="right"/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</w:pPr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 xml:space="preserve">Aglaia </w:t>
            </w:r>
            <w:proofErr w:type="spellStart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>mariannensis</w:t>
            </w:r>
            <w:proofErr w:type="spellEnd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 xml:space="preserve">, </w:t>
            </w:r>
            <w:proofErr w:type="spellStart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>Meiogyne</w:t>
            </w:r>
            <w:proofErr w:type="spellEnd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 xml:space="preserve"> </w:t>
            </w:r>
            <w:proofErr w:type="spellStart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>cylindrocarpa</w:t>
            </w:r>
            <w:proofErr w:type="spellEnd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 xml:space="preserve">, </w:t>
            </w:r>
            <w:proofErr w:type="spellStart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>Mammea</w:t>
            </w:r>
            <w:proofErr w:type="spellEnd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 xml:space="preserve"> </w:t>
            </w:r>
            <w:proofErr w:type="spellStart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>odorata</w:t>
            </w:r>
            <w:proofErr w:type="spellEnd"/>
          </w:p>
        </w:tc>
      </w:tr>
      <w:tr w:rsidR="00073468" w:rsidRPr="00073468" w14:paraId="7D46B7AA" w14:textId="77777777" w:rsidTr="00073468">
        <w:trPr>
          <w:trHeight w:val="580"/>
        </w:trPr>
        <w:tc>
          <w:tcPr>
            <w:tcW w:w="1500" w:type="dxa"/>
            <w:hideMark/>
          </w:tcPr>
          <w:p w14:paraId="0E2BB2CD" w14:textId="77777777" w:rsidR="00073468" w:rsidRPr="00073468" w:rsidRDefault="00073468">
            <w:pPr>
              <w:spacing w:after="0" w:line="240" w:lineRule="auto"/>
              <w:rPr>
                <w:rFonts w:eastAsia="Times New Roman"/>
                <w:color w:val="000000"/>
                <w:lang w:val="en-GB" w:eastAsia="en-GB"/>
              </w:rPr>
            </w:pPr>
            <w:r w:rsidRPr="00073468">
              <w:rPr>
                <w:rFonts w:eastAsia="Times New Roman"/>
                <w:color w:val="000000"/>
                <w:lang w:val="en-GB" w:eastAsia="en-GB"/>
              </w:rPr>
              <w:t>South Blas</w:t>
            </w:r>
          </w:p>
        </w:tc>
        <w:tc>
          <w:tcPr>
            <w:tcW w:w="1500" w:type="dxa"/>
            <w:hideMark/>
          </w:tcPr>
          <w:p w14:paraId="3D77241C" w14:textId="77777777" w:rsidR="00073468" w:rsidRPr="00073468" w:rsidRDefault="00073468">
            <w:pPr>
              <w:spacing w:after="0" w:line="240" w:lineRule="auto"/>
              <w:rPr>
                <w:rFonts w:eastAsia="Times New Roman"/>
                <w:color w:val="000000"/>
                <w:lang w:val="en-GB" w:eastAsia="en-GB"/>
              </w:rPr>
            </w:pPr>
            <w:r w:rsidRPr="00073468">
              <w:rPr>
                <w:rFonts w:eastAsia="Times New Roman"/>
                <w:color w:val="000000"/>
                <w:lang w:val="en-GB" w:eastAsia="en-GB"/>
              </w:rPr>
              <w:t>Substrate</w:t>
            </w:r>
          </w:p>
        </w:tc>
        <w:tc>
          <w:tcPr>
            <w:tcW w:w="3380" w:type="dxa"/>
            <w:hideMark/>
          </w:tcPr>
          <w:p w14:paraId="1EB12482" w14:textId="490932C4" w:rsidR="00073468" w:rsidRPr="00073468" w:rsidRDefault="00557211">
            <w:pPr>
              <w:spacing w:after="0" w:line="240" w:lineRule="auto"/>
              <w:jc w:val="right"/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</w:pPr>
            <w:r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  <w:t>very rugged,</w:t>
            </w:r>
            <w:r w:rsidR="00073468" w:rsidRPr="00073468"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  <w:t xml:space="preserve"> large, solid rocks on south side of plot, no soil showing</w:t>
            </w:r>
          </w:p>
        </w:tc>
        <w:tc>
          <w:tcPr>
            <w:tcW w:w="3380" w:type="dxa"/>
            <w:hideMark/>
          </w:tcPr>
          <w:p w14:paraId="0CD25D01" w14:textId="77777777" w:rsidR="00073468" w:rsidRPr="00073468" w:rsidRDefault="00073468">
            <w:pPr>
              <w:spacing w:after="0" w:line="240" w:lineRule="auto"/>
              <w:jc w:val="right"/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</w:pPr>
            <w:r w:rsidRPr="00073468"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  <w:t>rugged, no soil showing</w:t>
            </w:r>
          </w:p>
        </w:tc>
      </w:tr>
      <w:tr w:rsidR="00073468" w:rsidRPr="00073468" w14:paraId="1B85420A" w14:textId="77777777" w:rsidTr="00073468">
        <w:trPr>
          <w:trHeight w:val="290"/>
        </w:trPr>
        <w:tc>
          <w:tcPr>
            <w:tcW w:w="1500" w:type="dxa"/>
            <w:hideMark/>
          </w:tcPr>
          <w:p w14:paraId="1D00FFD4" w14:textId="77777777" w:rsidR="00073468" w:rsidRPr="00073468" w:rsidRDefault="00073468">
            <w:pPr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</w:pPr>
          </w:p>
        </w:tc>
        <w:tc>
          <w:tcPr>
            <w:tcW w:w="1500" w:type="dxa"/>
            <w:hideMark/>
          </w:tcPr>
          <w:p w14:paraId="4A632049" w14:textId="77777777" w:rsidR="00073468" w:rsidRPr="00073468" w:rsidRDefault="00073468">
            <w:pPr>
              <w:spacing w:after="0" w:line="240" w:lineRule="auto"/>
              <w:rPr>
                <w:rFonts w:eastAsia="Times New Roman"/>
                <w:color w:val="000000"/>
                <w:lang w:val="en-GB" w:eastAsia="en-GB"/>
              </w:rPr>
            </w:pPr>
            <w:r w:rsidRPr="00073468">
              <w:rPr>
                <w:rFonts w:eastAsia="Times New Roman"/>
                <w:color w:val="000000"/>
                <w:lang w:val="en-GB" w:eastAsia="en-GB"/>
              </w:rPr>
              <w:t>Slope</w:t>
            </w:r>
          </w:p>
        </w:tc>
        <w:tc>
          <w:tcPr>
            <w:tcW w:w="3380" w:type="dxa"/>
            <w:hideMark/>
          </w:tcPr>
          <w:p w14:paraId="57DA7A2B" w14:textId="77777777" w:rsidR="00073468" w:rsidRPr="00073468" w:rsidRDefault="00073468">
            <w:pPr>
              <w:spacing w:after="0" w:line="240" w:lineRule="auto"/>
              <w:jc w:val="right"/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</w:pPr>
            <w:r w:rsidRPr="00073468"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  <w:t>0</w:t>
            </w:r>
          </w:p>
        </w:tc>
        <w:tc>
          <w:tcPr>
            <w:tcW w:w="3380" w:type="dxa"/>
            <w:hideMark/>
          </w:tcPr>
          <w:p w14:paraId="738DA1CE" w14:textId="77777777" w:rsidR="00073468" w:rsidRPr="00073468" w:rsidRDefault="00073468">
            <w:pPr>
              <w:spacing w:after="0" w:line="240" w:lineRule="auto"/>
              <w:jc w:val="right"/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</w:pPr>
            <w:r w:rsidRPr="00073468"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  <w:t>0</w:t>
            </w:r>
          </w:p>
        </w:tc>
      </w:tr>
      <w:tr w:rsidR="00073468" w:rsidRPr="00073468" w14:paraId="3D98D1BA" w14:textId="77777777" w:rsidTr="00073468">
        <w:trPr>
          <w:trHeight w:val="870"/>
        </w:trPr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2434A2E" w14:textId="77777777" w:rsidR="00073468" w:rsidRPr="00073468" w:rsidRDefault="00073468">
            <w:pPr>
              <w:spacing w:after="0" w:line="240" w:lineRule="auto"/>
              <w:rPr>
                <w:rFonts w:eastAsia="Times New Roman"/>
                <w:color w:val="000000"/>
                <w:lang w:val="en-GB" w:eastAsia="en-GB"/>
              </w:rPr>
            </w:pPr>
            <w:r w:rsidRPr="00073468">
              <w:rPr>
                <w:rFonts w:eastAsia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A81AAAA" w14:textId="77777777" w:rsidR="00073468" w:rsidRPr="00073468" w:rsidRDefault="00073468">
            <w:pPr>
              <w:spacing w:after="0" w:line="240" w:lineRule="auto"/>
              <w:rPr>
                <w:rFonts w:eastAsia="Times New Roman"/>
                <w:color w:val="000000"/>
                <w:lang w:val="en-GB" w:eastAsia="en-GB"/>
              </w:rPr>
            </w:pPr>
            <w:r w:rsidRPr="00073468">
              <w:rPr>
                <w:rFonts w:eastAsia="Times New Roman"/>
                <w:color w:val="000000"/>
                <w:lang w:val="en-GB" w:eastAsia="en-GB"/>
              </w:rPr>
              <w:t>Species of adult trees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B7D216F" w14:textId="77777777" w:rsidR="00073468" w:rsidRPr="00073468" w:rsidRDefault="00073468">
            <w:pPr>
              <w:spacing w:after="0" w:line="240" w:lineRule="auto"/>
              <w:jc w:val="right"/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</w:pPr>
            <w:proofErr w:type="spellStart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>Meiogyne</w:t>
            </w:r>
            <w:proofErr w:type="spellEnd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 xml:space="preserve"> </w:t>
            </w:r>
            <w:proofErr w:type="spellStart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>cylindrocarpa</w:t>
            </w:r>
            <w:proofErr w:type="spellEnd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 xml:space="preserve">, </w:t>
            </w:r>
            <w:proofErr w:type="spellStart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>Ochrosia</w:t>
            </w:r>
            <w:proofErr w:type="spellEnd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 xml:space="preserve"> </w:t>
            </w:r>
            <w:proofErr w:type="spellStart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>mariannensis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A788BD2" w14:textId="77777777" w:rsidR="00073468" w:rsidRPr="00073468" w:rsidRDefault="00073468">
            <w:pPr>
              <w:spacing w:after="0" w:line="240" w:lineRule="auto"/>
              <w:jc w:val="right"/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</w:pPr>
            <w:proofErr w:type="spellStart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>Meiogyne</w:t>
            </w:r>
            <w:proofErr w:type="spellEnd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 xml:space="preserve"> </w:t>
            </w:r>
            <w:proofErr w:type="spellStart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>cylindrocarpa</w:t>
            </w:r>
            <w:proofErr w:type="spellEnd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 xml:space="preserve">, </w:t>
            </w:r>
            <w:proofErr w:type="spellStart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>Ochrosia</w:t>
            </w:r>
            <w:proofErr w:type="spellEnd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 xml:space="preserve"> </w:t>
            </w:r>
            <w:proofErr w:type="spellStart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>mariannensis</w:t>
            </w:r>
            <w:proofErr w:type="spellEnd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 xml:space="preserve">, Macaranga </w:t>
            </w:r>
            <w:proofErr w:type="spellStart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>thompsonii</w:t>
            </w:r>
            <w:proofErr w:type="spellEnd"/>
          </w:p>
        </w:tc>
      </w:tr>
      <w:tr w:rsidR="00073468" w:rsidRPr="00073468" w14:paraId="6609E3E1" w14:textId="77777777" w:rsidTr="00073468">
        <w:trPr>
          <w:trHeight w:val="580"/>
        </w:trPr>
        <w:tc>
          <w:tcPr>
            <w:tcW w:w="1500" w:type="dxa"/>
            <w:hideMark/>
          </w:tcPr>
          <w:p w14:paraId="2AB2AFA1" w14:textId="77777777" w:rsidR="00073468" w:rsidRPr="00073468" w:rsidRDefault="00073468">
            <w:pPr>
              <w:spacing w:after="0" w:line="240" w:lineRule="auto"/>
              <w:rPr>
                <w:rFonts w:eastAsia="Times New Roman"/>
                <w:color w:val="000000"/>
                <w:lang w:val="en-GB" w:eastAsia="en-GB"/>
              </w:rPr>
            </w:pPr>
            <w:r w:rsidRPr="00073468">
              <w:rPr>
                <w:rFonts w:eastAsia="Times New Roman"/>
                <w:color w:val="000000"/>
                <w:lang w:val="en-GB" w:eastAsia="en-GB"/>
              </w:rPr>
              <w:t>Racetrack</w:t>
            </w:r>
          </w:p>
        </w:tc>
        <w:tc>
          <w:tcPr>
            <w:tcW w:w="1500" w:type="dxa"/>
            <w:hideMark/>
          </w:tcPr>
          <w:p w14:paraId="24086BE9" w14:textId="77777777" w:rsidR="00073468" w:rsidRPr="00073468" w:rsidRDefault="00073468">
            <w:pPr>
              <w:spacing w:after="0" w:line="240" w:lineRule="auto"/>
              <w:rPr>
                <w:rFonts w:eastAsia="Times New Roman"/>
                <w:color w:val="000000"/>
                <w:lang w:val="en-GB" w:eastAsia="en-GB"/>
              </w:rPr>
            </w:pPr>
            <w:r w:rsidRPr="00073468">
              <w:rPr>
                <w:rFonts w:eastAsia="Times New Roman"/>
                <w:color w:val="000000"/>
                <w:lang w:val="en-GB" w:eastAsia="en-GB"/>
              </w:rPr>
              <w:t>Substrate</w:t>
            </w:r>
          </w:p>
        </w:tc>
        <w:tc>
          <w:tcPr>
            <w:tcW w:w="3380" w:type="dxa"/>
            <w:hideMark/>
          </w:tcPr>
          <w:p w14:paraId="72209ADD" w14:textId="77777777" w:rsidR="00073468" w:rsidRPr="00073468" w:rsidRDefault="00073468">
            <w:pPr>
              <w:spacing w:after="0" w:line="240" w:lineRule="auto"/>
              <w:jc w:val="right"/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</w:pPr>
            <w:r w:rsidRPr="00073468"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  <w:t>moderate karst, scattered boulders 0.5-m in diameter</w:t>
            </w:r>
          </w:p>
        </w:tc>
        <w:tc>
          <w:tcPr>
            <w:tcW w:w="3380" w:type="dxa"/>
            <w:hideMark/>
          </w:tcPr>
          <w:p w14:paraId="67E20C97" w14:textId="77777777" w:rsidR="00073468" w:rsidRPr="00073468" w:rsidRDefault="00073468">
            <w:pPr>
              <w:spacing w:after="0" w:line="240" w:lineRule="auto"/>
              <w:jc w:val="right"/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</w:pPr>
            <w:r w:rsidRPr="00073468"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  <w:t>moderate karst, scattered boulders and rocks 0.2 to 0.5-m in diameter</w:t>
            </w:r>
          </w:p>
        </w:tc>
      </w:tr>
      <w:tr w:rsidR="00073468" w:rsidRPr="00073468" w14:paraId="736C6F53" w14:textId="77777777" w:rsidTr="00073468">
        <w:trPr>
          <w:trHeight w:val="290"/>
        </w:trPr>
        <w:tc>
          <w:tcPr>
            <w:tcW w:w="1500" w:type="dxa"/>
            <w:hideMark/>
          </w:tcPr>
          <w:p w14:paraId="24782594" w14:textId="77777777" w:rsidR="00073468" w:rsidRPr="00073468" w:rsidRDefault="00073468">
            <w:pPr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</w:pPr>
          </w:p>
        </w:tc>
        <w:tc>
          <w:tcPr>
            <w:tcW w:w="1500" w:type="dxa"/>
            <w:hideMark/>
          </w:tcPr>
          <w:p w14:paraId="30465564" w14:textId="77777777" w:rsidR="00073468" w:rsidRPr="00073468" w:rsidRDefault="00073468">
            <w:pPr>
              <w:spacing w:after="0" w:line="240" w:lineRule="auto"/>
              <w:rPr>
                <w:rFonts w:eastAsia="Times New Roman"/>
                <w:color w:val="000000"/>
                <w:lang w:val="en-GB" w:eastAsia="en-GB"/>
              </w:rPr>
            </w:pPr>
            <w:r w:rsidRPr="00073468">
              <w:rPr>
                <w:rFonts w:eastAsia="Times New Roman"/>
                <w:color w:val="000000"/>
                <w:lang w:val="en-GB" w:eastAsia="en-GB"/>
              </w:rPr>
              <w:t>Slope</w:t>
            </w:r>
          </w:p>
        </w:tc>
        <w:tc>
          <w:tcPr>
            <w:tcW w:w="3380" w:type="dxa"/>
            <w:hideMark/>
          </w:tcPr>
          <w:p w14:paraId="1546A0C4" w14:textId="77777777" w:rsidR="00073468" w:rsidRPr="00073468" w:rsidRDefault="00073468">
            <w:pPr>
              <w:spacing w:after="0" w:line="240" w:lineRule="auto"/>
              <w:jc w:val="right"/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</w:pPr>
            <w:r w:rsidRPr="00073468"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  <w:t>0</w:t>
            </w:r>
          </w:p>
        </w:tc>
        <w:tc>
          <w:tcPr>
            <w:tcW w:w="3380" w:type="dxa"/>
            <w:hideMark/>
          </w:tcPr>
          <w:p w14:paraId="519244F6" w14:textId="77777777" w:rsidR="00073468" w:rsidRPr="00073468" w:rsidRDefault="00073468">
            <w:pPr>
              <w:spacing w:after="0" w:line="240" w:lineRule="auto"/>
              <w:jc w:val="right"/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</w:pPr>
            <w:r w:rsidRPr="00073468"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  <w:t>0</w:t>
            </w:r>
          </w:p>
        </w:tc>
      </w:tr>
      <w:tr w:rsidR="00073468" w:rsidRPr="00073468" w14:paraId="3BC0D121" w14:textId="77777777" w:rsidTr="00073468">
        <w:trPr>
          <w:trHeight w:val="580"/>
        </w:trPr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1F7BAD1" w14:textId="77777777" w:rsidR="00073468" w:rsidRPr="00073468" w:rsidRDefault="00073468">
            <w:pPr>
              <w:spacing w:after="0" w:line="240" w:lineRule="auto"/>
              <w:rPr>
                <w:rFonts w:eastAsia="Times New Roman"/>
                <w:color w:val="000000"/>
                <w:lang w:val="en-GB" w:eastAsia="en-GB"/>
              </w:rPr>
            </w:pPr>
            <w:r w:rsidRPr="00073468">
              <w:rPr>
                <w:rFonts w:eastAsia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C69A8D" w14:textId="77777777" w:rsidR="00073468" w:rsidRPr="00073468" w:rsidRDefault="00073468">
            <w:pPr>
              <w:spacing w:after="0" w:line="240" w:lineRule="auto"/>
              <w:rPr>
                <w:rFonts w:eastAsia="Times New Roman"/>
                <w:color w:val="000000"/>
                <w:lang w:val="en-GB" w:eastAsia="en-GB"/>
              </w:rPr>
            </w:pPr>
            <w:r w:rsidRPr="00073468">
              <w:rPr>
                <w:rFonts w:eastAsia="Times New Roman"/>
                <w:color w:val="000000"/>
                <w:lang w:val="en-GB" w:eastAsia="en-GB"/>
              </w:rPr>
              <w:t>Species of adult trees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923D6A8" w14:textId="77777777" w:rsidR="00073468" w:rsidRPr="00073468" w:rsidRDefault="00073468">
            <w:pPr>
              <w:spacing w:after="0" w:line="240" w:lineRule="auto"/>
              <w:jc w:val="right"/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</w:pPr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 xml:space="preserve">Eugenia </w:t>
            </w:r>
            <w:proofErr w:type="spellStart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>reinwardtiana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EEED727" w14:textId="77777777" w:rsidR="00073468" w:rsidRPr="00073468" w:rsidRDefault="00073468">
            <w:pPr>
              <w:spacing w:after="0" w:line="240" w:lineRule="auto"/>
              <w:jc w:val="right"/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</w:pPr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 xml:space="preserve">Eugenia </w:t>
            </w:r>
            <w:proofErr w:type="spellStart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>reinwardtiana</w:t>
            </w:r>
            <w:proofErr w:type="spellEnd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 xml:space="preserve">, </w:t>
            </w:r>
            <w:proofErr w:type="spellStart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>Meiogyne</w:t>
            </w:r>
            <w:proofErr w:type="spellEnd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 xml:space="preserve"> </w:t>
            </w:r>
            <w:proofErr w:type="spellStart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>cylindrocarpa</w:t>
            </w:r>
            <w:proofErr w:type="spellEnd"/>
          </w:p>
        </w:tc>
      </w:tr>
      <w:tr w:rsidR="00073468" w:rsidRPr="00073468" w14:paraId="2CBB97B6" w14:textId="77777777" w:rsidTr="00073468">
        <w:trPr>
          <w:trHeight w:val="580"/>
        </w:trPr>
        <w:tc>
          <w:tcPr>
            <w:tcW w:w="1500" w:type="dxa"/>
            <w:hideMark/>
          </w:tcPr>
          <w:p w14:paraId="6F23B048" w14:textId="77777777" w:rsidR="00073468" w:rsidRPr="00073468" w:rsidRDefault="00073468">
            <w:pPr>
              <w:spacing w:after="0" w:line="240" w:lineRule="auto"/>
              <w:rPr>
                <w:rFonts w:eastAsia="Times New Roman"/>
                <w:color w:val="000000"/>
                <w:lang w:val="en-GB" w:eastAsia="en-GB"/>
              </w:rPr>
            </w:pPr>
            <w:r w:rsidRPr="00073468">
              <w:rPr>
                <w:rFonts w:eastAsia="Times New Roman"/>
                <w:color w:val="000000"/>
                <w:lang w:val="en-GB" w:eastAsia="en-GB"/>
              </w:rPr>
              <w:t>Racetrack Fragment</w:t>
            </w:r>
          </w:p>
        </w:tc>
        <w:tc>
          <w:tcPr>
            <w:tcW w:w="1500" w:type="dxa"/>
            <w:hideMark/>
          </w:tcPr>
          <w:p w14:paraId="472EBD6E" w14:textId="77777777" w:rsidR="00073468" w:rsidRPr="00073468" w:rsidRDefault="00073468">
            <w:pPr>
              <w:spacing w:after="0" w:line="240" w:lineRule="auto"/>
              <w:rPr>
                <w:rFonts w:eastAsia="Times New Roman"/>
                <w:color w:val="000000"/>
                <w:lang w:val="en-GB" w:eastAsia="en-GB"/>
              </w:rPr>
            </w:pPr>
            <w:r w:rsidRPr="00073468">
              <w:rPr>
                <w:rFonts w:eastAsia="Times New Roman"/>
                <w:color w:val="000000"/>
                <w:lang w:val="en-GB" w:eastAsia="en-GB"/>
              </w:rPr>
              <w:t>Substrate</w:t>
            </w:r>
          </w:p>
        </w:tc>
        <w:tc>
          <w:tcPr>
            <w:tcW w:w="3380" w:type="dxa"/>
            <w:hideMark/>
          </w:tcPr>
          <w:p w14:paraId="672607CA" w14:textId="77777777" w:rsidR="00073468" w:rsidRPr="00073468" w:rsidRDefault="00073468">
            <w:pPr>
              <w:spacing w:after="0" w:line="240" w:lineRule="auto"/>
              <w:jc w:val="right"/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</w:pPr>
            <w:r w:rsidRPr="00073468"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  <w:t xml:space="preserve">very rocky, high amount of </w:t>
            </w:r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>Eugenia</w:t>
            </w:r>
            <w:r w:rsidRPr="00073468"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  <w:t xml:space="preserve"> leaf litter</w:t>
            </w:r>
          </w:p>
        </w:tc>
        <w:tc>
          <w:tcPr>
            <w:tcW w:w="3380" w:type="dxa"/>
            <w:hideMark/>
          </w:tcPr>
          <w:p w14:paraId="3905C0A0" w14:textId="77777777" w:rsidR="00073468" w:rsidRPr="00073468" w:rsidRDefault="00073468">
            <w:pPr>
              <w:spacing w:after="0" w:line="240" w:lineRule="auto"/>
              <w:jc w:val="right"/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</w:pPr>
            <w:r w:rsidRPr="00073468"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  <w:t xml:space="preserve">very rocky, high amount of </w:t>
            </w:r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>Eugenia</w:t>
            </w:r>
            <w:r w:rsidRPr="00073468"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  <w:t xml:space="preserve"> leaf litter</w:t>
            </w:r>
          </w:p>
        </w:tc>
      </w:tr>
      <w:tr w:rsidR="00073468" w:rsidRPr="00073468" w14:paraId="74886611" w14:textId="77777777" w:rsidTr="00073468">
        <w:trPr>
          <w:trHeight w:val="290"/>
        </w:trPr>
        <w:tc>
          <w:tcPr>
            <w:tcW w:w="1500" w:type="dxa"/>
            <w:hideMark/>
          </w:tcPr>
          <w:p w14:paraId="33B7F5F0" w14:textId="77777777" w:rsidR="00073468" w:rsidRPr="00073468" w:rsidRDefault="00073468">
            <w:pPr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</w:pPr>
          </w:p>
        </w:tc>
        <w:tc>
          <w:tcPr>
            <w:tcW w:w="1500" w:type="dxa"/>
            <w:hideMark/>
          </w:tcPr>
          <w:p w14:paraId="3362C357" w14:textId="77777777" w:rsidR="00073468" w:rsidRPr="00073468" w:rsidRDefault="00073468">
            <w:pPr>
              <w:spacing w:after="0" w:line="240" w:lineRule="auto"/>
              <w:rPr>
                <w:rFonts w:eastAsia="Times New Roman"/>
                <w:color w:val="000000"/>
                <w:lang w:val="en-GB" w:eastAsia="en-GB"/>
              </w:rPr>
            </w:pPr>
            <w:r w:rsidRPr="00073468">
              <w:rPr>
                <w:rFonts w:eastAsia="Times New Roman"/>
                <w:color w:val="000000"/>
                <w:lang w:val="en-GB" w:eastAsia="en-GB"/>
              </w:rPr>
              <w:t>Slope</w:t>
            </w:r>
          </w:p>
        </w:tc>
        <w:tc>
          <w:tcPr>
            <w:tcW w:w="3380" w:type="dxa"/>
            <w:hideMark/>
          </w:tcPr>
          <w:p w14:paraId="6EECC18F" w14:textId="77777777" w:rsidR="00073468" w:rsidRPr="00073468" w:rsidRDefault="00073468">
            <w:pPr>
              <w:spacing w:after="0" w:line="240" w:lineRule="auto"/>
              <w:jc w:val="right"/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</w:pPr>
            <w:r w:rsidRPr="00073468"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  <w:t>0</w:t>
            </w:r>
          </w:p>
        </w:tc>
        <w:tc>
          <w:tcPr>
            <w:tcW w:w="3380" w:type="dxa"/>
            <w:hideMark/>
          </w:tcPr>
          <w:p w14:paraId="0BCA8CCE" w14:textId="77777777" w:rsidR="00073468" w:rsidRPr="00073468" w:rsidRDefault="00073468">
            <w:pPr>
              <w:spacing w:after="0" w:line="240" w:lineRule="auto"/>
              <w:jc w:val="right"/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</w:pPr>
            <w:r w:rsidRPr="00073468">
              <w:rPr>
                <w:rFonts w:eastAsia="Times New Roman"/>
                <w:b w:val="0"/>
                <w:bCs w:val="0"/>
                <w:color w:val="000000"/>
                <w:lang w:val="en-GB" w:eastAsia="en-GB"/>
              </w:rPr>
              <w:t>0</w:t>
            </w:r>
          </w:p>
        </w:tc>
      </w:tr>
      <w:tr w:rsidR="00073468" w:rsidRPr="00073468" w14:paraId="1F1C1570" w14:textId="77777777" w:rsidTr="00073468">
        <w:trPr>
          <w:trHeight w:val="590"/>
        </w:trPr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14:paraId="2FC092F6" w14:textId="77777777" w:rsidR="00073468" w:rsidRPr="00073468" w:rsidRDefault="00073468">
            <w:pPr>
              <w:spacing w:after="0" w:line="240" w:lineRule="auto"/>
              <w:rPr>
                <w:rFonts w:eastAsia="Times New Roman"/>
                <w:color w:val="000000"/>
                <w:lang w:val="en-GB" w:eastAsia="en-GB"/>
              </w:rPr>
            </w:pPr>
            <w:r w:rsidRPr="00073468">
              <w:rPr>
                <w:rFonts w:eastAsia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14:paraId="09D2B9B8" w14:textId="77777777" w:rsidR="00073468" w:rsidRPr="00073468" w:rsidRDefault="00073468">
            <w:pPr>
              <w:spacing w:after="0" w:line="240" w:lineRule="auto"/>
              <w:rPr>
                <w:rFonts w:eastAsia="Times New Roman"/>
                <w:color w:val="000000"/>
                <w:lang w:val="en-GB" w:eastAsia="en-GB"/>
              </w:rPr>
            </w:pPr>
            <w:r w:rsidRPr="00073468">
              <w:rPr>
                <w:rFonts w:eastAsia="Times New Roman"/>
                <w:color w:val="000000"/>
                <w:lang w:val="en-GB" w:eastAsia="en-GB"/>
              </w:rPr>
              <w:t>Species of adult trees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14:paraId="742B6CDB" w14:textId="77777777" w:rsidR="00073468" w:rsidRPr="00073468" w:rsidRDefault="00073468">
            <w:pPr>
              <w:spacing w:after="0" w:line="240" w:lineRule="auto"/>
              <w:jc w:val="right"/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</w:pPr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 xml:space="preserve">Eugenia </w:t>
            </w:r>
            <w:proofErr w:type="spellStart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>reinwardtiana</w:t>
            </w:r>
            <w:proofErr w:type="spellEnd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 xml:space="preserve">, Aglaia </w:t>
            </w:r>
            <w:proofErr w:type="spellStart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>mariannensis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14:paraId="40FC036C" w14:textId="77777777" w:rsidR="00073468" w:rsidRPr="00073468" w:rsidRDefault="00073468">
            <w:pPr>
              <w:spacing w:after="0" w:line="240" w:lineRule="auto"/>
              <w:jc w:val="right"/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</w:pPr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 xml:space="preserve">Eugenia </w:t>
            </w:r>
            <w:proofErr w:type="spellStart"/>
            <w:r w:rsidRPr="00073468">
              <w:rPr>
                <w:rFonts w:eastAsia="Times New Roman"/>
                <w:b w:val="0"/>
                <w:bCs w:val="0"/>
                <w:i/>
                <w:iCs/>
                <w:color w:val="000000"/>
                <w:lang w:val="en-GB" w:eastAsia="en-GB"/>
              </w:rPr>
              <w:t>reinwardtiana</w:t>
            </w:r>
            <w:proofErr w:type="spellEnd"/>
          </w:p>
        </w:tc>
      </w:tr>
    </w:tbl>
    <w:p w14:paraId="136F1CF1" w14:textId="77777777" w:rsidR="00073468" w:rsidRDefault="00073468" w:rsidP="0007346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14:paraId="28B60652" w14:textId="77777777" w:rsidR="00073468" w:rsidRDefault="00073468" w:rsidP="00073468">
      <w:pPr>
        <w:spacing w:after="0"/>
        <w:rPr>
          <w:b w:val="0"/>
          <w:bCs w:val="0"/>
        </w:rPr>
      </w:pPr>
    </w:p>
    <w:p w14:paraId="6A1D372D" w14:textId="77777777" w:rsidR="00073468" w:rsidRDefault="00073468" w:rsidP="00073468">
      <w:pPr>
        <w:spacing w:after="0"/>
        <w:rPr>
          <w:b w:val="0"/>
          <w:bCs w:val="0"/>
        </w:rPr>
      </w:pPr>
    </w:p>
    <w:p w14:paraId="7DDAACCF" w14:textId="77777777" w:rsidR="00073468" w:rsidRDefault="00073468" w:rsidP="00073468">
      <w:pPr>
        <w:spacing w:after="0"/>
        <w:rPr>
          <w:b w:val="0"/>
          <w:bCs w:val="0"/>
        </w:rPr>
      </w:pPr>
    </w:p>
    <w:p w14:paraId="49247DE1" w14:textId="090E3248" w:rsidR="005775BE" w:rsidRDefault="00073468" w:rsidP="005775BE">
      <w:pPr>
        <w:rPr>
          <w:b w:val="0"/>
        </w:rPr>
      </w:pPr>
      <w:r>
        <w:rPr>
          <w:b w:val="0"/>
        </w:rPr>
        <w:br w:type="page"/>
      </w:r>
      <w:r>
        <w:lastRenderedPageBreak/>
        <w:t xml:space="preserve">Supplementary Section 4: </w:t>
      </w:r>
      <w:r>
        <w:rPr>
          <w:b w:val="0"/>
        </w:rPr>
        <w:t xml:space="preserve">Model selection for linear models of vegetation characteristics explained by </w:t>
      </w:r>
      <w:r w:rsidR="00C001BB">
        <w:rPr>
          <w:b w:val="0"/>
        </w:rPr>
        <w:t>pig and deer scat abundance.</w:t>
      </w:r>
      <w:r w:rsidR="000144AE" w:rsidRPr="000144AE">
        <w:rPr>
          <w:b w:val="0"/>
        </w:rPr>
        <w:t xml:space="preserve"> </w:t>
      </w:r>
    </w:p>
    <w:p w14:paraId="17FE042C" w14:textId="50115466" w:rsidR="00C001BB" w:rsidRPr="007E601E" w:rsidRDefault="000144AE" w:rsidP="005775BE">
      <w:pPr>
        <w:rPr>
          <w:b w:val="0"/>
        </w:rPr>
      </w:pPr>
      <w:r>
        <w:rPr>
          <w:b w:val="0"/>
        </w:rPr>
        <w:t>Supplementary Table 4</w:t>
      </w:r>
      <w:r w:rsidR="007E601E" w:rsidRPr="007E601E">
        <w:rPr>
          <w:b w:val="0"/>
        </w:rPr>
        <w:t xml:space="preserve">. </w:t>
      </w:r>
      <w:r w:rsidR="00C001BB" w:rsidRPr="007E601E">
        <w:rPr>
          <w:b w:val="0"/>
        </w:rPr>
        <w:t>Total seedlings</w:t>
      </w:r>
    </w:p>
    <w:p w14:paraId="06F2C0E3" w14:textId="33152169" w:rsidR="00C001BB" w:rsidRPr="007E601E" w:rsidRDefault="00C001BB" w:rsidP="00C001BB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7E601E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7E601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E601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K   </w:t>
      </w:r>
      <w:proofErr w:type="spellStart"/>
      <w:r w:rsidRPr="007E601E">
        <w:rPr>
          <w:rFonts w:ascii="Times New Roman" w:hAnsi="Times New Roman" w:cs="Times New Roman"/>
          <w:color w:val="000000"/>
          <w:sz w:val="24"/>
          <w:szCs w:val="24"/>
        </w:rPr>
        <w:t>AICc</w:t>
      </w:r>
      <w:proofErr w:type="spellEnd"/>
      <w:r w:rsidRPr="007E60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04F84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="008E5EB1">
        <w:rPr>
          <w:rFonts w:ascii="Calibri" w:hAnsi="Calibri" w:cs="Calibri"/>
          <w:color w:val="000000"/>
          <w:sz w:val="24"/>
          <w:szCs w:val="24"/>
        </w:rPr>
        <w:t>Δ</w:t>
      </w:r>
      <w:r w:rsidRPr="007E601E">
        <w:rPr>
          <w:rFonts w:ascii="Times New Roman" w:hAnsi="Times New Roman" w:cs="Times New Roman"/>
          <w:color w:val="000000"/>
          <w:sz w:val="24"/>
          <w:szCs w:val="24"/>
        </w:rPr>
        <w:t>AICc</w:t>
      </w:r>
      <w:proofErr w:type="spellEnd"/>
      <w:r w:rsidRPr="007E60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04F8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29DE8115" w14:textId="74DE3789" w:rsidR="00C001BB" w:rsidRPr="009A61CF" w:rsidRDefault="00C001BB" w:rsidP="00C001BB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gramStart"/>
      <w:r w:rsidRPr="009A61C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Deer  </w:t>
      </w:r>
      <w:r w:rsidRPr="009A61C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proofErr w:type="gramEnd"/>
      <w:r w:rsidRPr="009A61CF">
        <w:rPr>
          <w:rFonts w:ascii="Times New Roman" w:hAnsi="Times New Roman" w:cs="Times New Roman"/>
          <w:b/>
          <w:color w:val="000000"/>
          <w:sz w:val="24"/>
          <w:szCs w:val="24"/>
        </w:rPr>
        <w:tab/>
        <w:t xml:space="preserve">3 </w:t>
      </w:r>
      <w:r w:rsidR="00B04F84" w:rsidRPr="009A61C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</w:t>
      </w:r>
      <w:r w:rsidRPr="009A61C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206.06       0.00   </w:t>
      </w:r>
      <w:r w:rsidR="00B04F84" w:rsidRPr="009A61C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</w:t>
      </w:r>
    </w:p>
    <w:p w14:paraId="580ADA72" w14:textId="0C05769D" w:rsidR="00C001BB" w:rsidRPr="007E601E" w:rsidRDefault="00C001BB" w:rsidP="00C001BB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7E601E">
        <w:rPr>
          <w:rFonts w:ascii="Times New Roman" w:hAnsi="Times New Roman" w:cs="Times New Roman"/>
          <w:color w:val="000000"/>
          <w:sz w:val="24"/>
          <w:szCs w:val="24"/>
        </w:rPr>
        <w:t xml:space="preserve">Deer + Pigs </w:t>
      </w:r>
      <w:r w:rsidRPr="007E601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4 </w:t>
      </w:r>
      <w:r w:rsidR="00B04F8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7E601E">
        <w:rPr>
          <w:rFonts w:ascii="Times New Roman" w:hAnsi="Times New Roman" w:cs="Times New Roman"/>
          <w:color w:val="000000"/>
          <w:sz w:val="24"/>
          <w:szCs w:val="24"/>
        </w:rPr>
        <w:t xml:space="preserve">209.55       3.49   </w:t>
      </w:r>
      <w:r w:rsidR="00B04F8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14:paraId="336B1CC2" w14:textId="48A4119E" w:rsidR="00C001BB" w:rsidRPr="007E601E" w:rsidRDefault="00C001BB" w:rsidP="00C001BB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7E601E">
        <w:rPr>
          <w:rFonts w:ascii="Times New Roman" w:hAnsi="Times New Roman" w:cs="Times New Roman"/>
          <w:color w:val="000000"/>
          <w:sz w:val="24"/>
          <w:szCs w:val="24"/>
        </w:rPr>
        <w:t xml:space="preserve">Pigs </w:t>
      </w:r>
      <w:r w:rsidRPr="007E601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E601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3 </w:t>
      </w:r>
      <w:r w:rsidR="00B04F8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7E601E">
        <w:rPr>
          <w:rFonts w:ascii="Times New Roman" w:hAnsi="Times New Roman" w:cs="Times New Roman"/>
          <w:color w:val="000000"/>
          <w:sz w:val="24"/>
          <w:szCs w:val="24"/>
        </w:rPr>
        <w:t xml:space="preserve">211.90       5.84   </w:t>
      </w:r>
      <w:r w:rsidR="009456F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14:paraId="2F3B140C" w14:textId="77777777" w:rsidR="00C001BB" w:rsidRPr="007E601E" w:rsidRDefault="00C001BB" w:rsidP="005775BE">
      <w:pPr>
        <w:rPr>
          <w:b w:val="0"/>
        </w:rPr>
      </w:pPr>
    </w:p>
    <w:p w14:paraId="087CD479" w14:textId="59A3962A" w:rsidR="00C001BB" w:rsidRPr="007E601E" w:rsidRDefault="000144AE" w:rsidP="005775BE">
      <w:pPr>
        <w:rPr>
          <w:b w:val="0"/>
        </w:rPr>
      </w:pPr>
      <w:r>
        <w:rPr>
          <w:b w:val="0"/>
        </w:rPr>
        <w:t>Supplementary Table 5</w:t>
      </w:r>
      <w:r w:rsidR="007E601E" w:rsidRPr="007E601E">
        <w:rPr>
          <w:b w:val="0"/>
        </w:rPr>
        <w:t xml:space="preserve">. </w:t>
      </w:r>
      <w:r w:rsidR="00C001BB" w:rsidRPr="007E601E">
        <w:rPr>
          <w:b w:val="0"/>
        </w:rPr>
        <w:t>Native seedlings</w:t>
      </w:r>
    </w:p>
    <w:p w14:paraId="37EFDDB4" w14:textId="78BE2ECC" w:rsidR="00C001BB" w:rsidRPr="007E601E" w:rsidRDefault="00C001BB" w:rsidP="00C001BB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7E601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7E601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E601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K   </w:t>
      </w:r>
      <w:proofErr w:type="spellStart"/>
      <w:r w:rsidRPr="007E601E">
        <w:rPr>
          <w:rFonts w:ascii="Times New Roman" w:hAnsi="Times New Roman" w:cs="Times New Roman"/>
          <w:color w:val="000000"/>
          <w:sz w:val="24"/>
          <w:szCs w:val="24"/>
        </w:rPr>
        <w:t>AICc</w:t>
      </w:r>
      <w:proofErr w:type="spellEnd"/>
      <w:r w:rsidRPr="007E60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E601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8E5EB1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8E5EB1">
        <w:rPr>
          <w:rFonts w:ascii="Calibri" w:hAnsi="Calibri" w:cs="Calibri"/>
          <w:color w:val="000000"/>
          <w:sz w:val="24"/>
          <w:szCs w:val="24"/>
        </w:rPr>
        <w:t>Δ</w:t>
      </w:r>
      <w:r w:rsidR="008E5EB1" w:rsidRPr="007E601E">
        <w:rPr>
          <w:rFonts w:ascii="Times New Roman" w:hAnsi="Times New Roman" w:cs="Times New Roman"/>
          <w:color w:val="000000"/>
          <w:sz w:val="24"/>
          <w:szCs w:val="24"/>
        </w:rPr>
        <w:t>AICc</w:t>
      </w:r>
      <w:proofErr w:type="spellEnd"/>
      <w:r w:rsidR="008E5EB1" w:rsidRPr="007E60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E5E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E601E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14:paraId="081921A1" w14:textId="331630C9" w:rsidR="00C001BB" w:rsidRPr="009A61CF" w:rsidRDefault="00C001BB" w:rsidP="00C001BB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A61C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Deer </w:t>
      </w:r>
      <w:r w:rsidRPr="009A61C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9A61CF">
        <w:rPr>
          <w:rFonts w:ascii="Times New Roman" w:hAnsi="Times New Roman" w:cs="Times New Roman"/>
          <w:b/>
          <w:color w:val="000000"/>
          <w:sz w:val="24"/>
          <w:szCs w:val="24"/>
        </w:rPr>
        <w:tab/>
        <w:t xml:space="preserve">3 </w:t>
      </w:r>
      <w:r w:rsidR="007E601E" w:rsidRPr="009A61C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</w:t>
      </w:r>
      <w:r w:rsidRPr="009A61C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202.53       0.00   </w:t>
      </w:r>
      <w:r w:rsidR="007E601E" w:rsidRPr="009A61C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</w:t>
      </w:r>
    </w:p>
    <w:p w14:paraId="472BCBCB" w14:textId="755A5F6A" w:rsidR="00C001BB" w:rsidRPr="007E601E" w:rsidRDefault="00C001BB" w:rsidP="00C001BB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7E601E">
        <w:rPr>
          <w:rFonts w:ascii="Times New Roman" w:hAnsi="Times New Roman" w:cs="Times New Roman"/>
          <w:color w:val="000000"/>
          <w:sz w:val="24"/>
          <w:szCs w:val="24"/>
        </w:rPr>
        <w:t xml:space="preserve">Deer + Pigs </w:t>
      </w:r>
      <w:r w:rsidRPr="007E601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4 </w:t>
      </w:r>
      <w:r w:rsidR="007E601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7E601E">
        <w:rPr>
          <w:rFonts w:ascii="Times New Roman" w:hAnsi="Times New Roman" w:cs="Times New Roman"/>
          <w:color w:val="000000"/>
          <w:sz w:val="24"/>
          <w:szCs w:val="24"/>
        </w:rPr>
        <w:t xml:space="preserve">205.93       3.40   </w:t>
      </w:r>
      <w:r w:rsidR="007E601E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14:paraId="76360E53" w14:textId="270B61E4" w:rsidR="00C001BB" w:rsidRPr="007E601E" w:rsidRDefault="00C001BB" w:rsidP="00C001BB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7E601E">
        <w:rPr>
          <w:rFonts w:ascii="Times New Roman" w:hAnsi="Times New Roman" w:cs="Times New Roman"/>
          <w:color w:val="000000"/>
          <w:sz w:val="24"/>
          <w:szCs w:val="24"/>
        </w:rPr>
        <w:t xml:space="preserve">Pigs </w:t>
      </w:r>
      <w:r w:rsidRPr="007E601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E601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3 </w:t>
      </w:r>
      <w:r w:rsidR="00CF7BD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7E601E">
        <w:rPr>
          <w:rFonts w:ascii="Times New Roman" w:hAnsi="Times New Roman" w:cs="Times New Roman"/>
          <w:color w:val="000000"/>
          <w:sz w:val="24"/>
          <w:szCs w:val="24"/>
        </w:rPr>
        <w:t xml:space="preserve">208.26       5.73   </w:t>
      </w:r>
      <w:r w:rsidR="00CF7BD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14:paraId="12D06F5B" w14:textId="77777777" w:rsidR="00C001BB" w:rsidRPr="007E601E" w:rsidRDefault="00C001BB" w:rsidP="005775BE">
      <w:pPr>
        <w:rPr>
          <w:b w:val="0"/>
        </w:rPr>
      </w:pPr>
    </w:p>
    <w:p w14:paraId="29B3C521" w14:textId="5481D40B" w:rsidR="00C001BB" w:rsidRPr="007E601E" w:rsidRDefault="000144AE" w:rsidP="007E601E">
      <w:pPr>
        <w:rPr>
          <w:b w:val="0"/>
        </w:rPr>
      </w:pPr>
      <w:r>
        <w:rPr>
          <w:b w:val="0"/>
        </w:rPr>
        <w:t>Supplementary Table 6</w:t>
      </w:r>
      <w:r w:rsidR="007E601E" w:rsidRPr="007E601E">
        <w:rPr>
          <w:b w:val="0"/>
        </w:rPr>
        <w:t xml:space="preserve">. </w:t>
      </w:r>
      <w:r w:rsidR="00C001BB" w:rsidRPr="007E601E">
        <w:rPr>
          <w:b w:val="0"/>
        </w:rPr>
        <w:t>Exotic seedlings</w:t>
      </w:r>
    </w:p>
    <w:p w14:paraId="709E55B5" w14:textId="085CC24D" w:rsidR="00C001BB" w:rsidRPr="007E601E" w:rsidRDefault="00C001BB" w:rsidP="00C001BB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7E601E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7E601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E601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K   </w:t>
      </w:r>
      <w:proofErr w:type="spellStart"/>
      <w:r w:rsidRPr="007E601E">
        <w:rPr>
          <w:rFonts w:ascii="Times New Roman" w:hAnsi="Times New Roman" w:cs="Times New Roman"/>
          <w:color w:val="000000"/>
          <w:sz w:val="24"/>
          <w:szCs w:val="24"/>
        </w:rPr>
        <w:t>AICc</w:t>
      </w:r>
      <w:proofErr w:type="spellEnd"/>
      <w:r w:rsidRPr="007E60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F7BD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595BB5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="00595BB5">
        <w:rPr>
          <w:rFonts w:ascii="Calibri" w:hAnsi="Calibri" w:cs="Calibri"/>
          <w:color w:val="000000"/>
          <w:sz w:val="24"/>
          <w:szCs w:val="24"/>
        </w:rPr>
        <w:t>Δ</w:t>
      </w:r>
      <w:r w:rsidR="00595BB5" w:rsidRPr="007E601E">
        <w:rPr>
          <w:rFonts w:ascii="Times New Roman" w:hAnsi="Times New Roman" w:cs="Times New Roman"/>
          <w:color w:val="000000"/>
          <w:sz w:val="24"/>
          <w:szCs w:val="24"/>
        </w:rPr>
        <w:t>AICc</w:t>
      </w:r>
      <w:proofErr w:type="spellEnd"/>
      <w:r w:rsidR="00595BB5" w:rsidRPr="007E60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95B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E60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F7BD8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14:paraId="054AEEFA" w14:textId="2680279A" w:rsidR="00C001BB" w:rsidRPr="009A61CF" w:rsidRDefault="00C001BB" w:rsidP="00C001BB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A61C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Deer </w:t>
      </w:r>
      <w:r w:rsidRPr="009A61C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9A61CF">
        <w:rPr>
          <w:rFonts w:ascii="Times New Roman" w:hAnsi="Times New Roman" w:cs="Times New Roman"/>
          <w:b/>
          <w:color w:val="000000"/>
          <w:sz w:val="24"/>
          <w:szCs w:val="24"/>
        </w:rPr>
        <w:tab/>
        <w:t xml:space="preserve">3 </w:t>
      </w:r>
      <w:r w:rsidR="00CF7BD8" w:rsidRPr="009A61C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</w:t>
      </w:r>
      <w:r w:rsidRPr="009A61C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156.83       0.00   </w:t>
      </w:r>
      <w:r w:rsidR="00CF7BD8" w:rsidRPr="009A61C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</w:t>
      </w:r>
    </w:p>
    <w:p w14:paraId="26BEA7CA" w14:textId="1D7C07A1" w:rsidR="00C001BB" w:rsidRPr="007E601E" w:rsidRDefault="00C001BB" w:rsidP="00C001BB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7E601E">
        <w:rPr>
          <w:rFonts w:ascii="Times New Roman" w:hAnsi="Times New Roman" w:cs="Times New Roman"/>
          <w:color w:val="000000"/>
          <w:sz w:val="24"/>
          <w:szCs w:val="24"/>
        </w:rPr>
        <w:t xml:space="preserve">Pigs </w:t>
      </w:r>
      <w:r w:rsidRPr="007E601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E601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3 </w:t>
      </w:r>
      <w:r w:rsidR="00CF7BD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7E601E">
        <w:rPr>
          <w:rFonts w:ascii="Times New Roman" w:hAnsi="Times New Roman" w:cs="Times New Roman"/>
          <w:color w:val="000000"/>
          <w:sz w:val="24"/>
          <w:szCs w:val="24"/>
        </w:rPr>
        <w:t xml:space="preserve">159.64       2.81   </w:t>
      </w:r>
      <w:r w:rsidR="00CF7BD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14:paraId="7B37C858" w14:textId="3A3D664F" w:rsidR="00C001BB" w:rsidRPr="007E601E" w:rsidRDefault="00C001BB" w:rsidP="00C001BB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7E601E">
        <w:rPr>
          <w:rFonts w:ascii="Times New Roman" w:hAnsi="Times New Roman" w:cs="Times New Roman"/>
          <w:color w:val="000000"/>
          <w:sz w:val="24"/>
          <w:szCs w:val="24"/>
        </w:rPr>
        <w:t xml:space="preserve">Deer + Pigs </w:t>
      </w:r>
      <w:r w:rsidRPr="007E601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4 </w:t>
      </w:r>
      <w:r w:rsidR="00CF7BD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7E601E">
        <w:rPr>
          <w:rFonts w:ascii="Times New Roman" w:hAnsi="Times New Roman" w:cs="Times New Roman"/>
          <w:color w:val="000000"/>
          <w:sz w:val="24"/>
          <w:szCs w:val="24"/>
        </w:rPr>
        <w:t xml:space="preserve">160.80       3.97   </w:t>
      </w:r>
      <w:r w:rsidR="00CF7BD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14:paraId="260DE19D" w14:textId="77777777" w:rsidR="00C001BB" w:rsidRPr="007E601E" w:rsidRDefault="00C001BB" w:rsidP="005775BE">
      <w:pPr>
        <w:rPr>
          <w:b w:val="0"/>
        </w:rPr>
      </w:pPr>
    </w:p>
    <w:p w14:paraId="7D95116F" w14:textId="0FBE9163" w:rsidR="00C001BB" w:rsidRPr="007E601E" w:rsidRDefault="000144AE" w:rsidP="005775BE">
      <w:pPr>
        <w:rPr>
          <w:b w:val="0"/>
        </w:rPr>
      </w:pPr>
      <w:r>
        <w:rPr>
          <w:b w:val="0"/>
        </w:rPr>
        <w:t>Supplementary Table 7</w:t>
      </w:r>
      <w:r w:rsidR="007E601E" w:rsidRPr="007E601E">
        <w:rPr>
          <w:b w:val="0"/>
        </w:rPr>
        <w:t xml:space="preserve">. </w:t>
      </w:r>
      <w:r w:rsidR="00C001BB" w:rsidRPr="007E601E">
        <w:rPr>
          <w:b w:val="0"/>
        </w:rPr>
        <w:t>Vines</w:t>
      </w:r>
    </w:p>
    <w:p w14:paraId="5ACAC183" w14:textId="14F46D97" w:rsidR="00C001BB" w:rsidRPr="007E601E" w:rsidRDefault="00C001BB" w:rsidP="00C001BB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7E601E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7E601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E601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K   </w:t>
      </w:r>
      <w:proofErr w:type="spellStart"/>
      <w:r w:rsidRPr="007E601E">
        <w:rPr>
          <w:rFonts w:ascii="Times New Roman" w:hAnsi="Times New Roman" w:cs="Times New Roman"/>
          <w:color w:val="000000"/>
          <w:sz w:val="24"/>
          <w:szCs w:val="24"/>
        </w:rPr>
        <w:t>AICc</w:t>
      </w:r>
      <w:proofErr w:type="spellEnd"/>
      <w:r w:rsidRPr="007E60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F7BD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595BB5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spellStart"/>
      <w:r w:rsidR="00595BB5">
        <w:rPr>
          <w:rFonts w:ascii="Calibri" w:hAnsi="Calibri" w:cs="Calibri"/>
          <w:color w:val="000000"/>
          <w:sz w:val="24"/>
          <w:szCs w:val="24"/>
        </w:rPr>
        <w:t>Δ</w:t>
      </w:r>
      <w:r w:rsidR="00595BB5" w:rsidRPr="007E601E">
        <w:rPr>
          <w:rFonts w:ascii="Times New Roman" w:hAnsi="Times New Roman" w:cs="Times New Roman"/>
          <w:color w:val="000000"/>
          <w:sz w:val="24"/>
          <w:szCs w:val="24"/>
        </w:rPr>
        <w:t>AICc</w:t>
      </w:r>
      <w:proofErr w:type="spellEnd"/>
      <w:r w:rsidR="00595BB5" w:rsidRPr="007E60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95B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F6EB7E6" w14:textId="53F1E081" w:rsidR="00C001BB" w:rsidRPr="009A61CF" w:rsidRDefault="00C001BB" w:rsidP="00C001BB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A61C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Deer </w:t>
      </w:r>
      <w:r w:rsidRPr="009A61C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9A61CF">
        <w:rPr>
          <w:rFonts w:ascii="Times New Roman" w:hAnsi="Times New Roman" w:cs="Times New Roman"/>
          <w:b/>
          <w:color w:val="000000"/>
          <w:sz w:val="24"/>
          <w:szCs w:val="24"/>
        </w:rPr>
        <w:tab/>
        <w:t xml:space="preserve">3 </w:t>
      </w:r>
      <w:r w:rsidR="00CF7BD8" w:rsidRPr="009A61C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</w:t>
      </w:r>
      <w:r w:rsidRPr="009A61C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167.50       0.00   </w:t>
      </w:r>
      <w:r w:rsidR="00CF7BD8" w:rsidRPr="009A61C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</w:t>
      </w:r>
    </w:p>
    <w:p w14:paraId="4591CF51" w14:textId="013E8D82" w:rsidR="00C001BB" w:rsidRPr="007E601E" w:rsidRDefault="00C001BB" w:rsidP="00C001BB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7E601E">
        <w:rPr>
          <w:rFonts w:ascii="Times New Roman" w:hAnsi="Times New Roman" w:cs="Times New Roman"/>
          <w:color w:val="000000"/>
          <w:sz w:val="24"/>
          <w:szCs w:val="24"/>
        </w:rPr>
        <w:t xml:space="preserve">Deer + Pigs </w:t>
      </w:r>
      <w:r w:rsidRPr="007E601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4 </w:t>
      </w:r>
      <w:r w:rsidR="00CF7BD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7E601E">
        <w:rPr>
          <w:rFonts w:ascii="Times New Roman" w:hAnsi="Times New Roman" w:cs="Times New Roman"/>
          <w:color w:val="000000"/>
          <w:sz w:val="24"/>
          <w:szCs w:val="24"/>
        </w:rPr>
        <w:t xml:space="preserve">171.35       3.85   </w:t>
      </w:r>
      <w:r w:rsidR="00CF7BD8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</w:p>
    <w:p w14:paraId="05CB2B53" w14:textId="57C76321" w:rsidR="00C001BB" w:rsidRPr="007E601E" w:rsidRDefault="00C001BB" w:rsidP="00C001BB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E601E">
        <w:rPr>
          <w:rFonts w:ascii="Times New Roman" w:hAnsi="Times New Roman" w:cs="Times New Roman"/>
          <w:color w:val="000000"/>
          <w:sz w:val="24"/>
          <w:szCs w:val="24"/>
        </w:rPr>
        <w:t xml:space="preserve">Pigs  </w:t>
      </w:r>
      <w:r w:rsidRPr="007E601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End"/>
      <w:r w:rsidRPr="007E601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3 </w:t>
      </w:r>
      <w:r w:rsidR="00CF7BD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7E601E">
        <w:rPr>
          <w:rFonts w:ascii="Times New Roman" w:hAnsi="Times New Roman" w:cs="Times New Roman"/>
          <w:color w:val="000000"/>
          <w:sz w:val="24"/>
          <w:szCs w:val="24"/>
        </w:rPr>
        <w:t xml:space="preserve">174.59       7.09   </w:t>
      </w:r>
      <w:r w:rsidR="00CF7BD8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</w:p>
    <w:p w14:paraId="4F399F8C" w14:textId="4653862A" w:rsidR="008D6BAC" w:rsidRDefault="008D6BAC" w:rsidP="005775BE">
      <w:pPr>
        <w:rPr>
          <w:rFonts w:eastAsia="Times New Roman"/>
          <w:b w:val="0"/>
          <w:bCs w:val="0"/>
          <w:color w:val="000000"/>
          <w:lang w:val="en-GB" w:eastAsia="en-GB"/>
        </w:rPr>
      </w:pPr>
      <w:bookmarkStart w:id="0" w:name="_GoBack"/>
      <w:bookmarkEnd w:id="0"/>
    </w:p>
    <w:p w14:paraId="4F30041E" w14:textId="77777777" w:rsidR="00253B28" w:rsidRDefault="00253B28">
      <w:pPr>
        <w:rPr>
          <w:rFonts w:eastAsia="Times New Roman"/>
          <w:bCs w:val="0"/>
          <w:color w:val="000000"/>
          <w:lang w:val="en-GB" w:eastAsia="en-GB"/>
        </w:rPr>
      </w:pPr>
      <w:r>
        <w:rPr>
          <w:rFonts w:eastAsia="Times New Roman"/>
          <w:bCs w:val="0"/>
          <w:color w:val="000000"/>
          <w:lang w:val="en-GB" w:eastAsia="en-GB"/>
        </w:rPr>
        <w:br w:type="page"/>
      </w:r>
    </w:p>
    <w:p w14:paraId="7A5EE119" w14:textId="77777777" w:rsidR="00253B28" w:rsidRDefault="00B543AE" w:rsidP="00B543AE">
      <w:pPr>
        <w:rPr>
          <w:rFonts w:eastAsia="Times New Roman"/>
          <w:b w:val="0"/>
          <w:bCs w:val="0"/>
          <w:color w:val="000000"/>
          <w:lang w:val="en-GB" w:eastAsia="en-GB"/>
        </w:rPr>
      </w:pPr>
      <w:r>
        <w:rPr>
          <w:rFonts w:eastAsia="Times New Roman"/>
          <w:bCs w:val="0"/>
          <w:color w:val="000000"/>
          <w:lang w:val="en-GB" w:eastAsia="en-GB"/>
        </w:rPr>
        <w:lastRenderedPageBreak/>
        <w:t xml:space="preserve">Supplementary Section 5: </w:t>
      </w:r>
      <w:r>
        <w:rPr>
          <w:rFonts w:eastAsia="Times New Roman"/>
          <w:b w:val="0"/>
          <w:bCs w:val="0"/>
          <w:color w:val="000000"/>
          <w:lang w:val="en-GB" w:eastAsia="en-GB"/>
        </w:rPr>
        <w:t>Clarification on role of time in</w:t>
      </w:r>
      <w:r w:rsidR="00253B28">
        <w:rPr>
          <w:rFonts w:eastAsia="Times New Roman"/>
          <w:b w:val="0"/>
          <w:bCs w:val="0"/>
          <w:color w:val="000000"/>
          <w:lang w:val="en-GB" w:eastAsia="en-GB"/>
        </w:rPr>
        <w:t xml:space="preserve"> ground for planted seedlings. </w:t>
      </w:r>
    </w:p>
    <w:p w14:paraId="6F8467FD" w14:textId="3F82074D" w:rsidR="00B543AE" w:rsidRPr="00253B28" w:rsidRDefault="00B543AE" w:rsidP="00B543AE">
      <w:pPr>
        <w:rPr>
          <w:rFonts w:eastAsia="Times New Roman"/>
          <w:b w:val="0"/>
          <w:bCs w:val="0"/>
          <w:color w:val="000000"/>
          <w:lang w:val="en-GB" w:eastAsia="en-GB"/>
        </w:rPr>
      </w:pPr>
      <w:r w:rsidRPr="00B543AE">
        <w:rPr>
          <w:b w:val="0"/>
        </w:rPr>
        <w:t xml:space="preserve">Planting dates were staggered based on species. Because </w:t>
      </w:r>
      <w:proofErr w:type="spellStart"/>
      <w:r w:rsidRPr="00B543AE">
        <w:rPr>
          <w:b w:val="0"/>
        </w:rPr>
        <w:t>outplanting</w:t>
      </w:r>
      <w:proofErr w:type="spellEnd"/>
      <w:r w:rsidRPr="00B543AE">
        <w:rPr>
          <w:b w:val="0"/>
        </w:rPr>
        <w:t xml:space="preserve"> dates corresponded to species ready for </w:t>
      </w:r>
      <w:proofErr w:type="spellStart"/>
      <w:r w:rsidRPr="00B543AE">
        <w:rPr>
          <w:b w:val="0"/>
        </w:rPr>
        <w:t>outplanting</w:t>
      </w:r>
      <w:proofErr w:type="spellEnd"/>
      <w:r w:rsidRPr="00B543AE">
        <w:rPr>
          <w:b w:val="0"/>
        </w:rPr>
        <w:t xml:space="preserve">, and since there are six species, we see that the time a seedling was in the ground </w:t>
      </w:r>
      <w:r>
        <w:rPr>
          <w:b w:val="0"/>
        </w:rPr>
        <w:t>fell tightly into six discrete groups, see boxplot below:</w:t>
      </w:r>
    </w:p>
    <w:p w14:paraId="459635CB" w14:textId="4EC3ED1B" w:rsidR="00B543AE" w:rsidRDefault="009C6241" w:rsidP="00B543AE">
      <w:pPr>
        <w:rPr>
          <w:b w:val="0"/>
        </w:rPr>
      </w:pPr>
      <w:r>
        <w:rPr>
          <w:noProof/>
        </w:rPr>
        <w:drawing>
          <wp:inline distT="0" distB="0" distL="0" distR="0" wp14:anchorId="765AD241" wp14:editId="6A45BD27">
            <wp:extent cx="5943600" cy="4828383"/>
            <wp:effectExtent l="0" t="0" r="0" b="0"/>
            <wp:docPr id="7" name="Picture 7" descr="C:\Users\annga\AppData\Local\Microsoft\Windows\INetCache\Content.Word\supp_spptime_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nga\AppData\Local\Microsoft\Windows\INetCache\Content.Word\supp_spptime_box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8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09B15" w14:textId="64129864" w:rsidR="00B543AE" w:rsidRDefault="00B543AE" w:rsidP="00B543AE">
      <w:pPr>
        <w:rPr>
          <w:b w:val="0"/>
        </w:rPr>
      </w:pPr>
      <w:r>
        <w:rPr>
          <w:b w:val="0"/>
        </w:rPr>
        <w:t xml:space="preserve">Supplementary Figure 4. Boxplot showing </w:t>
      </w:r>
      <w:r w:rsidR="00EA4265">
        <w:rPr>
          <w:b w:val="0"/>
        </w:rPr>
        <w:t xml:space="preserve">number of days seedlings of a certain species were in the ground (date recorded – date planted). </w:t>
      </w:r>
    </w:p>
    <w:p w14:paraId="386D2767" w14:textId="31006B93" w:rsidR="00EA4265" w:rsidRDefault="00EA4265" w:rsidP="00B543AE">
      <w:pPr>
        <w:rPr>
          <w:b w:val="0"/>
        </w:rPr>
      </w:pPr>
      <w:r>
        <w:rPr>
          <w:b w:val="0"/>
        </w:rPr>
        <w:t xml:space="preserve">Therefore, to show that the number of days a seedling was in the ground did not affect differences in survival between treatments in a significant way, we created the following plot. It is similar to figure 1 of the manuscript, except species are ordered based on time they were in the ground (least number of days on the left, most on the right). </w:t>
      </w:r>
    </w:p>
    <w:p w14:paraId="782BC6AF" w14:textId="797E2B48" w:rsidR="00253B28" w:rsidRDefault="00253B28" w:rsidP="00B543AE">
      <w:pPr>
        <w:rPr>
          <w:b w:val="0"/>
        </w:rPr>
      </w:pPr>
      <w:r>
        <w:rPr>
          <w:noProof/>
        </w:rPr>
        <w:lastRenderedPageBreak/>
        <w:drawing>
          <wp:inline distT="0" distB="0" distL="0" distR="0" wp14:anchorId="072D8D0D" wp14:editId="53CC3594">
            <wp:extent cx="5495118" cy="4464050"/>
            <wp:effectExtent l="0" t="0" r="0" b="0"/>
            <wp:docPr id="6" name="Picture 6" descr="C:\Users\annga\AppData\Local\Microsoft\Windows\INetCache\Content.Word\supp_fig_timesd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nga\AppData\Local\Microsoft\Windows\INetCache\Content.Word\supp_fig_timesdl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885" cy="456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F623D" w14:textId="4F64334C" w:rsidR="00253B28" w:rsidRPr="00B543AE" w:rsidRDefault="00253B28" w:rsidP="00B543AE">
      <w:pPr>
        <w:rPr>
          <w:b w:val="0"/>
        </w:rPr>
      </w:pPr>
      <w:r>
        <w:rPr>
          <w:b w:val="0"/>
        </w:rPr>
        <w:t xml:space="preserve">Supplementary Figure 5. Proportion of seedlings that survived in fenced versus unfenced plots for six tree species, showing that time in ground did not decrease survival or increase treatment effect. </w:t>
      </w:r>
    </w:p>
    <w:sectPr w:rsidR="00253B28" w:rsidRPr="00B543AE" w:rsidSect="003E658A">
      <w:head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1BD691" w14:textId="77777777" w:rsidR="00845911" w:rsidRDefault="00845911" w:rsidP="00557211">
      <w:pPr>
        <w:spacing w:after="0" w:line="240" w:lineRule="auto"/>
      </w:pPr>
      <w:r>
        <w:separator/>
      </w:r>
    </w:p>
  </w:endnote>
  <w:endnote w:type="continuationSeparator" w:id="0">
    <w:p w14:paraId="022E0761" w14:textId="77777777" w:rsidR="00845911" w:rsidRDefault="00845911" w:rsidP="00557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17423B" w14:textId="77777777" w:rsidR="00845911" w:rsidRDefault="00845911" w:rsidP="00557211">
      <w:pPr>
        <w:spacing w:after="0" w:line="240" w:lineRule="auto"/>
      </w:pPr>
      <w:r>
        <w:separator/>
      </w:r>
    </w:p>
  </w:footnote>
  <w:footnote w:type="continuationSeparator" w:id="0">
    <w:p w14:paraId="549AA0DA" w14:textId="77777777" w:rsidR="00845911" w:rsidRDefault="00845911" w:rsidP="00557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E7906" w14:textId="77777777" w:rsidR="003E658A" w:rsidRDefault="003E658A" w:rsidP="00D73BC2">
    <w:pPr>
      <w:pStyle w:val="Head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641540" w14:textId="77777777" w:rsidR="003E658A" w:rsidRDefault="003E658A" w:rsidP="003E658A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D5DAEE" w14:textId="77777777" w:rsidR="003E658A" w:rsidRDefault="003E658A" w:rsidP="00D73BC2">
    <w:pPr>
      <w:pStyle w:val="Head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4776B">
      <w:rPr>
        <w:rStyle w:val="PageNumber"/>
        <w:noProof/>
      </w:rPr>
      <w:t>1</w:t>
    </w:r>
    <w:r>
      <w:rPr>
        <w:rStyle w:val="PageNumber"/>
      </w:rPr>
      <w:fldChar w:fldCharType="end"/>
    </w:r>
  </w:p>
  <w:sdt>
    <w:sdtPr>
      <w:id w:val="270832461"/>
      <w:docPartObj>
        <w:docPartGallery w:val="Page Numbers (Top of Page)"/>
        <w:docPartUnique/>
      </w:docPartObj>
    </w:sdtPr>
    <w:sdtEndPr>
      <w:rPr>
        <w:noProof/>
      </w:rPr>
    </w:sdtEndPr>
    <w:sdtContent>
      <w:sdt>
        <w:sdtPr>
          <w:id w:val="-1703552365"/>
          <w:docPartObj>
            <w:docPartGallery w:val="Page Numbers (Top of Page)"/>
            <w:docPartUnique/>
          </w:docPartObj>
        </w:sdtPr>
        <w:sdtEndPr>
          <w:rPr>
            <w:noProof/>
          </w:rPr>
        </w:sdtEndPr>
        <w:sdtContent>
          <w:p w14:paraId="590FFFA5" w14:textId="44DFC085" w:rsidR="003E658A" w:rsidRPr="003E658A" w:rsidRDefault="003E658A" w:rsidP="003E658A">
            <w:pPr>
              <w:pStyle w:val="Header"/>
              <w:ind w:firstLine="360"/>
              <w:jc w:val="right"/>
              <w:rPr>
                <w:color w:val="222222"/>
                <w:shd w:val="clear" w:color="auto" w:fill="FFFFFF"/>
              </w:rPr>
            </w:pPr>
            <w:r w:rsidRPr="00A27F93">
              <w:rPr>
                <w:color w:val="222222"/>
                <w:shd w:val="clear" w:color="auto" w:fill="FFFFFF"/>
              </w:rPr>
              <w:t>Contrasting ecological roles of non-nativ</w:t>
            </w:r>
            <w:r>
              <w:rPr>
                <w:color w:val="222222"/>
                <w:shd w:val="clear" w:color="auto" w:fill="FFFFFF"/>
              </w:rPr>
              <w:t>e ungulates in a novel ecosystem</w:t>
            </w:r>
          </w:p>
        </w:sdtContent>
      </w:sdt>
      <w:p w14:paraId="55CF30C9" w14:textId="77777777" w:rsidR="003E658A" w:rsidRDefault="003E658A" w:rsidP="003E658A">
        <w:pPr>
          <w:pStyle w:val="Header"/>
          <w:jc w:val="right"/>
        </w:pPr>
        <w:r>
          <w:t>Gawel et al. RSOS 17051</w:t>
        </w:r>
      </w:p>
      <w:p w14:paraId="2047FF9A" w14:textId="59AD3873" w:rsidR="00557211" w:rsidRPr="003E658A" w:rsidRDefault="00845911" w:rsidP="003E658A">
        <w:pPr>
          <w:pStyle w:val="Header"/>
          <w:jc w:val="right"/>
          <w:rPr>
            <w:color w:val="222222"/>
            <w:shd w:val="clear" w:color="auto" w:fill="FFFFFF"/>
          </w:rPr>
        </w:pP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808617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69A1525" w14:textId="77777777" w:rsidR="003E658A" w:rsidRPr="003E658A" w:rsidRDefault="003E658A" w:rsidP="003E658A">
        <w:pPr>
          <w:pStyle w:val="Header"/>
          <w:jc w:val="right"/>
          <w:rPr>
            <w:color w:val="222222"/>
            <w:shd w:val="clear" w:color="auto" w:fill="FFFFFF"/>
          </w:rPr>
        </w:pPr>
        <w:r w:rsidRPr="00A27F93">
          <w:rPr>
            <w:color w:val="222222"/>
            <w:shd w:val="clear" w:color="auto" w:fill="FFFFFF"/>
          </w:rPr>
          <w:t>Contrasting ecological roles of non-nativ</w:t>
        </w:r>
        <w:r>
          <w:rPr>
            <w:color w:val="222222"/>
            <w:shd w:val="clear" w:color="auto" w:fill="FFFFFF"/>
          </w:rPr>
          <w:t>e ungulates in a novel ecosystem</w:t>
        </w:r>
      </w:p>
    </w:sdtContent>
  </w:sdt>
  <w:p w14:paraId="6029E323" w14:textId="77777777" w:rsidR="003E658A" w:rsidRDefault="003E658A" w:rsidP="003E658A">
    <w:pPr>
      <w:pStyle w:val="Header"/>
      <w:jc w:val="right"/>
    </w:pPr>
    <w:r>
      <w:t>Gawel et al. RSOS 17051</w:t>
    </w:r>
  </w:p>
  <w:p w14:paraId="60F3F7D8" w14:textId="77777777" w:rsidR="003E658A" w:rsidRDefault="003E658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32F824" w14:textId="77777777" w:rsidR="003E658A" w:rsidRDefault="003E658A" w:rsidP="00D73BC2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sdt>
    <w:sdtPr>
      <w:id w:val="142538019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0E76C94" w14:textId="77777777" w:rsidR="003E658A" w:rsidRPr="003E658A" w:rsidRDefault="003E658A" w:rsidP="003E658A">
        <w:pPr>
          <w:pStyle w:val="Header"/>
          <w:ind w:right="360"/>
          <w:jc w:val="right"/>
          <w:rPr>
            <w:color w:val="222222"/>
            <w:shd w:val="clear" w:color="auto" w:fill="FFFFFF"/>
          </w:rPr>
        </w:pPr>
        <w:r w:rsidRPr="00A27F93">
          <w:rPr>
            <w:color w:val="222222"/>
            <w:shd w:val="clear" w:color="auto" w:fill="FFFFFF"/>
          </w:rPr>
          <w:t>Contrasting ecological roles of non-nativ</w:t>
        </w:r>
        <w:r>
          <w:rPr>
            <w:color w:val="222222"/>
            <w:shd w:val="clear" w:color="auto" w:fill="FFFFFF"/>
          </w:rPr>
          <w:t>e ungulates in a novel ecosystem</w:t>
        </w:r>
      </w:p>
    </w:sdtContent>
  </w:sdt>
  <w:p w14:paraId="293D4FE5" w14:textId="77777777" w:rsidR="003E658A" w:rsidRDefault="003E658A" w:rsidP="003E658A">
    <w:pPr>
      <w:pStyle w:val="Header"/>
      <w:jc w:val="right"/>
    </w:pPr>
    <w:r>
      <w:t>Gawel et al. RSOS 17051</w:t>
    </w:r>
  </w:p>
  <w:p w14:paraId="302ECDC6" w14:textId="77777777" w:rsidR="003E658A" w:rsidRDefault="003E65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85BAC"/>
    <w:multiLevelType w:val="multilevel"/>
    <w:tmpl w:val="554E2312"/>
    <w:lvl w:ilvl="0">
      <w:start w:val="1"/>
      <w:numFmt w:val="decimal"/>
      <w:lvlText w:val="%1"/>
      <w:lvlJc w:val="left"/>
      <w:pPr>
        <w:ind w:left="540" w:hanging="540"/>
      </w:pPr>
    </w:lvl>
    <w:lvl w:ilvl="1">
      <w:start w:val="625"/>
      <w:numFmt w:val="decimal"/>
      <w:lvlText w:val="%1.%2"/>
      <w:lvlJc w:val="left"/>
      <w:pPr>
        <w:ind w:left="540" w:hanging="54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62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5BE"/>
    <w:rsid w:val="000144AE"/>
    <w:rsid w:val="000623E4"/>
    <w:rsid w:val="00073468"/>
    <w:rsid w:val="000B5CDE"/>
    <w:rsid w:val="00150A0A"/>
    <w:rsid w:val="0020717F"/>
    <w:rsid w:val="00253B28"/>
    <w:rsid w:val="002B6A2B"/>
    <w:rsid w:val="00304781"/>
    <w:rsid w:val="003E658A"/>
    <w:rsid w:val="003F49A0"/>
    <w:rsid w:val="00420D0E"/>
    <w:rsid w:val="004A163F"/>
    <w:rsid w:val="004D62E3"/>
    <w:rsid w:val="00517AC3"/>
    <w:rsid w:val="00534EE8"/>
    <w:rsid w:val="00557211"/>
    <w:rsid w:val="005775BE"/>
    <w:rsid w:val="0058586F"/>
    <w:rsid w:val="00595BB5"/>
    <w:rsid w:val="00774E9B"/>
    <w:rsid w:val="007A5921"/>
    <w:rsid w:val="007E601E"/>
    <w:rsid w:val="00845911"/>
    <w:rsid w:val="00856E4C"/>
    <w:rsid w:val="0089186E"/>
    <w:rsid w:val="008D6BAC"/>
    <w:rsid w:val="008E5EB1"/>
    <w:rsid w:val="009456FB"/>
    <w:rsid w:val="009A09DD"/>
    <w:rsid w:val="009A61CF"/>
    <w:rsid w:val="009C6241"/>
    <w:rsid w:val="009E289E"/>
    <w:rsid w:val="009E3392"/>
    <w:rsid w:val="009F49EE"/>
    <w:rsid w:val="00AC6C75"/>
    <w:rsid w:val="00B00212"/>
    <w:rsid w:val="00B04F84"/>
    <w:rsid w:val="00B20BC7"/>
    <w:rsid w:val="00B37B46"/>
    <w:rsid w:val="00B4776B"/>
    <w:rsid w:val="00B543AE"/>
    <w:rsid w:val="00BA4110"/>
    <w:rsid w:val="00C001BB"/>
    <w:rsid w:val="00CF7BD8"/>
    <w:rsid w:val="00D4232A"/>
    <w:rsid w:val="00DF51DF"/>
    <w:rsid w:val="00E50740"/>
    <w:rsid w:val="00EA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D2D25"/>
  <w15:chartTrackingRefBased/>
  <w15:docId w15:val="{12A5262A-7C5D-4BF1-9618-51920C6E4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/>
        <w:bCs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34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 w:val="0"/>
      <w:bCs w:val="0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3468"/>
    <w:rPr>
      <w:rFonts w:ascii="Courier New" w:eastAsia="Times New Roman" w:hAnsi="Courier New" w:cs="Courier New"/>
      <w:b w:val="0"/>
      <w:bCs w:val="0"/>
      <w:sz w:val="20"/>
      <w:szCs w:val="20"/>
      <w:lang w:val="en-GB" w:eastAsia="en-GB"/>
    </w:rPr>
  </w:style>
  <w:style w:type="paragraph" w:styleId="ListParagraph">
    <w:name w:val="List Paragraph"/>
    <w:basedOn w:val="Normal"/>
    <w:uiPriority w:val="34"/>
    <w:qFormat/>
    <w:rsid w:val="00073468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DF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5074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074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074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0740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074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0740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740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572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211"/>
  </w:style>
  <w:style w:type="paragraph" w:styleId="Footer">
    <w:name w:val="footer"/>
    <w:basedOn w:val="Normal"/>
    <w:link w:val="FooterChar"/>
    <w:uiPriority w:val="99"/>
    <w:unhideWhenUsed/>
    <w:rsid w:val="005572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211"/>
  </w:style>
  <w:style w:type="character" w:styleId="PageNumber">
    <w:name w:val="page number"/>
    <w:basedOn w:val="DefaultParagraphFont"/>
    <w:uiPriority w:val="99"/>
    <w:semiHidden/>
    <w:unhideWhenUsed/>
    <w:rsid w:val="003E6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5F196-569D-4DEC-8FE7-008645907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9</Pages>
  <Words>1144</Words>
  <Characters>6522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Marie Gawel</dc:creator>
  <cp:keywords/>
  <dc:description/>
  <cp:lastModifiedBy>Ann Marie Gawel</cp:lastModifiedBy>
  <cp:revision>3</cp:revision>
  <cp:lastPrinted>2017-10-26T22:00:00Z</cp:lastPrinted>
  <dcterms:created xsi:type="dcterms:W3CDTF">2017-10-26T21:59:00Z</dcterms:created>
  <dcterms:modified xsi:type="dcterms:W3CDTF">2017-10-27T01:48:00Z</dcterms:modified>
</cp:coreProperties>
</file>