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i/>
          <w:iCs/>
          <w:sz w:val="22"/>
          <w:szCs w:val="22"/>
        </w:rPr>
        <w:t xml:space="preserve">BẢN ĐIỀN SẴN — chép vào Tờ khai đăng ký nhãn hiệu Mẫu số 04 (Thông tư 10/2026/TT-BKHCN) khi nộp</w:t>
      </w:r>
    </w:p>
    <w:p>
      <w:pPr>
        <w:spacing w:after="60" w:before="120"/>
        <w:jc w:val="center"/>
      </w:pPr>
      <w:r>
        <w:rPr>
          <w:rFonts w:ascii="Times New Roman" w:cs="Times New Roman" w:eastAsia="Times New Roman" w:hAnsi="Times New Roman"/>
          <w:b/>
          <w:bCs/>
          <w:sz w:val="32"/>
          <w:szCs w:val="32"/>
        </w:rPr>
        <w:t xml:space="preserve">TỜ KHAI ĐĂNG KÝ NHÃN HIỆU</w:t>
      </w:r>
    </w:p>
    <w:p>
      <w:pPr>
        <w:spacing w:after="240" w:before="0"/>
        <w:jc w:val="center"/>
      </w:pPr>
      <w:r>
        <w:rPr>
          <w:rFonts w:ascii="Times New Roman" w:cs="Times New Roman" w:eastAsia="Times New Roman" w:hAnsi="Times New Roman"/>
          <w:sz w:val="26"/>
          <w:szCs w:val="26"/>
        </w:rPr>
        <w:t xml:space="preserve">Kính gửi: Cục Sở hữu trí tuệ</w:t>
      </w:r>
    </w:p>
    <w:p>
      <w:pPr>
        <w:spacing w:after="120" w:before="0"/>
      </w:pPr>
      <w:r>
        <w:rPr>
          <w:rFonts w:ascii="Times New Roman" w:cs="Times New Roman" w:eastAsia="Times New Roman" w:hAnsi="Times New Roman"/>
          <w:sz w:val="26"/>
          <w:szCs w:val="26"/>
        </w:rPr>
        <w:t xml:space="preserve">Chủ đơn dưới đây yêu cầu Cục Sở hữu trí tuệ xem xét đơn và cấp Giấy chứng nhận đăng ký nhãn hiệu.</w:t>
      </w:r>
    </w:p>
    <w:p>
      <w:pPr>
        <w:spacing w:after="120" w:before="240"/>
      </w:pPr>
      <w:r>
        <w:rPr>
          <w:rFonts w:ascii="Times New Roman" w:cs="Times New Roman" w:eastAsia="Times New Roman" w:hAnsi="Times New Roman"/>
          <w:b/>
          <w:bCs/>
          <w:sz w:val="26"/>
          <w:szCs w:val="26"/>
        </w:rPr>
        <w:t xml:space="preserve">1. NHÃN HIỆU</w:t>
      </w:r>
    </w:p>
    <w:p>
      <w:pPr>
        <w:spacing w:after="60" w:before="0"/>
        <w:jc w:val="center"/>
      </w:pPr>
      <w:r>
        <w:drawing>
          <wp:inline distT="0" distB="0" distL="0" distR="0">
            <wp:extent cx="2876550" cy="28765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76550" cy="2876550"/>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22"/>
          <w:szCs w:val="22"/>
        </w:rPr>
        <w:t xml:space="preserve">Mẫu nhãn (khung 80 × 80 mm) — tệp kèm: mau-nhan-TerraTwin-80x80mm.png</w:t>
      </w:r>
    </w:p>
    <w:p>
      <w:pPr>
        <w:spacing w:after="120" w:before="0"/>
      </w:pPr>
      <w:r>
        <w:rPr>
          <w:rFonts w:ascii="Times New Roman" w:cs="Times New Roman" w:eastAsia="Times New Roman" w:hAnsi="Times New Roman"/>
          <w:b/>
          <w:bCs/>
          <w:sz w:val="26"/>
          <w:szCs w:val="26"/>
        </w:rPr>
        <w:t xml:space="preserve">Loại nhãn hiệu: </w:t>
      </w:r>
      <w:r>
        <w:rPr>
          <w:rFonts w:ascii="Times New Roman" w:cs="Times New Roman" w:eastAsia="Times New Roman" w:hAnsi="Times New Roman"/>
          <w:sz w:val="26"/>
          <w:szCs w:val="26"/>
        </w:rPr>
        <w:t xml:space="preserve">Nhãn hiệu thông thường.</w:t>
      </w:r>
    </w:p>
    <w:p>
      <w:pPr>
        <w:spacing w:after="120" w:before="0"/>
      </w:pPr>
      <w:r>
        <w:rPr>
          <w:rFonts w:ascii="Times New Roman" w:cs="Times New Roman" w:eastAsia="Times New Roman" w:hAnsi="Times New Roman"/>
          <w:b/>
          <w:bCs/>
          <w:sz w:val="26"/>
          <w:szCs w:val="26"/>
        </w:rPr>
        <w:t xml:space="preserve">Mô tả nhãn hiệu: </w:t>
      </w:r>
      <w:r>
        <w:rPr>
          <w:rFonts w:ascii="Times New Roman" w:cs="Times New Roman" w:eastAsia="Times New Roman" w:hAnsi="Times New Roman"/>
          <w:sz w:val="26"/>
          <w:szCs w:val="26"/>
        </w:rPr>
        <w:t xml:space="preserve">Nhãn hiệu gồm chữ "TerraTwin" viết liền, kiểu chữ không chân tiêu chuẩn, hai chữ "T" viết hoa. "TerraTwin" là từ tự đặt, ghép "Terra" (đất, tiếng Latinh) và "Twin" (bản sao, tiếng Anh), không có nghĩa trong từ điển.</w:t>
      </w:r>
    </w:p>
    <w:p>
      <w:pPr>
        <w:spacing w:after="120" w:before="0"/>
      </w:pPr>
      <w:r>
        <w:rPr>
          <w:rFonts w:ascii="Times New Roman" w:cs="Times New Roman" w:eastAsia="Times New Roman" w:hAnsi="Times New Roman"/>
          <w:b/>
          <w:bCs/>
          <w:sz w:val="26"/>
          <w:szCs w:val="26"/>
        </w:rPr>
        <w:t xml:space="preserve">Màu sắc: </w:t>
      </w:r>
      <w:r>
        <w:rPr>
          <w:rFonts w:ascii="Times New Roman" w:cs="Times New Roman" w:eastAsia="Times New Roman" w:hAnsi="Times New Roman"/>
          <w:sz w:val="26"/>
          <w:szCs w:val="26"/>
        </w:rPr>
        <w:t xml:space="preserve">Không yêu cầu bảo hộ màu sắc.</w:t>
      </w:r>
    </w:p>
    <w:p>
      <w:pPr>
        <w:spacing w:after="120" w:before="240"/>
      </w:pPr>
      <w:r>
        <w:rPr>
          <w:rFonts w:ascii="Times New Roman" w:cs="Times New Roman" w:eastAsia="Times New Roman" w:hAnsi="Times New Roman"/>
          <w:b/>
          <w:bCs/>
          <w:sz w:val="26"/>
          <w:szCs w:val="26"/>
        </w:rPr>
        <w:t xml:space="preserve">2. CHỦ ĐƠN (người nộp đơn)</w:t>
      </w:r>
    </w:p>
    <w:p>
      <w:pPr>
        <w:spacing w:after="120" w:before="0"/>
      </w:pPr>
      <w:r>
        <w:rPr>
          <w:rFonts w:ascii="Times New Roman" w:cs="Times New Roman" w:eastAsia="Times New Roman" w:hAnsi="Times New Roman"/>
          <w:b/>
          <w:bCs/>
          <w:sz w:val="26"/>
          <w:szCs w:val="26"/>
        </w:rPr>
        <w:t xml:space="preserve">Họ và tên: </w:t>
      </w:r>
      <w:r>
        <w:rPr>
          <w:rFonts w:ascii="Times New Roman" w:cs="Times New Roman" w:eastAsia="Times New Roman" w:hAnsi="Times New Roman"/>
          <w:i/>
          <w:iCs/>
          <w:sz w:val="26"/>
          <w:szCs w:val="26"/>
        </w:rPr>
        <w:t xml:space="preserve">…………………………………………………………………… (chủ đơn tự điền)</w:t>
      </w:r>
    </w:p>
    <w:p>
      <w:pPr>
        <w:spacing w:after="120" w:before="0"/>
      </w:pPr>
      <w:r>
        <w:rPr>
          <w:rFonts w:ascii="Times New Roman" w:cs="Times New Roman" w:eastAsia="Times New Roman" w:hAnsi="Times New Roman"/>
          <w:b/>
          <w:bCs/>
          <w:sz w:val="26"/>
          <w:szCs w:val="26"/>
        </w:rPr>
        <w:t xml:space="preserve">Ngày sinh: </w:t>
      </w:r>
      <w:r>
        <w:rPr>
          <w:rFonts w:ascii="Times New Roman" w:cs="Times New Roman" w:eastAsia="Times New Roman" w:hAnsi="Times New Roman"/>
          <w:i/>
          <w:iCs/>
          <w:sz w:val="26"/>
          <w:szCs w:val="26"/>
        </w:rPr>
        <w:t xml:space="preserve">…………………………………………………………………… (chủ đơn tự điền)</w:t>
      </w:r>
    </w:p>
    <w:p>
      <w:pPr>
        <w:spacing w:after="120" w:before="0"/>
      </w:pPr>
      <w:r>
        <w:rPr>
          <w:rFonts w:ascii="Times New Roman" w:cs="Times New Roman" w:eastAsia="Times New Roman" w:hAnsi="Times New Roman"/>
          <w:b/>
          <w:bCs/>
          <w:sz w:val="26"/>
          <w:szCs w:val="26"/>
        </w:rPr>
        <w:t xml:space="preserve">Số định danh cá nhân: </w:t>
      </w:r>
      <w:r>
        <w:rPr>
          <w:rFonts w:ascii="Times New Roman" w:cs="Times New Roman" w:eastAsia="Times New Roman" w:hAnsi="Times New Roman"/>
          <w:i/>
          <w:iCs/>
          <w:sz w:val="26"/>
          <w:szCs w:val="26"/>
        </w:rPr>
        <w:t xml:space="preserve">…………………………………………………………………… (chủ đơn tự điền)</w:t>
      </w:r>
    </w:p>
    <w:p>
      <w:pPr>
        <w:spacing w:after="120" w:before="0"/>
      </w:pPr>
      <w:r>
        <w:rPr>
          <w:rFonts w:ascii="Times New Roman" w:cs="Times New Roman" w:eastAsia="Times New Roman" w:hAnsi="Times New Roman"/>
          <w:b/>
          <w:bCs/>
          <w:sz w:val="26"/>
          <w:szCs w:val="26"/>
        </w:rPr>
        <w:t xml:space="preserve">Quốc tịch: </w:t>
      </w:r>
      <w:r>
        <w:rPr>
          <w:rFonts w:ascii="Times New Roman" w:cs="Times New Roman" w:eastAsia="Times New Roman" w:hAnsi="Times New Roman"/>
          <w:i/>
          <w:iCs/>
          <w:sz w:val="26"/>
          <w:szCs w:val="26"/>
        </w:rPr>
        <w:t xml:space="preserve">…………………………………………………………………… (chủ đơn tự điền)</w:t>
      </w:r>
    </w:p>
    <w:p>
      <w:pPr>
        <w:spacing w:after="120" w:before="0"/>
      </w:pPr>
      <w:r>
        <w:rPr>
          <w:rFonts w:ascii="Times New Roman" w:cs="Times New Roman" w:eastAsia="Times New Roman" w:hAnsi="Times New Roman"/>
          <w:b/>
          <w:bCs/>
          <w:sz w:val="26"/>
          <w:szCs w:val="26"/>
        </w:rPr>
        <w:t xml:space="preserve">Địa chỉ: </w:t>
      </w:r>
      <w:r>
        <w:rPr>
          <w:rFonts w:ascii="Times New Roman" w:cs="Times New Roman" w:eastAsia="Times New Roman" w:hAnsi="Times New Roman"/>
          <w:i/>
          <w:iCs/>
          <w:sz w:val="26"/>
          <w:szCs w:val="26"/>
        </w:rPr>
        <w:t xml:space="preserve">…………………………………………………………………… (chủ đơn tự điền)</w:t>
      </w:r>
    </w:p>
    <w:p>
      <w:pPr>
        <w:spacing w:after="120" w:before="0"/>
      </w:pPr>
      <w:r>
        <w:rPr>
          <w:rFonts w:ascii="Times New Roman" w:cs="Times New Roman" w:eastAsia="Times New Roman" w:hAnsi="Times New Roman"/>
          <w:b/>
          <w:bCs/>
          <w:sz w:val="26"/>
          <w:szCs w:val="26"/>
        </w:rPr>
        <w:t xml:space="preserve">Điện thoại: </w:t>
      </w:r>
      <w:r>
        <w:rPr>
          <w:rFonts w:ascii="Times New Roman" w:cs="Times New Roman" w:eastAsia="Times New Roman" w:hAnsi="Times New Roman"/>
          <w:i/>
          <w:iCs/>
          <w:sz w:val="26"/>
          <w:szCs w:val="26"/>
        </w:rPr>
        <w:t xml:space="preserve">…………………………………………………………………… (chủ đơn tự điền)</w:t>
      </w:r>
    </w:p>
    <w:p>
      <w:pPr>
        <w:spacing w:after="120" w:before="0"/>
      </w:pPr>
      <w:r>
        <w:rPr>
          <w:rFonts w:ascii="Times New Roman" w:cs="Times New Roman" w:eastAsia="Times New Roman" w:hAnsi="Times New Roman"/>
          <w:b/>
          <w:bCs/>
          <w:sz w:val="26"/>
          <w:szCs w:val="26"/>
        </w:rPr>
        <w:t xml:space="preserve">Email: </w:t>
      </w:r>
      <w:r>
        <w:rPr>
          <w:rFonts w:ascii="Times New Roman" w:cs="Times New Roman" w:eastAsia="Times New Roman" w:hAnsi="Times New Roman"/>
          <w:i/>
          <w:iCs/>
          <w:sz w:val="26"/>
          <w:szCs w:val="26"/>
        </w:rPr>
        <w:t xml:space="preserve">…………………………………………………………………… (chủ đơn tự điền)</w:t>
      </w:r>
    </w:p>
    <w:p>
      <w:pPr>
        <w:spacing w:after="120" w:before="0"/>
      </w:pPr>
      <w:r>
        <w:rPr>
          <w:rFonts w:ascii="Times New Roman" w:cs="Times New Roman" w:eastAsia="Times New Roman" w:hAnsi="Times New Roman"/>
          <w:i/>
          <w:iCs/>
          <w:sz w:val="22"/>
          <w:szCs w:val="22"/>
        </w:rPr>
        <w:t xml:space="preserve">Cá nhân đứng tên được, không cần pháp nhân. Sau này lập hộ kinh doanh/công ty thì làm thủ tục chuyển nhượng hoặc ghi nhận thay đổi chủ đơn.</w:t>
      </w:r>
    </w:p>
    <w:p>
      <w:pPr>
        <w:spacing w:after="120" w:before="240"/>
      </w:pPr>
      <w:r>
        <w:rPr>
          <w:rFonts w:ascii="Times New Roman" w:cs="Times New Roman" w:eastAsia="Times New Roman" w:hAnsi="Times New Roman"/>
          <w:b/>
          <w:bCs/>
          <w:sz w:val="26"/>
          <w:szCs w:val="26"/>
        </w:rPr>
        <w:t xml:space="preserve">3. ĐẠI DIỆN CỦA CHỦ ĐƠN</w:t>
      </w:r>
    </w:p>
    <w:p>
      <w:pPr>
        <w:spacing w:after="120" w:before="0"/>
      </w:pPr>
      <w:r>
        <w:rPr>
          <w:rFonts w:ascii="Times New Roman" w:cs="Times New Roman" w:eastAsia="Times New Roman" w:hAnsi="Times New Roman"/>
          <w:sz w:val="26"/>
          <w:szCs w:val="26"/>
        </w:rPr>
        <w:t xml:space="preserve">Chủ đơn tự nộp đơn (không qua tổ chức dịch vụ đại diện sở hữu công nghiệp).</w:t>
      </w:r>
    </w:p>
    <w:p>
      <w:pPr>
        <w:spacing w:after="120" w:before="240"/>
      </w:pPr>
      <w:r>
        <w:rPr>
          <w:rFonts w:ascii="Times New Roman" w:cs="Times New Roman" w:eastAsia="Times New Roman" w:hAnsi="Times New Roman"/>
          <w:b/>
          <w:bCs/>
          <w:sz w:val="26"/>
          <w:szCs w:val="26"/>
        </w:rPr>
        <w:t xml:space="preserve">4. YÊU CẦU HƯỞNG QUYỀN ƯU TIÊN</w:t>
      </w:r>
    </w:p>
    <w:p>
      <w:pPr>
        <w:spacing w:after="120" w:before="0"/>
      </w:pPr>
      <w:r>
        <w:rPr>
          <w:rFonts w:ascii="Times New Roman" w:cs="Times New Roman" w:eastAsia="Times New Roman" w:hAnsi="Times New Roman"/>
          <w:sz w:val="26"/>
          <w:szCs w:val="26"/>
        </w:rPr>
        <w:t xml:space="preserve">Không yêu cầu.</w:t>
      </w:r>
    </w:p>
    <w:p>
      <w:pPr>
        <w:spacing w:after="120" w:before="240"/>
      </w:pPr>
      <w:r>
        <w:rPr>
          <w:rFonts w:ascii="Times New Roman" w:cs="Times New Roman" w:eastAsia="Times New Roman" w:hAnsi="Times New Roman"/>
          <w:b/>
          <w:bCs/>
          <w:sz w:val="26"/>
          <w:szCs w:val="26"/>
        </w:rPr>
        <w:t xml:space="preserve">5. DANH MỤC SẢN PHẨM, DỊCH VỤ MANG NHÃN HIỆU (Bảng phân loại Nice)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08080" w:sz="4"/>
              <w:left w:val="single" w:color="808080" w:sz="4"/>
              <w:bottom w:val="single" w:color="808080" w:sz="4"/>
              <w:right w:val="single" w:color="808080" w:sz="4"/>
            </w:tcBorders>
            <w:shd w:fill="E7EEF3" w:color="auto" w:val="clear"/>
            <w:tcMar>
              <w:top w:type="dxa" w:w="60"/>
              <w:left w:type="dxa" w:w="100"/>
              <w:bottom w:type="dxa" w:w="60"/>
              <w:right w:type="dxa" w:w="100"/>
            </w:tcMar>
          </w:tcPr>
          <w:p>
            <w:pPr>
              <w:spacing w:after="40" w:before="0"/>
            </w:pPr>
            <w:r>
              <w:rPr>
                <w:rFonts w:ascii="Times New Roman" w:cs="Times New Roman" w:eastAsia="Times New Roman" w:hAnsi="Times New Roman"/>
                <w:b/>
                <w:bCs/>
                <w:sz w:val="24"/>
                <w:szCs w:val="24"/>
              </w:rPr>
              <w:t xml:space="preserve">Nhóm</w:t>
            </w:r>
          </w:p>
        </w:tc>
        <w:tc>
          <w:tcPr>
            <w:tcW w:type="dxa" w:w="8160"/>
            <w:tcBorders>
              <w:top w:val="single" w:color="808080" w:sz="4"/>
              <w:left w:val="single" w:color="808080" w:sz="4"/>
              <w:bottom w:val="single" w:color="808080" w:sz="4"/>
              <w:right w:val="single" w:color="808080" w:sz="4"/>
            </w:tcBorders>
            <w:shd w:fill="E7EEF3" w:color="auto" w:val="clear"/>
            <w:tcMar>
              <w:top w:type="dxa" w:w="60"/>
              <w:left w:type="dxa" w:w="100"/>
              <w:bottom w:type="dxa" w:w="60"/>
              <w:right w:type="dxa" w:w="100"/>
            </w:tcMar>
          </w:tcPr>
          <w:p>
            <w:pPr>
              <w:spacing w:after="40" w:before="0"/>
            </w:pPr>
            <w:r>
              <w:rPr>
                <w:rFonts w:ascii="Times New Roman" w:cs="Times New Roman" w:eastAsia="Times New Roman" w:hAnsi="Times New Roman"/>
                <w:b/>
                <w:bCs/>
                <w:sz w:val="24"/>
                <w:szCs w:val="24"/>
              </w:rPr>
              <w:t xml:space="preserve">Sản phẩm / dịch vụ</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09</w:t>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Phần mềm máy tính có thể tải xuống.</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Ứng dụng phần mềm máy tính có thể tải xuống [ứng dụng di động].</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Phần mềm máy tính có thể tải xuống dùng để phân tích dữ liệu ảnh vệ tinh.</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Phần mềm hệ thống thông tin địa lý có thể tải xuống.</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Phần mềm máy tính có thể tải xuống dùng để tạo và xác minh tài liệu có chữ ký số.</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Cơ sở dữ liệu điện tử có thể tải xuống.</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42</w:t>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Phần mềm dạng dịch vụ [SaaS].</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Cung cấp việc sử dụng tạm thời phần mềm trực tuyến không tải xuống được.</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Dịch vụ phân tích dữ liệu ảnh vệ tinh và viễn thám.</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Dịch vụ dự báo thời tiết.</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Lưu trữ dữ liệu điện tử.</w:t>
            </w:r>
          </w:p>
        </w:tc>
      </w:tr>
      <w:tr>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
            </w:r>
          </w:p>
        </w:tc>
        <w:tc>
          <w:tcPr>
            <w:tcW w:type="dxa" w:w="8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Dịch vụ xác thực dữ liệu và tài liệu điện tử.</w:t>
            </w:r>
          </w:p>
        </w:tc>
      </w:tr>
    </w:tbl>
    <w:p>
      <w:pPr>
        <w:spacing w:after="120" w:before="120"/>
      </w:pPr>
      <w:r>
        <w:rPr>
          <w:rFonts w:ascii="Times New Roman" w:cs="Times New Roman" w:eastAsia="Times New Roman" w:hAnsi="Times New Roman"/>
          <w:i/>
          <w:iCs/>
          <w:sz w:val="22"/>
          <w:szCs w:val="22"/>
        </w:rPr>
        <w:t xml:space="preserve">Mỗi nhóm giữ đúng 6 mục để không phát sinh phí cho mục vượt. Đối chiếu cách viết với công cụ tra Bảng phân loại Nice trên trang Cục SHTT trước khi nộp.</w:t>
      </w:r>
    </w:p>
    <w:p>
      <w:pPr>
        <w:spacing w:after="120" w:before="240"/>
      </w:pPr>
      <w:r>
        <w:rPr>
          <w:rFonts w:ascii="Times New Roman" w:cs="Times New Roman" w:eastAsia="Times New Roman" w:hAnsi="Times New Roman"/>
          <w:b/>
          <w:bCs/>
          <w:sz w:val="26"/>
          <w:szCs w:val="26"/>
        </w:rPr>
        <w:t xml:space="preserve">6. PHÍ, LỆ PHÍ (ước tính cho 2 nhóm 09 + 42, mỗi nhóm ≤ 6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2400"/>
        <w:gridCol w:w="1800"/>
      </w:tblGrid>
      <w:tr>
        <w:tc>
          <w:tcPr>
            <w:tcW w:type="dxa" w:w="5160"/>
            <w:tcBorders>
              <w:top w:val="single" w:color="808080" w:sz="4"/>
              <w:left w:val="single" w:color="808080" w:sz="4"/>
              <w:bottom w:val="single" w:color="808080" w:sz="4"/>
              <w:right w:val="single" w:color="808080" w:sz="4"/>
            </w:tcBorders>
            <w:shd w:fill="E7EEF3" w:color="auto" w:val="clear"/>
            <w:tcMar>
              <w:top w:type="dxa" w:w="60"/>
              <w:left w:type="dxa" w:w="100"/>
              <w:bottom w:type="dxa" w:w="60"/>
              <w:right w:type="dxa" w:w="100"/>
            </w:tcMar>
          </w:tcPr>
          <w:p>
            <w:pPr>
              <w:spacing w:after="40" w:before="0"/>
            </w:pPr>
            <w:r>
              <w:rPr>
                <w:rFonts w:ascii="Times New Roman" w:cs="Times New Roman" w:eastAsia="Times New Roman" w:hAnsi="Times New Roman"/>
                <w:b/>
                <w:bCs/>
                <w:sz w:val="24"/>
                <w:szCs w:val="24"/>
              </w:rPr>
              <w:t xml:space="preserve">Khoản</w:t>
            </w:r>
          </w:p>
        </w:tc>
        <w:tc>
          <w:tcPr>
            <w:tcW w:type="dxa" w:w="2400"/>
            <w:tcBorders>
              <w:top w:val="single" w:color="808080" w:sz="4"/>
              <w:left w:val="single" w:color="808080" w:sz="4"/>
              <w:bottom w:val="single" w:color="808080" w:sz="4"/>
              <w:right w:val="single" w:color="808080" w:sz="4"/>
            </w:tcBorders>
            <w:shd w:fill="E7EEF3" w:color="auto" w:val="clear"/>
            <w:tcMar>
              <w:top w:type="dxa" w:w="60"/>
              <w:left w:type="dxa" w:w="100"/>
              <w:bottom w:type="dxa" w:w="60"/>
              <w:right w:type="dxa" w:w="100"/>
            </w:tcMar>
          </w:tcPr>
          <w:p>
            <w:pPr>
              <w:spacing w:after="40" w:before="0"/>
            </w:pPr>
            <w:r>
              <w:rPr>
                <w:rFonts w:ascii="Times New Roman" w:cs="Times New Roman" w:eastAsia="Times New Roman" w:hAnsi="Times New Roman"/>
                <w:b/>
                <w:bCs/>
                <w:sz w:val="24"/>
                <w:szCs w:val="24"/>
              </w:rPr>
              <w:t xml:space="preserve">Mức</w:t>
            </w:r>
          </w:p>
        </w:tc>
        <w:tc>
          <w:tcPr>
            <w:tcW w:type="dxa" w:w="1800"/>
            <w:tcBorders>
              <w:top w:val="single" w:color="808080" w:sz="4"/>
              <w:left w:val="single" w:color="808080" w:sz="4"/>
              <w:bottom w:val="single" w:color="808080" w:sz="4"/>
              <w:right w:val="single" w:color="808080" w:sz="4"/>
            </w:tcBorders>
            <w:shd w:fill="E7EEF3" w:color="auto" w:val="clear"/>
            <w:tcMar>
              <w:top w:type="dxa" w:w="60"/>
              <w:left w:type="dxa" w:w="100"/>
              <w:bottom w:type="dxa" w:w="60"/>
              <w:right w:type="dxa" w:w="100"/>
            </w:tcMar>
          </w:tcPr>
          <w:p>
            <w:pPr>
              <w:spacing w:after="40" w:before="0"/>
            </w:pPr>
            <w:r>
              <w:rPr>
                <w:rFonts w:ascii="Times New Roman" w:cs="Times New Roman" w:eastAsia="Times New Roman" w:hAnsi="Times New Roman"/>
                <w:b/>
                <w:bCs/>
                <w:sz w:val="24"/>
                <w:szCs w:val="24"/>
              </w:rPr>
              <w:t xml:space="preserve">Số tiền</w:t>
            </w:r>
          </w:p>
        </w:tc>
      </w:tr>
      <w:tr>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Lệ phí nộp đơn (giảm 50% đến 31/12/2026 — TT 64/2025/TT-BTC)</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150.000 đ → 75.000 đ</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75.000 đ</w:t>
            </w:r>
          </w:p>
        </w:tc>
      </w:tr>
      <w:tr>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Phí công bố đơn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120.000 đ</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120.000 đ</w:t>
            </w:r>
          </w:p>
        </w:tc>
      </w:tr>
      <w:tr>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Phí tra cứu thông tin (mỗi nhóm)</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180.000 đ × 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360.000 đ</w:t>
            </w:r>
          </w:p>
        </w:tc>
      </w:tr>
      <w:tr>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Phí thẩm định nội dung (mỗi nhóm)</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550.000 đ × 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1.100.000 đ</w:t>
            </w:r>
          </w:p>
        </w:tc>
      </w:tr>
      <w:tr>
        <w:tc>
          <w:tcPr>
            <w:tcW w:type="dxa" w:w="5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Cộng lúc nộp đơn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40" w:before="0"/>
            </w:pPr>
            <w:r>
              <w:rPr>
                <w:rFonts w:ascii="Times New Roman" w:cs="Times New Roman" w:eastAsia="Times New Roman" w:hAnsi="Times New Roman"/>
                <w:b w:val="false"/>
                <w:bCs w:val="false"/>
                <w:sz w:val="24"/>
                <w:szCs w:val="24"/>
              </w:rPr>
              <w:t xml:space="preserve">≈ 1.655.000 đ</w:t>
            </w:r>
          </w:p>
        </w:tc>
      </w:tr>
    </w:tbl>
    <w:p>
      <w:pPr>
        <w:spacing w:after="120" w:before="120"/>
      </w:pPr>
      <w:r>
        <w:rPr>
          <w:rFonts w:ascii="Times New Roman" w:cs="Times New Roman" w:eastAsia="Times New Roman" w:hAnsi="Times New Roman"/>
          <w:i/>
          <w:iCs/>
          <w:sz w:val="22"/>
          <w:szCs w:val="22"/>
        </w:rPr>
        <w:t xml:space="preserve">Căn cứ Thông tư 263/2016/TT-BTC, sửa đổi bởi Thông tư 63/2023/TT-BTC. Khi được cấp văn bằng còn lệ phí cấp, phí công bố và phí đăng bạ theo thông báo của Cục. Kiểm lại biểu phí tại thời điểm nộp.</w:t>
      </w:r>
    </w:p>
    <w:p>
      <w:pPr>
        <w:spacing w:after="120" w:before="240"/>
      </w:pPr>
      <w:r>
        <w:rPr>
          <w:rFonts w:ascii="Times New Roman" w:cs="Times New Roman" w:eastAsia="Times New Roman" w:hAnsi="Times New Roman"/>
          <w:b/>
          <w:bCs/>
          <w:sz w:val="26"/>
          <w:szCs w:val="26"/>
        </w:rPr>
        <w:t xml:space="preserve">7. TÀI LIỆU CÓ TRONG ĐƠN</w:t>
      </w:r>
    </w:p>
    <w:p>
      <w:pPr>
        <w:spacing w:after="120" w:before="0"/>
      </w:pPr>
      <w:r>
        <w:rPr>
          <w:rFonts w:ascii="Times New Roman" w:cs="Times New Roman" w:eastAsia="Times New Roman" w:hAnsi="Times New Roman"/>
          <w:sz w:val="26"/>
          <w:szCs w:val="26"/>
        </w:rPr>
        <w:t xml:space="preserve">☐ Tờ khai: 02 bản (nộp giấy) hoặc tờ khai điện tử (nộp trực tuyến).</w:t>
      </w:r>
    </w:p>
    <w:p>
      <w:pPr>
        <w:spacing w:after="120" w:before="0"/>
      </w:pPr>
      <w:r>
        <w:rPr>
          <w:rFonts w:ascii="Times New Roman" w:cs="Times New Roman" w:eastAsia="Times New Roman" w:hAnsi="Times New Roman"/>
          <w:sz w:val="26"/>
          <w:szCs w:val="26"/>
        </w:rPr>
        <w:t xml:space="preserve">☐ Mẫu nhãn hiệu: 05 mẫu, kích thước trong khung 80 × 80 mm.</w:t>
      </w:r>
    </w:p>
    <w:p>
      <w:pPr>
        <w:spacing w:after="120" w:before="0"/>
      </w:pPr>
      <w:r>
        <w:rPr>
          <w:rFonts w:ascii="Times New Roman" w:cs="Times New Roman" w:eastAsia="Times New Roman" w:hAnsi="Times New Roman"/>
          <w:sz w:val="26"/>
          <w:szCs w:val="26"/>
        </w:rPr>
        <w:t xml:space="preserve">☐ Chứng từ nộp phí, lệ phí.</w:t>
      </w:r>
    </w:p>
    <w:p>
      <w:pPr>
        <w:spacing w:after="120" w:before="240"/>
      </w:pPr>
      <w:r>
        <w:rPr>
          <w:rFonts w:ascii="Times New Roman" w:cs="Times New Roman" w:eastAsia="Times New Roman" w:hAnsi="Times New Roman"/>
          <w:b/>
          <w:bCs/>
          <w:sz w:val="26"/>
          <w:szCs w:val="26"/>
        </w:rPr>
        <w:t xml:space="preserve">8. CAM KẾT CỦA CHỦ ĐƠN</w:t>
      </w:r>
    </w:p>
    <w:p>
      <w:pPr>
        <w:spacing w:after="120" w:before="0"/>
      </w:pPr>
      <w:r>
        <w:rPr>
          <w:rFonts w:ascii="Times New Roman" w:cs="Times New Roman" w:eastAsia="Times New Roman" w:hAnsi="Times New Roman"/>
          <w:sz w:val="26"/>
          <w:szCs w:val="26"/>
        </w:rPr>
        <w:t xml:space="preserve">Tôi cam đoan mọi thông tin trong tờ khai trên đây là trung thực, đúng sự thật và hoàn toàn chịu trách nhiệm trước pháp luật.</w:t>
      </w:r>
    </w:p>
    <w:p>
      <w:pPr>
        <w:spacing w:after="120" w:before="240"/>
        <w:jc w:val="right"/>
      </w:pPr>
      <w:r>
        <w:rPr>
          <w:rFonts w:ascii="Times New Roman" w:cs="Times New Roman" w:eastAsia="Times New Roman" w:hAnsi="Times New Roman"/>
          <w:sz w:val="26"/>
          <w:szCs w:val="26"/>
        </w:rPr>
        <w:t xml:space="preserve">……………, ngày …… tháng …… năm 20……</w:t>
      </w:r>
    </w:p>
    <w:p>
      <w:pPr>
        <w:spacing w:after="120" w:before="0"/>
        <w:jc w:val="right"/>
      </w:pPr>
      <w:r>
        <w:rPr>
          <w:rFonts w:ascii="Times New Roman" w:cs="Times New Roman" w:eastAsia="Times New Roman" w:hAnsi="Times New Roman"/>
          <w:b/>
          <w:bCs/>
          <w:sz w:val="26"/>
          <w:szCs w:val="26"/>
        </w:rPr>
        <w:t xml:space="preserve">CHỦ ĐƠN</w:t>
      </w:r>
    </w:p>
    <w:p>
      <w:pPr>
        <w:spacing w:after="600" w:before="0"/>
        <w:jc w:val="right"/>
      </w:pPr>
      <w:r>
        <w:rPr>
          <w:rFonts w:ascii="Times New Roman" w:cs="Times New Roman" w:eastAsia="Times New Roman" w:hAnsi="Times New Roman"/>
          <w:i/>
          <w:iCs/>
          <w:sz w:val="26"/>
          <w:szCs w:val="26"/>
        </w:rPr>
        <w:t xml:space="preserve">(Ký, ghi rõ họ tên)</w:t>
      </w:r>
    </w:p>
    <w:p>
      <w:pPr>
        <w:spacing w:after="120" w:before="240"/>
      </w:pPr>
      <w:r>
        <w:rPr>
          <w:rFonts w:ascii="Times New Roman" w:cs="Times New Roman" w:eastAsia="Times New Roman" w:hAnsi="Times New Roman"/>
          <w:b/>
          <w:bCs/>
          <w:sz w:val="26"/>
          <w:szCs w:val="26"/>
        </w:rPr>
        <w:t xml:space="preserve">GHI CHÚ TRƯỚC KHI NỘP</w:t>
      </w:r>
    </w:p>
    <w:p>
      <w:pPr>
        <w:spacing w:after="120" w:before="0"/>
      </w:pPr>
      <w:r>
        <w:rPr>
          <w:rFonts w:ascii="Times New Roman" w:cs="Times New Roman" w:eastAsia="Times New Roman" w:hAnsi="Times New Roman"/>
          <w:sz w:val="26"/>
          <w:szCs w:val="26"/>
        </w:rPr>
        <w:t xml:space="preserve">• Tra lại "TerraTwin" trên trang tra cứu của Cục SHTT ngay trước khi nộp (đã tra 20/10/2026: Việt Nam chưa có).</w:t>
      </w:r>
    </w:p>
    <w:p>
      <w:pPr>
        <w:spacing w:after="120" w:before="0"/>
      </w:pPr>
      <w:r>
        <w:rPr>
          <w:rFonts w:ascii="Times New Roman" w:cs="Times New Roman" w:eastAsia="Times New Roman" w:hAnsi="Times New Roman"/>
          <w:sz w:val="26"/>
          <w:szCs w:val="26"/>
        </w:rPr>
        <w:t xml:space="preserve">• Ở Đức và EU đã có "Terratwin" cùng nhóm 9 và 42 — muốn bán tại EU dưới tên này nên hỏi luật sư sở hữu trí tuệ.</w:t>
      </w:r>
    </w:p>
    <w:p>
      <w:pPr>
        <w:spacing w:after="120" w:before="0"/>
      </w:pPr>
      <w:r>
        <w:rPr>
          <w:rFonts w:ascii="Times New Roman" w:cs="Times New Roman" w:eastAsia="Times New Roman" w:hAnsi="Times New Roman"/>
          <w:sz w:val="26"/>
          <w:szCs w:val="26"/>
        </w:rPr>
        <w:t xml:space="preserve">• Ngày nộp đơn là ngày ưu tiên: nộp càng sớm càng có lợi. Lưu số đơn và ngày nộp sau khi nộp.</w:t>
      </w:r>
    </w:p>
    <w:sectPr>
      <w:pgSz w:w="11906" w:h="16838" w:orient="portrait"/>
      <w:pgMar w:top="1134" w:right="1134" w:bottom="1134" w:left="127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1f5a7b3212160e4d4769aa2ce731b0e492e98a2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2026-10-23T03:47:14.387Z</dcterms:created>
  <dcterms:modified xsi:type="dcterms:W3CDTF">2026-10-23T03:47:14.387Z</dcterms:modified>
</cp:coreProperties>
</file>

<file path=docProps/custom.xml><?xml version="1.0" encoding="utf-8"?>
<Properties xmlns="http://schemas.openxmlformats.org/officeDocument/2006/custom-properties" xmlns:vt="http://schemas.openxmlformats.org/officeDocument/2006/docPropsVTypes"/>
</file>