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pPr>
        <w:pStyle w:val="6"/>
        <w:shd w:val="clear" w:color="auto" w:fill="FFFFFF"/>
        <w:spacing w:before="220" w:beforeAutospacing="0" w:afterAutospacing="0" w:line="17" w:lineRule="atLeast"/>
        <w:jc w:val="center"/>
      </w:pPr>
      <w:r>
        <w:rPr>
          <w:b/>
          <w:bCs/>
          <w:color w:val="000000"/>
          <w:sz w:val="52"/>
          <w:szCs w:val="52"/>
        </w:rPr>
        <w:t>Requirement &amp; Design Specification </w:t>
      </w:r>
    </w:p>
    <w:p>
      <w:pPr>
        <w:pStyle w:val="6"/>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pPr>
        <w:rPr>
          <w:rFonts w:ascii="Times New Roman" w:hAnsi="Times New Roman" w:eastAsia="SimSun" w:cs="Times New Roman"/>
          <w:b/>
          <w:bCs/>
          <w:color w:val="000000"/>
          <w:sz w:val="28"/>
          <w:szCs w:val="28"/>
          <w:lang w:bidi="ar"/>
        </w:rPr>
      </w:pPr>
    </w:p>
    <w:p>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pPr>
        <w:rPr>
          <w:rFonts w:ascii="Times New Roman" w:hAnsi="Times New Roman" w:cs="Times New Roman"/>
          <w:b/>
          <w:bCs/>
          <w:sz w:val="28"/>
          <w:szCs w:val="28"/>
        </w:rPr>
      </w:pPr>
    </w:p>
    <w:p>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pP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pPr>
        <w:pStyle w:val="6"/>
      </w:pPr>
      <w:r>
        <w:t>The web application is designed specifically to facilitate the exchange and trading of products among FPTU students. Its key features include:</w:t>
      </w:r>
    </w:p>
    <w:p>
      <w:pPr>
        <w:pStyle w:val="6"/>
        <w:numPr>
          <w:ilvl w:val="0"/>
          <w:numId w:val="2"/>
        </w:numPr>
      </w:pPr>
      <w:r>
        <w:rPr>
          <w:rStyle w:val="7"/>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pPr>
        <w:pStyle w:val="6"/>
        <w:numPr>
          <w:ilvl w:val="0"/>
          <w:numId w:val="2"/>
        </w:numPr>
      </w:pPr>
      <w:r>
        <w:rPr>
          <w:rStyle w:val="7"/>
        </w:rPr>
        <w:t>Product Listing for Sale</w:t>
      </w:r>
      <w:r>
        <w:t>: Users can easily list their products for sale. Each listing undergoes review and moderation by a dedicated team to ensure quality and compliance before it becomes publicly visible.</w:t>
      </w:r>
    </w:p>
    <w:p>
      <w:pPr>
        <w:pStyle w:val="6"/>
        <w:numPr>
          <w:ilvl w:val="0"/>
          <w:numId w:val="2"/>
        </w:numPr>
      </w:pPr>
      <w:r>
        <w:rPr>
          <w:rStyle w:val="7"/>
        </w:rPr>
        <w:t>Manage Listed Products</w:t>
      </w:r>
      <w:r>
        <w:t>: Sellers can track the approval status of their listed products, helping them manage their sales effectively and stay updated on their product’s status.</w:t>
      </w:r>
    </w:p>
    <w:p>
      <w:pPr>
        <w:pStyle w:val="6"/>
        <w:numPr>
          <w:ilvl w:val="0"/>
          <w:numId w:val="2"/>
        </w:numPr>
      </w:pPr>
      <w:r>
        <w:rPr>
          <w:rStyle w:val="7"/>
        </w:rPr>
        <w:t>Purchase Additional Listing Slots</w:t>
      </w:r>
      <w:r>
        <w:t>: To enhance product visibility and increase sales opportunities, sellers can buy additional listing slots. This feature helps maximize exposure and promotes better sales prospects.</w:t>
      </w:r>
    </w:p>
    <w:p>
      <w:pPr>
        <w:pStyle w:val="6"/>
        <w:numPr>
          <w:ilvl w:val="0"/>
          <w:numId w:val="2"/>
        </w:numPr>
      </w:pPr>
      <w:r>
        <w:rPr>
          <w:rStyle w:val="7"/>
        </w:rPr>
        <w:t>User Reviews</w:t>
      </w:r>
      <w:r>
        <w:t>: The platform allows buyers to rate sellers and vice versa. This rating system builds a transparent and trustworthy trading community, where users can make informed decisions based on the reviews of others.</w:t>
      </w:r>
    </w:p>
    <w:p>
      <w:pPr>
        <w:pStyle w:val="6"/>
        <w:numPr>
          <w:ilvl w:val="0"/>
          <w:numId w:val="2"/>
        </w:numPr>
      </w:pPr>
      <w:r>
        <w:rPr>
          <w:rStyle w:val="7"/>
        </w:rPr>
        <w:t>Report Issues</w:t>
      </w:r>
      <w:r>
        <w:t>: If users encounter any problems with listed products or suspect any rule violations, they can report the products. The moderation team will review and address these reports promptly to maintain the platform's integrity and reliability</w:t>
      </w:r>
    </w:p>
    <w:p>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Project Scope and Product Features</w:t>
      </w:r>
    </w:p>
    <w:p>
      <w:pPr>
        <w:rPr>
          <w:rFonts w:ascii="Times New Roman" w:hAnsi="Times New Roman" w:eastAsia="SimSu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pPr>
        <w:rPr>
          <w:rFonts w:ascii="Times New Roman" w:hAnsi="Times New Roman" w:eastAsia="SimSun" w:cs="Times New Roman"/>
          <w:sz w:val="24"/>
          <w:szCs w:val="24"/>
        </w:rPr>
      </w:pPr>
      <w:r>
        <w:rPr>
          <w:rFonts w:ascii="Times New Roman" w:hAnsi="Times New Roman" w:eastAsia="SimSun" w:cs="Times New Roman"/>
          <w:sz w:val="24"/>
          <w:szCs w:val="24"/>
        </w:rPr>
        <w:tab/>
      </w:r>
    </w:p>
    <w:p>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pPr>
        <w:pStyle w:val="3"/>
        <w:rPr>
          <w:rFonts w:hint="default" w:ascii="Times New Roman" w:hAnsi="Times New Roman"/>
          <w:sz w:val="28"/>
          <w:szCs w:val="28"/>
        </w:rPr>
      </w:pPr>
      <w:r>
        <w:rPr>
          <w:rFonts w:hint="default" w:ascii="Times New Roman" w:hAnsi="Times New Roman"/>
          <w:sz w:val="28"/>
          <w:szCs w:val="28"/>
        </w:rPr>
        <w:t>2.1 Product Perspective</w:t>
      </w:r>
    </w:p>
    <w:p>
      <w:pPr>
        <w:pStyle w:val="6"/>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pPr>
        <w:rPr>
          <w:rFonts w:ascii="Times New Roman" w:hAnsi="Times New Roman" w:eastAsia="SimSun" w:cs="Times New Roman"/>
          <w:b/>
          <w:bCs/>
          <w:sz w:val="32"/>
          <w:szCs w:val="32"/>
        </w:rPr>
      </w:pPr>
    </w:p>
    <w:tbl>
      <w:tblPr>
        <w:tblStyle w:val="5"/>
        <w:tblW w:w="0" w:type="auto"/>
        <w:tblInd w:w="-123" w:type="dxa"/>
        <w:tblLayout w:type="autofit"/>
        <w:tblCellMar>
          <w:top w:w="15" w:type="dxa"/>
          <w:left w:w="15" w:type="dxa"/>
          <w:bottom w:w="15" w:type="dxa"/>
          <w:right w:w="15" w:type="dxa"/>
        </w:tblCellMar>
      </w:tblPr>
      <w:tblGrid>
        <w:gridCol w:w="1534"/>
        <w:gridCol w:w="6925"/>
      </w:tblGrid>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limited access to system features (mobile and web app).</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A privileged user who can manage the entire system.</w:t>
            </w:r>
          </w:p>
        </w:tc>
      </w:tr>
      <w:tr>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6"/>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pPr>
        <w:pStyle w:val="6"/>
      </w:pPr>
      <w:r>
        <w:rPr>
          <w:rStyle w:val="7"/>
        </w:rPr>
        <w:t>Security:</w:t>
      </w:r>
      <w:r>
        <w:t xml:space="preserve"> The system must ensure the confidentiality, integrity, and availability of user and item data. Measures should be taken to protect against unauthorized access, data breaches, and other security threats.</w:t>
      </w:r>
    </w:p>
    <w:p>
      <w:pPr>
        <w:pStyle w:val="6"/>
      </w:pPr>
      <w:r>
        <w:rPr>
          <w:rStyle w:val="7"/>
        </w:rPr>
        <w:t>Scalability:</w:t>
      </w:r>
      <w:r>
        <w:t xml:space="preserve"> The system should be able to handle a growing number of users and items without performance degradation. It should be designed to support a large number of transactions and user interactions efficiently.</w:t>
      </w:r>
    </w:p>
    <w:p>
      <w:pPr>
        <w:pStyle w:val="6"/>
      </w:pPr>
      <w:r>
        <w:rPr>
          <w:rStyle w:val="7"/>
        </w:rPr>
        <w:t>Usability:</w:t>
      </w:r>
      <w:r>
        <w:t xml:space="preserve"> The user interface should be intuitive and easy to navigate for all user roles, including students who are listing items, browsing items, and making exchanges. The design should focus on a seamless user experience.</w:t>
      </w:r>
    </w:p>
    <w:p>
      <w:pPr>
        <w:pStyle w:val="6"/>
      </w:pPr>
      <w:r>
        <w:rPr>
          <w:rStyle w:val="7"/>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pPr>
        <w:rPr>
          <w:rFonts w:ascii="Times New Roman" w:hAnsi="Times New Roman" w:eastAsia="SimSun" w:cs="Times New Roman"/>
          <w:b/>
          <w:bCs/>
          <w:sz w:val="28"/>
          <w:szCs w:val="28"/>
        </w:rPr>
      </w:pPr>
    </w:p>
    <w:p>
      <w:pPr>
        <w:rPr>
          <w:rFonts w:ascii="Times New Roman" w:hAnsi="Times New Roman" w:eastAsia="SimSun"/>
          <w:b/>
          <w:bCs/>
          <w:sz w:val="28"/>
          <w:szCs w:val="28"/>
        </w:rPr>
      </w:pPr>
      <w:r>
        <w:rPr>
          <w:rFonts w:ascii="Times New Roman" w:hAnsi="Times New Roman" w:eastAsia="SimSun"/>
          <w:b/>
          <w:bCs/>
          <w:sz w:val="28"/>
          <w:szCs w:val="28"/>
        </w:rPr>
        <w:t>2.5 Assumptions and Dependencies</w:t>
      </w:r>
    </w:p>
    <w:p>
      <w:pPr>
        <w:rPr>
          <w:rFonts w:ascii="Times New Roman" w:hAnsi="Times New Roman" w:eastAsia="SimSun"/>
          <w:sz w:val="24"/>
          <w:szCs w:val="24"/>
        </w:rPr>
      </w:pPr>
    </w:p>
    <w:p>
      <w:pPr>
        <w:rPr>
          <w:rFonts w:ascii="Times New Roman" w:hAnsi="Times New Roman" w:eastAsia="SimSun"/>
          <w:sz w:val="24"/>
          <w:szCs w:val="24"/>
        </w:rPr>
      </w:pPr>
      <w:r>
        <w:rPr>
          <w:rFonts w:ascii="Times New Roman" w:hAnsi="Times New Roman" w:eastAsia="SimSun"/>
          <w:sz w:val="24"/>
          <w:szCs w:val="24"/>
        </w:rPr>
        <w:t>- Users have access to the internet and own a device (computer, smartphone, or tablet) that supports modern web browsers or mobile applications.</w:t>
      </w:r>
    </w:p>
    <w:p>
      <w:pPr>
        <w:rPr>
          <w:rFonts w:ascii="Times New Roman" w:hAnsi="Times New Roman" w:eastAsia="SimSun"/>
          <w:sz w:val="24"/>
          <w:szCs w:val="24"/>
        </w:rPr>
      </w:pPr>
      <w:r>
        <w:rPr>
          <w:rFonts w:ascii="Times New Roman" w:hAnsi="Times New Roman" w:eastAsia="SimSun"/>
          <w:sz w:val="24"/>
          <w:szCs w:val="24"/>
        </w:rPr>
        <w:t>- Users have basic computer literacy to navigate and use the web application.</w:t>
      </w:r>
    </w:p>
    <w:p>
      <w:pPr>
        <w:rPr>
          <w:rFonts w:ascii="Times New Roman" w:hAnsi="Times New Roman" w:eastAsia="SimSun"/>
          <w:sz w:val="24"/>
          <w:szCs w:val="24"/>
        </w:rPr>
      </w:pPr>
      <w:r>
        <w:rPr>
          <w:rFonts w:ascii="Times New Roman" w:hAnsi="Times New Roman" w:eastAsia="SimSun"/>
          <w:sz w:val="24"/>
          <w:szCs w:val="24"/>
        </w:rPr>
        <w:t>-Users will adhere to the application’s terms of service and community guidelines.</w:t>
      </w:r>
    </w:p>
    <w:p>
      <w:pPr>
        <w:rPr>
          <w:rFonts w:ascii="Times New Roman" w:hAnsi="Times New Roman" w:eastAsia="SimSun"/>
          <w:sz w:val="24"/>
          <w:szCs w:val="24"/>
        </w:rPr>
      </w:pPr>
      <w:r>
        <w:rPr>
          <w:rFonts w:ascii="Times New Roman" w:hAnsi="Times New Roman" w:eastAsia="SimSun"/>
          <w:sz w:val="24"/>
          <w:szCs w:val="24"/>
        </w:rPr>
        <w:t>- The provides accurate and up-to-date information for integration into the</w:t>
      </w:r>
      <w:r>
        <w:rPr>
          <w:rFonts w:ascii="Times New Roman" w:hAnsi="Times New Roman" w:eastAsia="SimSun"/>
          <w:sz w:val="24"/>
          <w:szCs w:val="24"/>
          <w:lang w:val="vi-VN"/>
        </w:rPr>
        <w:t xml:space="preserve"> </w:t>
      </w:r>
      <w:r>
        <w:rPr>
          <w:rFonts w:ascii="Times New Roman" w:hAnsi="Times New Roman" w:eastAsia="SimSun"/>
          <w:sz w:val="24"/>
          <w:szCs w:val="24"/>
        </w:rPr>
        <w:t>system.</w:t>
      </w:r>
    </w:p>
    <w:p>
      <w:pPr>
        <w:rPr>
          <w:rFonts w:ascii="Times New Roman" w:hAnsi="Times New Roman" w:eastAsia="SimSun"/>
          <w:b/>
          <w:bCs/>
          <w:sz w:val="36"/>
          <w:szCs w:val="36"/>
          <w:lang w:val="vi-VN"/>
        </w:rPr>
      </w:pPr>
    </w:p>
    <w:p>
      <w:pPr>
        <w:rPr>
          <w:rFonts w:ascii="Times New Roman" w:hAnsi="Times New Roman" w:eastAsia="SimSun"/>
          <w:b/>
          <w:bCs/>
          <w:sz w:val="36"/>
          <w:szCs w:val="36"/>
          <w:lang w:val="vi-VN"/>
        </w:rPr>
      </w:pPr>
      <w:r>
        <w:rPr>
          <w:rFonts w:ascii="Times New Roman" w:hAnsi="Times New Roman" w:eastAsia="SimSun"/>
          <w:b/>
          <w:bCs/>
          <w:sz w:val="36"/>
          <w:szCs w:val="36"/>
          <w:lang w:val="vi-VN"/>
        </w:rPr>
        <w:t>III</w:t>
      </w:r>
      <w:r>
        <w:rPr>
          <w:rFonts w:ascii="Times New Roman" w:hAnsi="Times New Roman" w:eastAsia="SimSun"/>
          <w:b/>
          <w:bCs/>
          <w:sz w:val="36"/>
          <w:szCs w:val="36"/>
        </w:rPr>
        <w:t>. System Features</w:t>
      </w:r>
    </w:p>
    <w:p>
      <w:pPr>
        <w:rPr>
          <w:rFonts w:ascii="Times New Roman" w:hAnsi="Times New Roman" w:eastAsia="SimSun"/>
          <w:b/>
          <w:bCs/>
          <w:sz w:val="32"/>
          <w:szCs w:val="32"/>
          <w:lang w:val="vi-VN"/>
        </w:rPr>
      </w:pPr>
    </w:p>
    <w:p>
      <w:pPr>
        <w:pStyle w:val="2"/>
        <w:keepNext w:val="0"/>
        <w:keepLines w:val="0"/>
        <w:widowControl/>
        <w:suppressLineNumbers w:val="0"/>
        <w:rPr>
          <w:rFonts w:hint="default" w:ascii="Times New Roman" w:hAnsi="Times New Roman" w:cs="Times New Roman"/>
          <w:b/>
          <w:bCs/>
          <w:color w:val="auto"/>
          <w:sz w:val="32"/>
          <w:szCs w:val="32"/>
          <w:highlight w:val="none"/>
        </w:rPr>
      </w:pPr>
      <w:r>
        <w:rPr>
          <w:rFonts w:hint="default" w:ascii="Times New Roman" w:hAnsi="Times New Roman" w:cs="Times New Roman"/>
          <w:b/>
          <w:bCs/>
          <w:color w:val="auto"/>
          <w:sz w:val="32"/>
          <w:szCs w:val="32"/>
          <w:highlight w:val="none"/>
        </w:rPr>
        <w:t>3.1 Product Purchase and Chat</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3.1.1 Description</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bookmarkStart w:id="0" w:name="_GoBack"/>
      <w:bookmarkEnd w:id="0"/>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Key aspects of this feature include: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Direct Communication:</w:t>
      </w:r>
      <w:r>
        <w:rPr>
          <w:rFonts w:hint="default" w:ascii="Times New Roman" w:hAnsi="Times New Roman" w:cs="Times New Roman"/>
          <w:sz w:val="24"/>
          <w:szCs w:val="24"/>
        </w:rPr>
        <w:t xml:space="preserve"> Buyers can initiate a conversation with sellers directly from the product page. This direct line of communication helps in obtaining immediate answers to questions about the product, shipping details, payment options, and more.</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Seamless Negotiations:</w:t>
      </w:r>
      <w:r>
        <w:rPr>
          <w:rFonts w:hint="default" w:ascii="Times New Roman" w:hAnsi="Times New Roman" w:cs="Times New Roman"/>
          <w:sz w:val="24"/>
          <w:szCs w:val="24"/>
        </w:rPr>
        <w:t xml:space="preserve"> The chat functionality supports real-time negotiations, allowing buyers and sellers to agree on terms such as price, quantity, and shipping methods without leaving the platform.</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Invoice Generation:</w:t>
      </w:r>
      <w:r>
        <w:rPr>
          <w:rFonts w:hint="default" w:ascii="Times New Roman" w:hAnsi="Times New Roman" w:cs="Times New Roman"/>
          <w:sz w:val="24"/>
          <w:szCs w:val="24"/>
        </w:rP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pPr>
        <w:pStyle w:val="6"/>
        <w:keepNext w:val="0"/>
        <w:keepLines w:val="0"/>
        <w:widowControl/>
        <w:suppressLineNumbers w:val="0"/>
        <w:ind w:left="720"/>
        <w:rPr>
          <w:rFonts w:hint="default" w:ascii="Times New Roman" w:hAnsi="Times New Roman" w:cs="Times New Roman"/>
          <w:sz w:val="24"/>
          <w:szCs w:val="24"/>
        </w:rPr>
      </w:pPr>
      <w:r>
        <w:rPr>
          <w:rStyle w:val="7"/>
          <w:rFonts w:hint="default" w:ascii="Times New Roman" w:hAnsi="Times New Roman" w:cs="Times New Roman"/>
          <w:sz w:val="24"/>
          <w:szCs w:val="24"/>
        </w:rPr>
        <w:t>Transaction Tracking:</w:t>
      </w:r>
      <w:r>
        <w:rPr>
          <w:rFonts w:hint="default" w:ascii="Times New Roman" w:hAnsi="Times New Roman" w:cs="Times New Roman"/>
          <w:sz w:val="24"/>
          <w:szCs w:val="24"/>
        </w:rPr>
        <w:t xml:space="preserve"> Both parties can track the status of their transaction through the platform, ensuring transparency and reducing the likelihood of disputes.</w:t>
      </w:r>
    </w:p>
    <w:p>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integrated chat feature is designed to enhance the user experience by providing a convenient and efficient means of communication, ultimately leading to higher satisfaction and trust between buyers and sellers.</w:t>
      </w: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SimSun"/>
          <w:b/>
          <w:bCs/>
          <w:sz w:val="32"/>
          <w:szCs w:val="32"/>
          <w:lang w:val="vi-VN"/>
        </w:rPr>
      </w:pPr>
    </w:p>
    <w:p>
      <w:pPr>
        <w:rPr>
          <w:rFonts w:ascii="Times New Roman" w:hAnsi="Times New Roman" w:eastAsia="Arial-BoldMT" w:cs="Times New Roman"/>
          <w:b/>
          <w:bCs/>
          <w:color w:val="000000"/>
          <w:sz w:val="36"/>
          <w:szCs w:val="36"/>
          <w:lang w:bidi="ar"/>
        </w:rPr>
      </w:pPr>
      <w:r>
        <w:rPr>
          <w:rFonts w:ascii="Times New Roman" w:hAnsi="Times New Roman" w:eastAsia="SimSun"/>
          <w:b/>
          <w:bCs/>
          <w:sz w:val="32"/>
          <w:szCs w:val="32"/>
          <w:lang w:val="vi-VN"/>
        </w:rPr>
        <w:t>IV.</w:t>
      </w:r>
      <w:r>
        <w:rPr>
          <w:rFonts w:ascii="Times New Roman" w:hAnsi="Times New Roman" w:eastAsia="Arial-BoldMT" w:cs="Times New Roman"/>
          <w:b/>
          <w:bCs/>
          <w:color w:val="000000"/>
          <w:sz w:val="36"/>
          <w:szCs w:val="36"/>
          <w:lang w:bidi="ar"/>
        </w:rPr>
        <w:t>Use Cases</w:t>
      </w:r>
    </w:p>
    <w:p>
      <w:pPr>
        <w:rPr>
          <w:rFonts w:ascii="Times New Roman" w:hAnsi="Times New Roman" w:eastAsia="Arial-BoldMT" w:cs="Times New Roman"/>
          <w:b/>
          <w:bCs/>
          <w:color w:val="000000"/>
          <w:sz w:val="36"/>
          <w:szCs w:val="36"/>
          <w:lang w:bidi="ar"/>
        </w:rPr>
      </w:pPr>
    </w:p>
    <w:p>
      <w:pPr>
        <w:rPr>
          <w:rFonts w:ascii="Times New Roman" w:hAnsi="Times New Roman" w:eastAsia="SimSun"/>
          <w:b/>
          <w:bCs/>
          <w:sz w:val="32"/>
          <w:szCs w:val="32"/>
        </w:rPr>
      </w:pPr>
    </w:p>
    <w:p>
      <w:pPr>
        <w:rPr>
          <w:rFonts w:ascii="Times New Roman" w:hAnsi="Times New Roman" w:eastAsia="SimSun"/>
          <w:b/>
          <w:bCs/>
          <w:sz w:val="32"/>
          <w:szCs w:val="32"/>
        </w:rPr>
      </w:pPr>
      <w:r>
        <w:rPr>
          <w:rFonts w:ascii="Times New Roman" w:hAnsi="Times New Roman" w:eastAsia="SimSu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pPr>
        <w:rPr>
          <w:rFonts w:ascii="Times New Roman" w:hAnsi="Times New Roman" w:eastAsia="SimSun"/>
          <w:b/>
          <w:bCs/>
          <w:sz w:val="32"/>
          <w:szCs w:val="32"/>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eastAsia="vi-VN"/>
        </w:rPr>
      </w:pPr>
    </w:p>
    <w:p>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pPr>
        <w:numPr>
          <w:ilvl w:val="1"/>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pPr>
        <w:numPr>
          <w:ilvl w:val="0"/>
          <w:numId w:val="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pPr>
        <w:rPr>
          <w:rFonts w:ascii="Times New Roman" w:hAnsi="Times New Roman" w:eastAsia="SimSun"/>
          <w:b/>
          <w:bCs/>
          <w:sz w:val="32"/>
          <w:szCs w:val="32"/>
        </w:rPr>
      </w:pPr>
      <w:r>
        <w:rPr>
          <w:rFonts w:ascii="Times New Roman" w:hAnsi="Times New Roman" w:eastAsia="SimSun"/>
          <w:b/>
          <w:bCs/>
          <w:sz w:val="32"/>
          <w:szCs w:val="32"/>
        </w:rPr>
        <w:t>4.2 Use Cases for Buyer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pPr>
        <w:numPr>
          <w:ilvl w:val="2"/>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pPr>
        <w:numPr>
          <w:ilvl w:val="2"/>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pPr>
        <w:rPr>
          <w:rFonts w:ascii="Times New Roman" w:hAnsi="Times New Roman" w:eastAsia="SimSun"/>
          <w:b/>
          <w:bCs/>
          <w:sz w:val="32"/>
          <w:szCs w:val="32"/>
        </w:rPr>
      </w:pPr>
      <w:r>
        <w:rPr>
          <w:rFonts w:ascii="Times New Roman" w:hAnsi="Times New Roman" w:eastAsia="SimSun"/>
          <w:b/>
          <w:bCs/>
          <w:sz w:val="32"/>
          <w:szCs w:val="32"/>
        </w:rPr>
        <w:t>4.3 Use Cases for Seller</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pPr>
        <w:numPr>
          <w:ilvl w:val="2"/>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pPr>
        <w:numPr>
          <w:ilvl w:val="2"/>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pPr>
        <w:rPr>
          <w:rFonts w:ascii="Times New Roman" w:hAnsi="Times New Roman" w:cs="Times New Roman"/>
          <w:b/>
          <w:bCs/>
          <w:color w:val="000000"/>
          <w:sz w:val="36"/>
          <w:szCs w:val="36"/>
        </w:rPr>
      </w:pPr>
      <w:r>
        <w:rPr>
          <w:rFonts w:ascii="Times New Roman" w:hAnsi="Times New Roman" w:eastAsia="SimSun"/>
          <w:b/>
          <w:bCs/>
          <w:sz w:val="32"/>
          <w:szCs w:val="32"/>
        </w:rPr>
        <w:t xml:space="preserve">5. </w:t>
      </w:r>
      <w:r>
        <w:rPr>
          <w:rFonts w:ascii="Times New Roman" w:hAnsi="Times New Roman" w:cs="Times New Roman"/>
          <w:b/>
          <w:bCs/>
          <w:color w:val="000000"/>
          <w:sz w:val="36"/>
          <w:szCs w:val="36"/>
        </w:rPr>
        <w:t>Business Rules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pPr>
        <w:rPr>
          <w:rFonts w:ascii="Times New Roman" w:hAnsi="Times New Roman" w:eastAsia="SimSun" w:cs="Times New Roman"/>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1">
    <w:nsid w:val="F3BC223B"/>
    <w:multiLevelType w:val="singleLevel"/>
    <w:tmpl w:val="F3BC223B"/>
    <w:lvl w:ilvl="0" w:tentative="0">
      <w:start w:val="1"/>
      <w:numFmt w:val="upperRoman"/>
      <w:suff w:val="space"/>
      <w:lvlText w:val="%1."/>
      <w:lvlJc w:val="left"/>
    </w:lvl>
  </w:abstractNum>
  <w:abstractNum w:abstractNumId="2">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4"/>
  </w:num>
  <w:num w:numId="4">
    <w:abstractNumId w:val="24"/>
  </w:num>
  <w:num w:numId="5">
    <w:abstractNumId w:val="2"/>
  </w:num>
  <w:num w:numId="6">
    <w:abstractNumId w:val="8"/>
  </w:num>
  <w:num w:numId="7">
    <w:abstractNumId w:val="16"/>
  </w:num>
  <w:num w:numId="8">
    <w:abstractNumId w:val="7"/>
  </w:num>
  <w:num w:numId="9">
    <w:abstractNumId w:val="19"/>
  </w:num>
  <w:num w:numId="10">
    <w:abstractNumId w:val="18"/>
  </w:num>
  <w:num w:numId="11">
    <w:abstractNumId w:val="22"/>
  </w:num>
  <w:num w:numId="12">
    <w:abstractNumId w:val="10"/>
  </w:num>
  <w:num w:numId="13">
    <w:abstractNumId w:val="5"/>
  </w:num>
  <w:num w:numId="14">
    <w:abstractNumId w:val="23"/>
  </w:num>
  <w:num w:numId="15">
    <w:abstractNumId w:val="11"/>
  </w:num>
  <w:num w:numId="16">
    <w:abstractNumId w:val="13"/>
  </w:num>
  <w:num w:numId="17">
    <w:abstractNumId w:val="3"/>
  </w:num>
  <w:num w:numId="18">
    <w:abstractNumId w:val="6"/>
  </w:num>
  <w:num w:numId="19">
    <w:abstractNumId w:val="12"/>
  </w:num>
  <w:num w:numId="20">
    <w:abstractNumId w:val="21"/>
  </w:num>
  <w:num w:numId="21">
    <w:abstractNumId w:val="9"/>
  </w:num>
  <w:num w:numId="22">
    <w:abstractNumId w:val="15"/>
  </w:num>
  <w:num w:numId="23">
    <w:abstractNumId w:val="2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F1B2018"/>
    <w:rsid w:val="12441E9F"/>
    <w:rsid w:val="1B8B2425"/>
    <w:rsid w:val="1B9D0F91"/>
    <w:rsid w:val="241638C7"/>
    <w:rsid w:val="39403632"/>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0"/>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4"/>
    <w:qFormat/>
    <w:uiPriority w:val="22"/>
    <w:rPr>
      <w:b/>
      <w:bCs/>
    </w:rPr>
  </w:style>
  <w:style w:type="paragraph" w:styleId="8">
    <w:name w:val="List Paragraph"/>
    <w:basedOn w:val="1"/>
    <w:unhideWhenUsed/>
    <w:qFormat/>
    <w:uiPriority w:val="99"/>
    <w:pPr>
      <w:ind w:left="720"/>
      <w:contextualSpacing/>
    </w:pPr>
  </w:style>
  <w:style w:type="character" w:customStyle="1" w:styleId="9">
    <w:name w:val="fontstyle01"/>
    <w:basedOn w:val="4"/>
    <w:qFormat/>
    <w:uiPriority w:val="0"/>
    <w:rPr>
      <w:rFonts w:hint="default" w:ascii="Arial-BoldMT" w:hAnsi="Arial-BoldMT"/>
      <w:b/>
      <w:bCs/>
      <w:color w:val="000000"/>
      <w:sz w:val="28"/>
      <w:szCs w:val="28"/>
    </w:rPr>
  </w:style>
  <w:style w:type="character" w:customStyle="1" w:styleId="10">
    <w:name w:val="Heading 3 Char"/>
    <w:basedOn w:val="4"/>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1">
    <w:name w:val="citation-0"/>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2776</Words>
  <Characters>15829</Characters>
  <Lines>131</Lines>
  <Paragraphs>37</Paragraphs>
  <TotalTime>24</TotalTime>
  <ScaleCrop>false</ScaleCrop>
  <LinksUpToDate>false</LinksUpToDate>
  <CharactersWithSpaces>18568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Khánh Hưng Hoa</cp:lastModifiedBy>
  <dcterms:modified xsi:type="dcterms:W3CDTF">2024-06-20T11:20:55Z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576CDDA96B2F4DF0A0F928EBA2950190_11</vt:lpwstr>
  </property>
</Properties>
</file>