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7"/>
        <w:shd w:val="clear" w:color="auto" w:fill="FFFFFF"/>
        <w:spacing w:before="220" w:beforeAutospacing="0" w:afterAutospacing="0" w:line="17" w:lineRule="atLeast"/>
        <w:jc w:val="center"/>
      </w:pPr>
      <w:r>
        <w:rPr>
          <w:b/>
          <w:bCs/>
          <w:color w:val="000000"/>
          <w:sz w:val="52"/>
          <w:szCs w:val="52"/>
        </w:rPr>
        <w:t>Requirement &amp; Design Specification </w:t>
      </w:r>
    </w:p>
    <w:p>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7"/>
      </w:pPr>
      <w:r>
        <w:t>The web application is designed specifically to facilitate the exchange and trading of products among FPTU students. Its key features include:</w:t>
      </w:r>
    </w:p>
    <w:p>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pPr>
        <w:rPr>
          <w:rFonts w:ascii="Times New Roman" w:hAnsi="Times New Roman" w:eastAsia="SimSun" w:cs="Times New Roman"/>
          <w:b/>
          <w:bCs/>
          <w:sz w:val="36"/>
          <w:szCs w:val="36"/>
          <w:lang w:val="vi-VN"/>
        </w:rPr>
      </w:pP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pPr>
        <w:rPr>
          <w:rFonts w:ascii="Times New Roman" w:hAnsi="Times New Roman" w:eastAsia="SimSun" w:cs="Times New Roman"/>
          <w:b/>
          <w:bCs/>
          <w:sz w:val="32"/>
          <w:szCs w:val="32"/>
          <w:lang w:val="vi-VN"/>
        </w:rPr>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pPr>
        <w:pStyle w:val="3"/>
        <w:rPr>
          <w:rFonts w:hint="default" w:ascii="Times New Roman" w:hAnsi="Times New Roman"/>
          <w:sz w:val="28"/>
          <w:szCs w:val="28"/>
        </w:rPr>
      </w:pPr>
      <w:r>
        <w:rPr>
          <w:rFonts w:hint="default" w:ascii="Times New Roman" w:hAnsi="Times New Roman"/>
          <w:sz w:val="28"/>
          <w:szCs w:val="28"/>
        </w:rPr>
        <w:t>3.1.1 Description</w:t>
      </w:r>
    </w:p>
    <w:p>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7"/>
      </w:pPr>
      <w:r>
        <w:t>Key aspects of this feature include:</w:t>
      </w:r>
    </w:p>
    <w:p>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7"/>
        <w:ind w:left="720"/>
      </w:pPr>
      <w:r>
        <w:rPr>
          <w:rStyle w:val="8"/>
        </w:rPr>
        <w:t>Transaction Tracking:</w:t>
      </w:r>
      <w:r>
        <w:t xml:space="preserve"> Both parties can track the status of their transaction through the platform, ensuring transparency and reducing the likelihood of disputes.</w:t>
      </w:r>
    </w:p>
    <w:p>
      <w:pPr>
        <w:pStyle w:val="7"/>
      </w:pPr>
      <w: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cs="Times New Roman"/>
          <w:b/>
          <w:bCs/>
          <w:sz w:val="32"/>
          <w:szCs w:val="32"/>
          <w:lang w:val="vi-VN"/>
        </w:rPr>
      </w:pPr>
    </w:p>
    <w:p>
      <w:pPr>
        <w:pStyle w:val="3"/>
        <w:rPr>
          <w:rFonts w:hint="default" w:ascii="Times New Roman" w:hAnsi="Times New Roman"/>
          <w:sz w:val="28"/>
          <w:szCs w:val="28"/>
        </w:rPr>
      </w:pPr>
      <w:r>
        <w:rPr>
          <w:rFonts w:hint="default" w:ascii="Times New Roman" w:hAnsi="Times New Roman"/>
          <w:sz w:val="28"/>
          <w:szCs w:val="28"/>
        </w:rPr>
        <w:t>3.1.2 Functional Requirements</w:t>
      </w:r>
    </w:p>
    <w:p>
      <w:pPr>
        <w:pStyle w:val="7"/>
      </w:pPr>
      <w:r>
        <w:rPr>
          <w:rStyle w:val="8"/>
        </w:rPr>
        <w:t>Chat Initiation and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pPr>
        <w:pStyle w:val="7"/>
      </w:pPr>
      <w:r>
        <w:rPr>
          <w:rStyle w:val="8"/>
        </w:rPr>
        <w:t>Real-Time Messaging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pPr>
        <w:pStyle w:val="7"/>
      </w:pPr>
      <w:r>
        <w:rPr>
          <w:rStyle w:val="8"/>
        </w:rPr>
        <w:t>User Authentication and Verification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pPr>
        <w:pStyle w:val="7"/>
      </w:pPr>
      <w:r>
        <w:rPr>
          <w:rStyle w:val="8"/>
        </w:rPr>
        <w:t>Negotiation and Agreement Mechanism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pPr>
        <w:pStyle w:val="7"/>
      </w:pPr>
      <w:r>
        <w:rPr>
          <w:rStyle w:val="8"/>
        </w:rPr>
        <w:t>Invoice Generation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pPr>
        <w:pStyle w:val="7"/>
      </w:pPr>
      <w:r>
        <w:rPr>
          <w:rStyle w:val="8"/>
        </w:rPr>
        <w:t>Transaction Confirmation and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pPr>
        <w:pStyle w:val="7"/>
      </w:pPr>
      <w:r>
        <w:rPr>
          <w:rStyle w:val="8"/>
        </w:rPr>
        <w:t>Security and Data Protection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pPr>
        <w:pStyle w:val="7"/>
      </w:pPr>
      <w:r>
        <w:rPr>
          <w:rStyle w:val="8"/>
        </w:rPr>
        <w:t>Error Handling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pPr>
        <w:pStyle w:val="7"/>
      </w:pPr>
      <w:r>
        <w:rPr>
          <w:rStyle w:val="8"/>
        </w:rPr>
        <w:t>Integration with Other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pPr>
        <w:pStyle w:val="3"/>
        <w:rPr>
          <w:rFonts w:hint="default" w:ascii="Times New Roman" w:hAnsi="Times New Roman"/>
          <w:sz w:val="28"/>
          <w:szCs w:val="28"/>
        </w:rPr>
      </w:pPr>
      <w:r>
        <w:rPr>
          <w:rFonts w:hint="default" w:ascii="Times New Roman" w:hAnsi="Times New Roman"/>
          <w:sz w:val="28"/>
          <w:szCs w:val="28"/>
        </w:rPr>
        <w:t>3.2.1 Description</w:t>
      </w:r>
    </w:p>
    <w:p>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7"/>
      </w:pPr>
      <w:r>
        <w:t>Key aspects of this feature include:</w:t>
      </w:r>
    </w:p>
    <w:p>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pPr>
        <w:pStyle w:val="7"/>
      </w:pPr>
    </w:p>
    <w:p>
      <w:pPr>
        <w:pStyle w:val="3"/>
        <w:rPr>
          <w:rFonts w:hint="default" w:ascii="Times New Roman" w:hAnsi="Times New Roman"/>
          <w:sz w:val="28"/>
          <w:szCs w:val="28"/>
        </w:rPr>
      </w:pPr>
      <w:r>
        <w:rPr>
          <w:rFonts w:hint="default" w:ascii="Times New Roman" w:hAnsi="Times New Roman"/>
          <w:sz w:val="28"/>
          <w:szCs w:val="28"/>
        </w:rPr>
        <w:t>3.2.2 Functional Requirements</w:t>
      </w:r>
    </w:p>
    <w:p>
      <w:pPr>
        <w:pStyle w:val="7"/>
      </w:pPr>
      <w:r>
        <w:rPr>
          <w:rStyle w:val="8"/>
        </w:rPr>
        <w:t>Listing Creation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pPr>
        <w:pStyle w:val="7"/>
      </w:pPr>
      <w:r>
        <w:rPr>
          <w:rStyle w:val="8"/>
        </w:rPr>
        <w:t>Review and Moderation Process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pPr>
        <w:pStyle w:val="7"/>
      </w:pPr>
      <w:r>
        <w:rPr>
          <w:rStyle w:val="8"/>
        </w:rPr>
        <w:t>Moderation Workflow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pPr>
        <w:pStyle w:val="7"/>
      </w:pPr>
      <w:r>
        <w:rPr>
          <w:rStyle w:val="8"/>
        </w:rPr>
        <w:t>Compliance Checks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pPr>
        <w:pStyle w:val="7"/>
      </w:pPr>
      <w:r>
        <w:rPr>
          <w:rStyle w:val="8"/>
        </w:rPr>
        <w:t>Approval and Publication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pPr>
        <w:pStyle w:val="7"/>
      </w:pPr>
      <w:r>
        <w:rPr>
          <w:rStyle w:val="8"/>
        </w:rPr>
        <w:t>Listing Updates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pPr>
        <w:pStyle w:val="7"/>
      </w:pPr>
      <w:r>
        <w:rPr>
          <w:rStyle w:val="8"/>
        </w:rPr>
        <w:t>Seller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pPr>
        <w:pStyle w:val="7"/>
      </w:pPr>
      <w:r>
        <w:rPr>
          <w:rStyle w:val="8"/>
        </w:rPr>
        <w:t>Support and Guidance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pPr>
        <w:pStyle w:val="7"/>
      </w:pPr>
      <w:r>
        <w:rPr>
          <w:rStyle w:val="8"/>
        </w:rPr>
        <w:t>Reporting and Monitoring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7"/>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pPr>
        <w:pStyle w:val="3"/>
        <w:rPr>
          <w:rFonts w:hint="default" w:ascii="Times New Roman" w:hAnsi="Times New Roman"/>
          <w:sz w:val="28"/>
          <w:szCs w:val="28"/>
        </w:rPr>
      </w:pPr>
      <w:r>
        <w:rPr>
          <w:rFonts w:hint="default" w:ascii="Times New Roman" w:hAnsi="Times New Roman"/>
          <w:sz w:val="28"/>
          <w:szCs w:val="28"/>
        </w:rPr>
        <w:t>3.3.1 Description</w:t>
      </w:r>
    </w:p>
    <w:p>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7"/>
      </w:pPr>
      <w:r>
        <w:t>Key aspects of this feature include:</w:t>
      </w:r>
    </w:p>
    <w:p>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pPr>
        <w:pStyle w:val="3"/>
        <w:rPr>
          <w:rFonts w:hint="default" w:ascii="Times New Roman" w:hAnsi="Times New Roman"/>
          <w:sz w:val="28"/>
          <w:szCs w:val="28"/>
        </w:rPr>
      </w:pPr>
      <w:r>
        <w:rPr>
          <w:rFonts w:hint="default" w:ascii="Times New Roman" w:hAnsi="Times New Roman"/>
          <w:sz w:val="28"/>
          <w:szCs w:val="28"/>
        </w:rPr>
        <w:t>3.3.2 Functional Requirements</w:t>
      </w:r>
    </w:p>
    <w:p>
      <w:pPr>
        <w:pStyle w:val="7"/>
      </w:pPr>
      <w:r>
        <w:rPr>
          <w:rStyle w:val="8"/>
        </w:rPr>
        <w:t>Listing Status Overview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pPr>
        <w:pStyle w:val="7"/>
      </w:pPr>
      <w:r>
        <w:rPr>
          <w:rStyle w:val="8"/>
        </w:rPr>
        <w:t>Detailed Listing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pPr>
        <w:pStyle w:val="7"/>
      </w:pPr>
      <w:r>
        <w:rPr>
          <w:rStyle w:val="8"/>
        </w:rPr>
        <w:t>Performance Metrics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pPr>
        <w:pStyle w:val="7"/>
      </w:pPr>
      <w:r>
        <w:rPr>
          <w:rStyle w:val="8"/>
        </w:rPr>
        <w:t>Actionable Insights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pPr>
        <w:pStyle w:val="7"/>
      </w:pPr>
      <w:r>
        <w:rPr>
          <w:rStyle w:val="8"/>
        </w:rPr>
        <w:t>Listing Management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pPr>
        <w:pStyle w:val="7"/>
      </w:pPr>
      <w:r>
        <w:rPr>
          <w:rStyle w:val="8"/>
        </w:rPr>
        <w:t>Communication and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pPr>
        <w:pStyle w:val="7"/>
      </w:pPr>
      <w:r>
        <w:rPr>
          <w:rStyle w:val="8"/>
        </w:rPr>
        <w:t>Revision and Resubmission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pPr>
        <w:pStyle w:val="7"/>
      </w:pPr>
      <w:r>
        <w:rPr>
          <w:rStyle w:val="8"/>
        </w:rPr>
        <w:t>Security and Access Control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3.4 Purchase Additional Listing Slots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Increased Visibility:</w:t>
      </w:r>
      <w:r>
        <w:rPr>
          <w:rFonts w:hint="default" w:ascii="Times New Roman" w:hAnsi="Times New Roman" w:cs="Times New Roman"/>
          <w:sz w:val="24"/>
          <w:szCs w:val="24"/>
        </w:rPr>
        <w:t xml:space="preserve"> By purchasing additional listing slots, sellers can display more products on the platform, increasing the likelihood of their products being discovered by potential buyers.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Flexible Plans:</w:t>
      </w:r>
      <w:r>
        <w:rPr>
          <w:rFonts w:hint="default" w:ascii="Times New Roman" w:hAnsi="Times New Roman" w:cs="Times New Roman"/>
          <w:sz w:val="24"/>
          <w:szCs w:val="24"/>
        </w:rPr>
        <w:t xml:space="preserve"> The platform offers various plans and pricing options for additional listing slots, catering to the diverse needs of sellers ranging from small businesses to larger enterprises.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Easy Purchase Process:</w:t>
      </w:r>
      <w:r>
        <w:rPr>
          <w:rFonts w:hint="default" w:ascii="Times New Roman" w:hAnsi="Times New Roman" w:cs="Times New Roman"/>
          <w:sz w:val="24"/>
          <w:szCs w:val="24"/>
        </w:rPr>
        <w:t xml:space="preserve"> The process of purchasing additional listing slots is straightforward, with options for one-time purchases or subscription-based plans. Sellers can choose the plan that best fits their sales strategy and budget.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Enhanced Sales Opportunities:</w:t>
      </w:r>
      <w:r>
        <w:rPr>
          <w:rFonts w:hint="default" w:ascii="Times New Roman" w:hAnsi="Times New Roman" w:cs="Times New Roman"/>
          <w:sz w:val="24"/>
          <w:szCs w:val="24"/>
        </w:rPr>
        <w:t xml:space="preserve"> More listing slots allow sellers to capitalize on different product categories, seasonal trends, and promotional opportunities, thereby enhancing their overall sales prospects.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Management and Tracking:</w:t>
      </w:r>
      <w:r>
        <w:rPr>
          <w:rFonts w:hint="default" w:ascii="Times New Roman" w:hAnsi="Times New Roman" w:cs="Times New Roman"/>
          <w:sz w:val="24"/>
          <w:szCs w:val="24"/>
        </w:rPr>
        <w:t xml:space="preserve"> Sellers can manage and track their listing slots through a dedicated interface, ensuring they can effectively utilize their purchased slots and monitor their impact on sales and visibility.</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3.4.2 Functional Requirements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Slot Purchase Options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a variety of plans for purchasing additional listing slots, including one-time purchase options and subscription-based plans.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Clearly display the pricing, terms, and benefits associated with each plan.</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Purchase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an easy-to-use interface for sellers to select and purchase additional listing slots.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view their current plan, remaining slots, and purchase history within this interface.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Payment Processing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Integrate secure payment options to facilitate the purchase of additional listing slots, including credit/debit cards, online payment gateways, and other accepted methods.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an option for sellers to save their payment details for future purchases, ensuring security and compliance with data protection regulations.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Confirmation and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Send confirmation notifications to sellers once the purchase of additional listing slots is successful.</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details of the purchased slots, including the total number, expiry date (if applicable), and any terms or conditions associated with the purchase.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Slot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view and manage their purchased listing slots through a dedicated management dashboard.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sellers to allocate slots to different product categories or specific products as per their sales strategy.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8"/>
          <w:rFonts w:hint="default" w:ascii="Times New Roman" w:hAnsi="Times New Roman" w:cs="Times New Roman"/>
          <w:sz w:val="24"/>
          <w:szCs w:val="24"/>
        </w:rPr>
        <w:t>Usage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the usage of listing slots, providing sellers with insights into how many slots are used, available, and set to expire.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visual aids such as charts or progress bars to help sellers monitor their slot utilization effectively.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Renewal and Expiry Alerts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upcoming renewals or expiration of their listing slots to ensure continuity in product visibility.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options for auto-renewal or manual renewal of slots based on seller preference.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Upgrade and Downgrade Options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upgrade or downgrade their slot plans easily, accommodating changes in their product listing needs.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flexible system for prorated billing or refunds in cases of plan changes.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Listing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the purchased slots integrate seamlessly with the existing product listing features on the platform.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for easy allocation of new slots to existing products or the creation of new product listings using the additional slots.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support and guidance for sellers on purchasing and managing additional listing slots, including FAQs, help documentation, and customer support channels.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tips and best practices for maximizing the effectiveness of additional listing slots to boost sales and visibility.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Analytics and Reporting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analytics and reporting tools to help sellers assess the impact of their additional listing slots on product visibility and sales performance.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detailed reports that highlight key metrics such as increased traffic, product views, and sales conversions attributed to the additional slots.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Compliance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the purchase and management of listing slots adhere to secure practices, including encrypted transactions and compliance with data protection laws.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measures to protect seller accounts and prevent unauthorized access.</w:t>
      </w:r>
    </w:p>
    <w:p>
      <w:pPr>
        <w:pStyle w:val="7"/>
        <w:keepNext w:val="0"/>
        <w:keepLines w:val="0"/>
        <w:widowControl/>
        <w:suppressLineNumbers w:val="0"/>
      </w:pPr>
      <w:r>
        <w:rPr>
          <w:rFonts w:hint="default" w:ascii="Times New Roman" w:hAnsi="Times New Roman" w:cs="Times New Roman"/>
          <w:sz w:val="24"/>
          <w:szCs w:val="24"/>
        </w:rP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3.5 User Reviews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3.5.1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Two-Way Rating System:</w:t>
      </w:r>
      <w:r>
        <w:rPr>
          <w:rFonts w:hint="default" w:ascii="Times New Roman" w:hAnsi="Times New Roman" w:cs="Times New Roman"/>
          <w:sz w:val="24"/>
          <w:szCs w:val="24"/>
        </w:rPr>
        <w:t xml:space="preserve"> Buyers can rate and review sellers based on their transaction experience, and sellers can reciprocate by rating buyers. This mutual feedback fosters accountability and encourages high standards of conduct.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Transparency:</w:t>
      </w:r>
      <w:r>
        <w:rPr>
          <w:rFonts w:hint="default" w:ascii="Times New Roman" w:hAnsi="Times New Roman" w:cs="Times New Roman"/>
          <w:sz w:val="24"/>
          <w:szCs w:val="24"/>
        </w:rPr>
        <w:t xml:space="preserve"> User reviews and ratings are publicly visible, providing an open and transparent system that helps users assess the reputation and reliability of potential trading partners.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Feedback:</w:t>
      </w:r>
      <w:r>
        <w:rPr>
          <w:rFonts w:hint="default" w:ascii="Times New Roman" w:hAnsi="Times New Roman" w:cs="Times New Roman"/>
          <w:sz w:val="24"/>
          <w:szCs w:val="24"/>
        </w:rPr>
        <w:t xml:space="preserve"> Reviews can include detailed comments along with a star rating system (e.g., 1 to 5 stars), allowing users to provide comprehensive feedback on various aspects of the transaction, such as product quality, communication, and delivery.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Moderation:</w:t>
      </w:r>
      <w:r>
        <w:rPr>
          <w:rFonts w:hint="default" w:ascii="Times New Roman" w:hAnsi="Times New Roman" w:cs="Times New Roman"/>
          <w:sz w:val="24"/>
          <w:szCs w:val="24"/>
        </w:rPr>
        <w:t xml:space="preserve"> The platform moderates reviews to ensure they comply with community guidelines, preventing the spread of inappropriate or fraudulent content and maintaining the integrity of the review system.</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Impact on Reputation:</w:t>
      </w:r>
      <w:r>
        <w:rPr>
          <w:rFonts w:hint="default" w:ascii="Times New Roman" w:hAnsi="Times New Roman" w:cs="Times New Roman"/>
          <w:sz w:val="24"/>
          <w:szCs w:val="24"/>
        </w:rPr>
        <w:t xml:space="preserve"> User ratings and reviews contribute to the overall reputation score of both buyers and sellers, influencing their credibility and attractiveness as trading partners on the platform.</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Informed Decision-Making:</w:t>
      </w:r>
      <w:r>
        <w:rPr>
          <w:rFonts w:hint="default" w:ascii="Times New Roman" w:hAnsi="Times New Roman" w:cs="Times New Roman"/>
          <w:sz w:val="24"/>
          <w:szCs w:val="24"/>
        </w:rPr>
        <w:t xml:space="preserve"> By accessing reviews and ratings, users can make better-informed decisions about whom to trade with, reducing the risk of unsatisfactory transactions and fostering a safer marketplace.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3.5.2 Functional Requirements</w:t>
      </w:r>
      <w:bookmarkStart w:id="0" w:name="_GoBack"/>
      <w:bookmarkEnd w:id="0"/>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Rating System</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star rating system (e.g., 1 to 5 stars) for both buyers and sellers to rate each other after a transaction.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ratings to be given on multiple criteria, such as product quality, shipping speed, communication, and overall experience.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Submission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users to submit written reviews along with their ratings, providing detailed feedback about their transaction experience.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users to add photos or attachments to support their review.</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Visibility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Make user reviews and ratings publicly visible on the platform, allowing other users to view the feedback for both buyers and sellers.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overall rating scores prominently on user profiles and product pages.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and Compliance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moderation process to review submitted reviews for compliance with platform guidelines, filtering out inappropriate, abusive, or fraudulent content.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users with the ability to report reviews they believe to be unfair or inaccurate for further investigation.</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Reputation Management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Calculate and display an overall reputation score for each user based on accumulated ratings and reviews.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respond to reviews left on their profile to provide their perspective or address any concerns raised.</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Notification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users when they receive a new review or rating, prompting them to view and respond if necessary.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reviews that have been flagged or moderated for potential violations.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Integration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Integrate the review system with other platform features, such as user profiles, transaction histories, and product listings.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reviews related to specific products are accessible from the product detail pages.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Informed Decision Tools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tools and filters for users to search and sort reviews by criteria such as date, rating, and relevance.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summaries or highlights of common feedback trends to help users quickly assess the quality and reliability of a trading partner.</w:t>
      </w:r>
    </w:p>
    <w:p>
      <w:pPr>
        <w:pStyle w:val="7"/>
        <w:keepNext w:val="0"/>
        <w:keepLines w:val="0"/>
        <w:widowControl/>
        <w:suppressLineNumbers w:val="0"/>
        <w:rPr>
          <w:rStyle w:val="8"/>
          <w:rFonts w:hint="default" w:ascii="Times New Roman" w:hAnsi="Times New Roman" w:cs="Times New Roman"/>
          <w:sz w:val="24"/>
          <w:szCs w:val="24"/>
        </w:rPr>
      </w:pPr>
      <w:r>
        <w:rPr>
          <w:rStyle w:val="8"/>
          <w:rFonts w:hint="default" w:ascii="Times New Roman" w:hAnsi="Times New Roman" w:cs="Times New Roman"/>
          <w:sz w:val="24"/>
          <w:szCs w:val="24"/>
        </w:rPr>
        <w:t>Security and Privacy</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Protect user privacy by allowing reviewers to choose whether to display their username or remain anonymous.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review submissions are secure and that users' personal data is protected in compliance with relevant data protection regulations.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Analytics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analytics tools for users to analyze their reviews and ratings, identifying strengths and areas for improvement.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insights into review trends and performance metrics that can inform business practices and customer service enhancements.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Guidelines and Support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clear guidelines on how to write constructive and fair reviews, helping users understand what constitutes acceptable feedback.</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support resources for users who have questions or issues regarding reviews and ratings.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Impact on Search and Recommendations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Factor user ratings and reviews into the platform’s search and recommendation algorithms to prioritize high-rated products and sellers.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highly-rated sellers and products prominently in search results and recommendations to boost their visibility.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Correction and Dispute Resolution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request corrections to their reviews or ratings in cases where there has been a misunderstanding or error.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process for resolving disputes related to reviews, ensuring fairness and maintaining trust in the review system.</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pPr>
        <w:pStyle w:val="7"/>
      </w:pPr>
    </w:p>
    <w:p>
      <w:pPr>
        <w:spacing w:beforeAutospacing="1" w:afterAutospacing="1"/>
        <w:rPr>
          <w:rFonts w:ascii="Times New Roman" w:hAnsi="Times New Roman" w:cs="Times New Roman"/>
        </w:rPr>
      </w:pPr>
    </w:p>
    <w:p>
      <w:pPr>
        <w:spacing w:beforeAutospacing="1" w:afterAutospacing="1"/>
        <w:rPr>
          <w:rFonts w:ascii="Times New Roman" w:hAnsi="Times New Roman" w:cs="Times New Roma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cs="Times New Roma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pPr>
        <w:numPr>
          <w:ilvl w:val="2"/>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pPr>
        <w:spacing w:before="100" w:beforeAutospacing="1" w:after="100" w:afterAutospacing="1"/>
        <w:ind w:left="1440"/>
        <w:rPr>
          <w:rFonts w:ascii="Times New Roman" w:hAnsi="Times New Roman" w:eastAsia="Times New Roman" w:cs="Times New Roman"/>
          <w:sz w:val="24"/>
          <w:szCs w:val="24"/>
          <w:lang w:val="vi-VN" w:eastAsia="vi-VN"/>
        </w:rPr>
      </w:pP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pPr>
        <w:numPr>
          <w:ilvl w:val="2"/>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pPr>
        <w:rPr>
          <w:rFonts w:ascii="Times New Roman" w:hAnsi="Times New Roman" w:eastAsia="SimSun" w:cs="Times New Roman"/>
          <w:b/>
          <w:bCs/>
          <w:sz w:val="32"/>
          <w:szCs w:val="32"/>
        </w:rPr>
      </w:pPr>
    </w:p>
    <w:p>
      <w:pPr>
        <w:rPr>
          <w:rFonts w:ascii="Times New Roman" w:hAnsi="Times New Roman" w:eastAsia="SimSun" w:cs="Times New Roman"/>
          <w:b/>
          <w:bCs/>
          <w:sz w:val="32"/>
          <w:szCs w:val="32"/>
        </w:rPr>
      </w:pPr>
    </w:p>
    <w:p>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pPr>
        <w:rPr>
          <w:rFonts w:ascii="Times New Roman" w:hAnsi="Times New Roman" w:cs="Times New Roman"/>
        </w:rPr>
      </w:pPr>
    </w:p>
    <w:p>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pPr>
        <w:pStyle w:val="7"/>
      </w:pPr>
      <w:r>
        <w:rPr>
          <w:rStyle w:val="8"/>
        </w:rPr>
        <w:t>Home Page:</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pPr>
        <w:pStyle w:val="7"/>
      </w:pPr>
      <w:r>
        <w:rPr>
          <w:rStyle w:val="8"/>
        </w:rPr>
        <w:t>Product Catalog:</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pPr>
        <w:pStyle w:val="7"/>
      </w:pPr>
      <w:r>
        <w:rPr>
          <w:rStyle w:val="8"/>
        </w:rPr>
        <w:t>Product Details Page:</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pPr>
        <w:pStyle w:val="4"/>
        <w:rPr>
          <w:rFonts w:hint="default" w:ascii="Times New Roman" w:hAnsi="Times New Roman"/>
          <w:sz w:val="28"/>
          <w:szCs w:val="28"/>
        </w:rPr>
      </w:pPr>
      <w:r>
        <w:rPr>
          <w:rFonts w:hint="default" w:ascii="Times New Roman" w:hAnsi="Times New Roman"/>
          <w:sz w:val="28"/>
          <w:szCs w:val="28"/>
        </w:rPr>
        <w:t>6.2 Buyer User Interface</w:t>
      </w:r>
    </w:p>
    <w:p>
      <w:pPr>
        <w:pStyle w:val="7"/>
      </w:pPr>
      <w:r>
        <w:rPr>
          <w:rStyle w:val="8"/>
        </w:rPr>
        <w:t>Buyer Dashboard:</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pPr>
        <w:pStyle w:val="7"/>
      </w:pPr>
      <w:r>
        <w:rPr>
          <w:rStyle w:val="8"/>
        </w:rPr>
        <w:t>Product Search and Filter:</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pPr>
        <w:pStyle w:val="7"/>
      </w:pPr>
      <w:r>
        <w:rPr>
          <w:rStyle w:val="8"/>
        </w:rPr>
        <w:t>Shopping Cart:</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pPr>
        <w:pStyle w:val="7"/>
      </w:pPr>
      <w:r>
        <w:rPr>
          <w:rStyle w:val="8"/>
        </w:rPr>
        <w:t>Order History:</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pPr>
        <w:pStyle w:val="7"/>
      </w:pPr>
      <w:r>
        <w:rPr>
          <w:rStyle w:val="8"/>
        </w:rPr>
        <w:t>Product Review and Rating:</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pPr>
        <w:pStyle w:val="7"/>
      </w:pPr>
      <w:r>
        <w:rPr>
          <w:rStyle w:val="8"/>
        </w:rPr>
        <w:t>Seller Dashboard:</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pPr>
        <w:pStyle w:val="7"/>
      </w:pPr>
      <w:r>
        <w:rPr>
          <w:rStyle w:val="8"/>
        </w:rPr>
        <w:t>Product Listing Management:</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pPr>
        <w:pStyle w:val="7"/>
      </w:pPr>
      <w:r>
        <w:rPr>
          <w:rStyle w:val="8"/>
        </w:rPr>
        <w:t>Order Management: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pPr>
        <w:pStyle w:val="7"/>
      </w:pPr>
      <w:r>
        <w:rPr>
          <w:rStyle w:val="8"/>
        </w:rPr>
        <w:t>Chat Interface:</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r>
        <w:rPr>
          <w:rFonts w:hint="default" w:ascii="Times New Roman" w:hAnsi="Times New Roman"/>
          <w:sz w:val="28"/>
          <w:szCs w:val="28"/>
        </w:rPr>
        <w:t>6.4 Administrator User Interface</w:t>
      </w:r>
    </w:p>
    <w:p>
      <w:pPr>
        <w:pStyle w:val="7"/>
      </w:pPr>
      <w:r>
        <w:rPr>
          <w:rStyle w:val="8"/>
        </w:rPr>
        <w:t>Admin Dashboard:</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pPr>
        <w:pStyle w:val="7"/>
      </w:pPr>
      <w:r>
        <w:rPr>
          <w:rStyle w:val="8"/>
        </w:rPr>
        <w:t>User Management:</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pPr>
        <w:numPr>
          <w:ilvl w:val="0"/>
          <w:numId w:val="51"/>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pPr>
        <w:pStyle w:val="7"/>
      </w:pPr>
      <w:r>
        <w:rPr>
          <w:rStyle w:val="8"/>
        </w:rPr>
        <w:t>Product and Category Management:</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pPr>
        <w:pStyle w:val="4"/>
        <w:rPr>
          <w:rFonts w:hint="default" w:ascii="Times New Roman" w:hAnsi="Times New Roman"/>
          <w:sz w:val="28"/>
          <w:szCs w:val="28"/>
        </w:rPr>
      </w:pPr>
      <w:r>
        <w:rPr>
          <w:rFonts w:hint="default" w:ascii="Times New Roman" w:hAnsi="Times New Roman"/>
          <w:sz w:val="28"/>
          <w:szCs w:val="28"/>
        </w:rPr>
        <w:t>6.5 Moderator User Interface</w:t>
      </w:r>
    </w:p>
    <w:p>
      <w:pPr>
        <w:pStyle w:val="7"/>
      </w:pPr>
      <w:r>
        <w:rPr>
          <w:rStyle w:val="8"/>
        </w:rPr>
        <w:t>Moderator Dashboard:</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pPr>
        <w:pStyle w:val="7"/>
      </w:pPr>
      <w:r>
        <w:rPr>
          <w:rStyle w:val="8"/>
        </w:rPr>
        <w:t>Product Moderation:</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pPr>
        <w:numPr>
          <w:ilvl w:val="0"/>
          <w:numId w:val="54"/>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pPr>
        <w:pStyle w:val="7"/>
      </w:pPr>
      <w:r>
        <w:rPr>
          <w:rStyle w:val="8"/>
        </w:rPr>
        <w:t>Issue Management:</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pPr>
        <w:pStyle w:val="7"/>
      </w:pPr>
      <w:r>
        <w:rPr>
          <w:rStyle w:val="8"/>
        </w:rPr>
        <w:t>User Violation Handling:</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pPr>
        <w:rPr>
          <w:rFonts w:ascii="Times New Roman" w:hAnsi="Times New Roman" w:eastAsia="SimSun"/>
          <w:sz w:val="24"/>
          <w:szCs w:val="24"/>
          <w:lang w:val="vi-VN"/>
        </w:rPr>
      </w:pPr>
      <w:r>
        <w:rPr>
          <w:rFonts w:ascii="Times New Roman" w:hAnsi="Times New Roman" w:eastAsia="SimSun"/>
          <w:sz w:val="24"/>
          <w:szCs w:val="24"/>
          <w:lang w:val="vi-VN"/>
        </w:rPr>
        <w:t>failures.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pPr>
        <w:rPr>
          <w:rFonts w:ascii="Times New Roman" w:hAnsi="Times New Roman" w:eastAsia="SimSun"/>
          <w:sz w:val="24"/>
          <w:szCs w:val="24"/>
        </w:rPr>
      </w:pPr>
      <w:r>
        <w:rPr>
          <w:rFonts w:ascii="Times New Roman" w:hAnsi="Times New Roman" w:eastAsia="SimSun"/>
          <w:sz w:val="24"/>
          <w:szCs w:val="24"/>
          <w:lang w:val="vi-VN"/>
        </w:rPr>
        <w:t>handle extreme load conditions without compromising functionalist</w:t>
      </w:r>
    </w:p>
    <w:p>
      <w:pPr>
        <w:rPr>
          <w:rFonts w:ascii="Times New Roman" w:hAnsi="Times New Roman" w:eastAsia="SimSun"/>
          <w:sz w:val="24"/>
          <w:szCs w:val="24"/>
        </w:rPr>
      </w:pPr>
    </w:p>
    <w:p>
      <w:pPr>
        <w:rPr>
          <w:rFonts w:ascii="Times New Roman" w:hAnsi="Times New Roman" w:eastAsia="SimSun"/>
          <w:b/>
          <w:bCs/>
          <w:sz w:val="44"/>
          <w:szCs w:val="44"/>
        </w:rPr>
      </w:pPr>
      <w:r>
        <w:rPr>
          <w:rFonts w:ascii="Times New Roman" w:hAnsi="Times New Roman" w:eastAsia="SimSun"/>
          <w:b/>
          <w:bCs/>
          <w:sz w:val="44"/>
          <w:szCs w:val="44"/>
        </w:rPr>
        <w:t>Main Flow:</w:t>
      </w:r>
    </w:p>
    <w:p>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8"/>
                    <a:stretch>
                      <a:fillRect/>
                    </a:stretch>
                  </pic:blipFill>
                  <pic:spPr>
                    <a:xfrm>
                      <a:off x="0" y="0"/>
                      <a:ext cx="5274310" cy="38874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BC223B"/>
    <w:multiLevelType w:val="singleLevel"/>
    <w:tmpl w:val="F3BC223B"/>
    <w:lvl w:ilvl="0" w:tentative="0">
      <w:start w:val="1"/>
      <w:numFmt w:val="upperRoman"/>
      <w:suff w:val="space"/>
      <w:lvlText w:val="%1."/>
      <w:lvlJc w:val="left"/>
    </w:lvl>
  </w:abstractNum>
  <w:abstractNum w:abstractNumId="13">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
  </w:num>
  <w:num w:numId="3">
    <w:abstractNumId w:val="18"/>
  </w:num>
  <w:num w:numId="4">
    <w:abstractNumId w:val="54"/>
  </w:num>
  <w:num w:numId="5">
    <w:abstractNumId w:val="14"/>
  </w:num>
  <w:num w:numId="6">
    <w:abstractNumId w:val="24"/>
  </w:num>
  <w:num w:numId="7">
    <w:abstractNumId w:val="36"/>
  </w:num>
  <w:num w:numId="8">
    <w:abstractNumId w:val="23"/>
  </w:num>
  <w:num w:numId="9">
    <w:abstractNumId w:val="42"/>
  </w:num>
  <w:num w:numId="10">
    <w:abstractNumId w:val="39"/>
  </w:num>
  <w:num w:numId="11">
    <w:abstractNumId w:val="47"/>
  </w:num>
  <w:num w:numId="12">
    <w:abstractNumId w:val="26"/>
  </w:num>
  <w:num w:numId="13">
    <w:abstractNumId w:val="21"/>
  </w:num>
  <w:num w:numId="14">
    <w:abstractNumId w:val="52"/>
  </w:num>
  <w:num w:numId="15">
    <w:abstractNumId w:val="27"/>
  </w:num>
  <w:num w:numId="16">
    <w:abstractNumId w:val="30"/>
  </w:num>
  <w:num w:numId="17">
    <w:abstractNumId w:val="15"/>
  </w:num>
  <w:num w:numId="18">
    <w:abstractNumId w:val="22"/>
  </w:num>
  <w:num w:numId="19">
    <w:abstractNumId w:val="28"/>
  </w:num>
  <w:num w:numId="20">
    <w:abstractNumId w:val="41"/>
  </w:num>
  <w:num w:numId="21">
    <w:abstractNumId w:val="49"/>
  </w:num>
  <w:num w:numId="22">
    <w:abstractNumId w:val="33"/>
  </w:num>
  <w:num w:numId="23">
    <w:abstractNumId w:val="51"/>
  </w:num>
  <w:num w:numId="24">
    <w:abstractNumId w:val="44"/>
  </w:num>
  <w:num w:numId="25">
    <w:abstractNumId w:val="43"/>
  </w:num>
  <w:num w:numId="26">
    <w:abstractNumId w:val="20"/>
  </w:num>
  <w:num w:numId="27">
    <w:abstractNumId w:val="19"/>
  </w:num>
  <w:num w:numId="28">
    <w:abstractNumId w:val="13"/>
  </w:num>
  <w:num w:numId="29">
    <w:abstractNumId w:val="17"/>
  </w:num>
  <w:num w:numId="30">
    <w:abstractNumId w:val="55"/>
  </w:num>
  <w:num w:numId="31">
    <w:abstractNumId w:val="40"/>
  </w:num>
  <w:num w:numId="32">
    <w:abstractNumId w:val="46"/>
  </w:num>
  <w:num w:numId="33">
    <w:abstractNumId w:val="25"/>
  </w:num>
  <w:num w:numId="34">
    <w:abstractNumId w:val="34"/>
  </w:num>
  <w:num w:numId="35">
    <w:abstractNumId w:val="45"/>
  </w:num>
  <w:num w:numId="36">
    <w:abstractNumId w:val="32"/>
  </w:num>
  <w:num w:numId="37">
    <w:abstractNumId w:val="38"/>
  </w:num>
  <w:num w:numId="38">
    <w:abstractNumId w:val="37"/>
  </w:num>
  <w:num w:numId="39">
    <w:abstractNumId w:val="50"/>
  </w:num>
  <w:num w:numId="40">
    <w:abstractNumId w:val="3"/>
  </w:num>
  <w:num w:numId="41">
    <w:abstractNumId w:val="0"/>
  </w:num>
  <w:num w:numId="42">
    <w:abstractNumId w:val="11"/>
  </w:num>
  <w:num w:numId="43">
    <w:abstractNumId w:val="2"/>
  </w:num>
  <w:num w:numId="44">
    <w:abstractNumId w:val="29"/>
  </w:num>
  <w:num w:numId="45">
    <w:abstractNumId w:val="35"/>
  </w:num>
  <w:num w:numId="46">
    <w:abstractNumId w:val="7"/>
  </w:num>
  <w:num w:numId="47">
    <w:abstractNumId w:val="4"/>
  </w:num>
  <w:num w:numId="48">
    <w:abstractNumId w:val="31"/>
  </w:num>
  <w:num w:numId="49">
    <w:abstractNumId w:val="16"/>
  </w:num>
  <w:num w:numId="50">
    <w:abstractNumId w:val="48"/>
  </w:num>
  <w:num w:numId="51">
    <w:abstractNumId w:val="53"/>
  </w:num>
  <w:num w:numId="52">
    <w:abstractNumId w:val="6"/>
  </w:num>
  <w:num w:numId="53">
    <w:abstractNumId w:val="10"/>
  </w:num>
  <w:num w:numId="54">
    <w:abstractNumId w:val="5"/>
  </w:num>
  <w:num w:numId="55">
    <w:abstractNumId w:val="9"/>
  </w:num>
  <w:num w:numId="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2608DA"/>
    <w:rsid w:val="002F6810"/>
    <w:rsid w:val="00313361"/>
    <w:rsid w:val="00327E7D"/>
    <w:rsid w:val="00347D0D"/>
    <w:rsid w:val="00362F25"/>
    <w:rsid w:val="003C4B37"/>
    <w:rsid w:val="00434A95"/>
    <w:rsid w:val="00633C33"/>
    <w:rsid w:val="00636CE2"/>
    <w:rsid w:val="00794CDD"/>
    <w:rsid w:val="007F47B9"/>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6E11800"/>
    <w:rsid w:val="1B8B2425"/>
    <w:rsid w:val="1B9D0F91"/>
    <w:rsid w:val="241638C7"/>
    <w:rsid w:val="273D495D"/>
    <w:rsid w:val="39403632"/>
    <w:rsid w:val="42A76779"/>
    <w:rsid w:val="44A21478"/>
    <w:rsid w:val="4B8C2934"/>
    <w:rsid w:val="50A20159"/>
    <w:rsid w:val="59F8200B"/>
    <w:rsid w:val="615D6739"/>
    <w:rsid w:val="63882C0F"/>
    <w:rsid w:val="6A8325EE"/>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6690</Words>
  <Characters>38133</Characters>
  <Lines>317</Lines>
  <Paragraphs>89</Paragraphs>
  <TotalTime>108</TotalTime>
  <ScaleCrop>false</ScaleCrop>
  <LinksUpToDate>false</LinksUpToDate>
  <CharactersWithSpaces>44734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2024-06-21T05:47:36Z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