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973"/>
        <w:gridCol w:w="1704"/>
        <w:gridCol w:w="1704"/>
        <w:gridCol w:w="1704"/>
      </w:tblGrid>
      <w:tr w14:paraId="1C136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  <w:gridSpan w:val="2"/>
          </w:tcPr>
          <w:p w14:paraId="7D1875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704" w:type="dxa"/>
          </w:tcPr>
          <w:p w14:paraId="25F3C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Amazon-Beauty</w:t>
            </w:r>
          </w:p>
        </w:tc>
        <w:tc>
          <w:tcPr>
            <w:tcW w:w="1704" w:type="dxa"/>
          </w:tcPr>
          <w:p w14:paraId="250CC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Taobao</w:t>
            </w:r>
          </w:p>
        </w:tc>
        <w:tc>
          <w:tcPr>
            <w:tcW w:w="1704" w:type="dxa"/>
          </w:tcPr>
          <w:p w14:paraId="31A788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lang w:val="en-US" w:eastAsia="zh-CN" w:bidi="ar"/>
              </w:rPr>
              <w:t>RetailRocket</w:t>
            </w:r>
          </w:p>
        </w:tc>
      </w:tr>
      <w:tr w14:paraId="4F94A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vMerge w:val="restart"/>
          </w:tcPr>
          <w:p w14:paraId="57582A4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standard deviation of</w:t>
            </w:r>
          </w:p>
          <w:p w14:paraId="44547CA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BERT4Rec + ESIA-IDR</w:t>
            </w:r>
          </w:p>
          <w:p w14:paraId="75B20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973" w:type="dxa"/>
          </w:tcPr>
          <w:p w14:paraId="0939DC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hit</w:t>
            </w:r>
          </w:p>
        </w:tc>
        <w:tc>
          <w:tcPr>
            <w:tcW w:w="1704" w:type="dxa"/>
          </w:tcPr>
          <w:p w14:paraId="52882F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0.0012</w:t>
            </w:r>
          </w:p>
        </w:tc>
        <w:tc>
          <w:tcPr>
            <w:tcW w:w="1704" w:type="dxa"/>
          </w:tcPr>
          <w:p w14:paraId="1EEF9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0.005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704" w:type="dxa"/>
          </w:tcPr>
          <w:p w14:paraId="05042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0.012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0</w:t>
            </w:r>
          </w:p>
        </w:tc>
      </w:tr>
      <w:tr w14:paraId="4F281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vMerge w:val="continue"/>
          </w:tcPr>
          <w:p w14:paraId="2728A2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973" w:type="dxa"/>
          </w:tcPr>
          <w:p w14:paraId="2DD755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ndcg</w:t>
            </w:r>
          </w:p>
        </w:tc>
        <w:tc>
          <w:tcPr>
            <w:tcW w:w="1704" w:type="dxa"/>
          </w:tcPr>
          <w:p w14:paraId="22EA6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0.000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704" w:type="dxa"/>
          </w:tcPr>
          <w:p w14:paraId="2A21C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0.001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704" w:type="dxa"/>
          </w:tcPr>
          <w:p w14:paraId="188D4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10</w:t>
            </w:r>
          </w:p>
        </w:tc>
      </w:tr>
      <w:tr w14:paraId="297E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vMerge w:val="restart"/>
          </w:tcPr>
          <w:p w14:paraId="55A52714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standard deviation of</w:t>
            </w:r>
          </w:p>
          <w:p w14:paraId="6549A78A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DCRLRec</w:t>
            </w:r>
          </w:p>
          <w:p w14:paraId="6E87CC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973" w:type="dxa"/>
          </w:tcPr>
          <w:p w14:paraId="60F5A7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hit</w:t>
            </w:r>
          </w:p>
        </w:tc>
        <w:tc>
          <w:tcPr>
            <w:tcW w:w="1704" w:type="dxa"/>
          </w:tcPr>
          <w:p w14:paraId="5BD240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0.0067</w:t>
            </w:r>
          </w:p>
        </w:tc>
        <w:tc>
          <w:tcPr>
            <w:tcW w:w="1704" w:type="dxa"/>
          </w:tcPr>
          <w:p w14:paraId="512AA7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0.0155</w:t>
            </w:r>
          </w:p>
        </w:tc>
        <w:tc>
          <w:tcPr>
            <w:tcW w:w="1704" w:type="dxa"/>
          </w:tcPr>
          <w:p w14:paraId="3F4ECC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0.0070</w:t>
            </w:r>
          </w:p>
        </w:tc>
      </w:tr>
      <w:tr w14:paraId="676F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vMerge w:val="continue"/>
          </w:tcPr>
          <w:p w14:paraId="2DD15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973" w:type="dxa"/>
          </w:tcPr>
          <w:p w14:paraId="595A1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ndcg</w:t>
            </w:r>
          </w:p>
        </w:tc>
        <w:tc>
          <w:tcPr>
            <w:tcW w:w="1704" w:type="dxa"/>
          </w:tcPr>
          <w:p w14:paraId="351A9B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0.0028</w:t>
            </w:r>
          </w:p>
        </w:tc>
        <w:tc>
          <w:tcPr>
            <w:tcW w:w="1704" w:type="dxa"/>
          </w:tcPr>
          <w:p w14:paraId="593557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0.006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704" w:type="dxa"/>
          </w:tcPr>
          <w:p w14:paraId="3D5F9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0.0034</w:t>
            </w:r>
          </w:p>
        </w:tc>
      </w:tr>
      <w:tr w14:paraId="59CDB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vMerge w:val="restart"/>
          </w:tcPr>
          <w:p w14:paraId="7EFDF5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Holm 校正 p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值</w:t>
            </w:r>
          </w:p>
        </w:tc>
        <w:tc>
          <w:tcPr>
            <w:tcW w:w="973" w:type="dxa"/>
          </w:tcPr>
          <w:p w14:paraId="77C98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hit</w:t>
            </w:r>
          </w:p>
        </w:tc>
        <w:tc>
          <w:tcPr>
            <w:tcW w:w="1704" w:type="dxa"/>
          </w:tcPr>
          <w:p w14:paraId="2127E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0.000155</w:t>
            </w:r>
          </w:p>
        </w:tc>
        <w:tc>
          <w:tcPr>
            <w:tcW w:w="1704" w:type="dxa"/>
          </w:tcPr>
          <w:p w14:paraId="7238A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0.01420</w:t>
            </w:r>
          </w:p>
        </w:tc>
        <w:tc>
          <w:tcPr>
            <w:tcW w:w="1704" w:type="dxa"/>
          </w:tcPr>
          <w:p w14:paraId="2FFDC2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0.001121</w:t>
            </w:r>
          </w:p>
        </w:tc>
      </w:tr>
      <w:tr w14:paraId="46D9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vMerge w:val="continue"/>
          </w:tcPr>
          <w:p w14:paraId="72FE9C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973" w:type="dxa"/>
          </w:tcPr>
          <w:p w14:paraId="22CC47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ndcg</w:t>
            </w:r>
          </w:p>
        </w:tc>
        <w:tc>
          <w:tcPr>
            <w:tcW w:w="1704" w:type="dxa"/>
          </w:tcPr>
          <w:p w14:paraId="6B764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0.000155</w:t>
            </w:r>
          </w:p>
        </w:tc>
        <w:tc>
          <w:tcPr>
            <w:tcW w:w="1704" w:type="dxa"/>
          </w:tcPr>
          <w:p w14:paraId="293C1A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0.01420</w:t>
            </w:r>
          </w:p>
        </w:tc>
        <w:tc>
          <w:tcPr>
            <w:tcW w:w="1704" w:type="dxa"/>
          </w:tcPr>
          <w:p w14:paraId="5EDBBF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0.001178</w:t>
            </w:r>
          </w:p>
        </w:tc>
      </w:tr>
    </w:tbl>
    <w:p w14:paraId="1ECC3048">
      <w:pPr>
        <w:rPr>
          <w:rFonts w:hint="default" w:ascii="Times New Roman" w:hAnsi="Times New Roman" w:cs="Times New Roman"/>
          <w:b w:val="0"/>
          <w:bCs w:val="0"/>
          <w:sz w:val="18"/>
          <w:szCs w:val="1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46C49"/>
    <w:rsid w:val="078220C6"/>
    <w:rsid w:val="0B53243F"/>
    <w:rsid w:val="0E7729C3"/>
    <w:rsid w:val="131521BA"/>
    <w:rsid w:val="16077093"/>
    <w:rsid w:val="199264E9"/>
    <w:rsid w:val="1A7F0836"/>
    <w:rsid w:val="1ACE20F1"/>
    <w:rsid w:val="1DC049BB"/>
    <w:rsid w:val="26A821CC"/>
    <w:rsid w:val="3020167C"/>
    <w:rsid w:val="304C506B"/>
    <w:rsid w:val="33471439"/>
    <w:rsid w:val="35DF76EE"/>
    <w:rsid w:val="35ED3C8B"/>
    <w:rsid w:val="39186C85"/>
    <w:rsid w:val="3A9244B8"/>
    <w:rsid w:val="47280BB0"/>
    <w:rsid w:val="4B2C587D"/>
    <w:rsid w:val="4FA04038"/>
    <w:rsid w:val="519A2157"/>
    <w:rsid w:val="530F40D3"/>
    <w:rsid w:val="55772BA5"/>
    <w:rsid w:val="57980393"/>
    <w:rsid w:val="5C826B51"/>
    <w:rsid w:val="5F5425BF"/>
    <w:rsid w:val="62E06D1C"/>
    <w:rsid w:val="670B4B84"/>
    <w:rsid w:val="679500F2"/>
    <w:rsid w:val="67D9141D"/>
    <w:rsid w:val="69685105"/>
    <w:rsid w:val="6E070521"/>
    <w:rsid w:val="79BB2CB0"/>
    <w:rsid w:val="7B486307"/>
    <w:rsid w:val="7D261C9B"/>
    <w:rsid w:val="7E7B3027"/>
    <w:rsid w:val="7F3A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240</Characters>
  <Lines>0</Lines>
  <Paragraphs>0</Paragraphs>
  <TotalTime>22</TotalTime>
  <ScaleCrop>false</ScaleCrop>
  <LinksUpToDate>false</LinksUpToDate>
  <CharactersWithSpaces>248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2026-10-01T09:01:00Z</dcterms:created>
  <dc:creator>wujun</dc:creator>
  <cp:lastModifiedBy>WPS_1630394505</cp:lastModifiedBy>
  <dcterms:modified xsi:type="dcterms:W3CDTF">2026-10-07T02:24:48Z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eyJoZGlkIjoiNDMwNWQ5ZWUwMGQ2NTE3OTE4YWM0YzVkYWI1ODhmNmIiLCJ1c2VySWQiOiIxMjYzMDgxNDQzIn0=</vt:lpwstr>
  </property>
  <property fmtid="{D5CDD505-2E9C-101B-9397-08002B2CF9AE}" pid="4" name="ICV">
    <vt:lpwstr>15F278768976460BA9CCC8A766F12B1A_12</vt:lpwstr>
  </property>
</Properties>
</file>