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8.4" w:lineRule="auto"/>
        <w:jc w:val="center"/>
        <w:rPr>
          <w:b w:val="1"/>
          <w:sz w:val="33"/>
          <w:szCs w:val="33"/>
        </w:rPr>
      </w:pPr>
      <w:bookmarkStart w:colFirst="0" w:colLast="0" w:name="_pyss4gj2k6zq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EARTH TONES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People in Green Spaces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Art Direction by Annie Chang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Styling by Annie Chang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Shot and Edited by Annie Chang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Earth Tones S20 Collection is inspired by basic textures and the physical surroundings in our environment. For some of the portraits shoots, I used large clips and a large piece of white fabric to assemble  my own background outdoors. I specifically chose white and green to mimic a "clean" and "polished" look. As a long advocate for sustainable clothing, this project is a reflection of that. I wanted a project to showcase the need for slow fashion; the need to make effortless, eco-friendly, and timeless pieces of art.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Shot on: Canon EOS Rebel T6s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28.8" w:top="1828.8" w:left="1828.8" w:right="1828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