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processus de calcination</w:t>
      </w:r>
      <w:r w:rsidDel="00000000" w:rsidR="00000000" w:rsidRPr="00000000">
        <w:rPr>
          <w:rtl w:val="0"/>
        </w:rPr>
        <w:t xml:space="preserve"> consiste à chauffer intensément dans une enceinte fermée un corps inerte afin de le décomposer ou obtenir des réactions chimiques.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 la durée de vie d’un élément chauffant est atteinte, le courant diminue progressivement tandis que la résistance augmente. La durée de vie d’un élément chauffant est habituellement calculé à partir de la courbe de résistance, en regardant si la période de remplacement de l’élément chauffant est atteinte.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