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40"/>
        <w:ind w:firstLine="720"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БЕЛОРУССКИЙ ГОСУДАРСТВЕННЫЙ УНИВЕРСИТЕТ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ИНФОРМАТИКИ И РАДИОЭЛЕКТРОНИКИ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Кафедра программного обеспечения информационных технологий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Факультет ФНиДО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Специальность ПОИТ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Лабораторная работа № 1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по дисциплине «Основы алгоритмизации и программирования»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часть 1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Вариант № 25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Выполнила студентка: Ващило А.Г.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Минск 2014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highlight w:val="white"/>
          <w:rtl w:val="0"/>
        </w:rPr>
        <w:t xml:space="preserve">1). Задание</w:t>
      </w:r>
    </w:p>
    <w:p w:rsidP="00000000" w:rsidRPr="00000000" w:rsidR="00000000" w:rsidDel="00000000" w:rsidRDefault="00000000">
      <w:pPr>
        <w:ind w:firstLine="72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Для аргумента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highlight w:val="white"/>
          <w:rtl w:val="0"/>
        </w:rPr>
        <w:t xml:space="preserve">X</w:t>
      </w: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, изменяющегося от –0.6 с шагом 0.05 вычислить 20 значений функций:</w:t>
      </w:r>
    </w:p>
    <w:p w:rsidP="00000000" w:rsidRPr="00000000" w:rsidR="00000000" w:rsidDel="00000000" w:rsidRDefault="00000000">
      <w:pPr>
        <w:ind w:left="120" w:firstLine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552450" cx="2381250"/>
            <wp:effectExtent t="0" b="0" r="0" l="0"/>
            <wp:docPr id="5" name="image10.png" descr="WF_shape_300.png"/>
            <a:graphic>
              <a:graphicData uri="http://schemas.openxmlformats.org/drawingml/2006/picture">
                <pic:pic>
                  <pic:nvPicPr>
                    <pic:cNvPr id="0" name="image10.png" descr="WF_shape_300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52450" cx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20" w:firstLine="0"/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581025" cx="2552700"/>
            <wp:effectExtent t="0" b="0" r="0" l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81025" cx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Функцию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8"/>
          <w:highlight w:val="white"/>
          <w:rtl w:val="0"/>
        </w:rPr>
        <w:t xml:space="preserve">f</w:t>
      </w: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2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8"/>
          <w:highlight w:val="white"/>
          <w:rtl w:val="0"/>
        </w:rPr>
        <w:t xml:space="preserve">(x)</w:t>
      </w: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вычислить для ряда точностей </w:t>
      </w:r>
      <w:r w:rsidRPr="00000000" w:rsidR="00000000" w:rsidDel="00000000">
        <w:drawing>
          <wp:inline distR="114300" distT="114300" distB="114300" distL="114300">
            <wp:extent cy="285750" cx="1800225"/>
            <wp:effectExtent t="0" b="0" r="0" l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85750" cx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. Для указанных точностей определить количество N элементов ряда, суммируемых для достижения заданной точности. Результаты расчетов свести в таблицу.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highlight w:val="white"/>
          <w:rtl w:val="0"/>
        </w:rPr>
        <w:t xml:space="preserve">2). Схема алгоритма.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На рис. 1 представлена схема алгоритма по ГОСТ 19. 701-90.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114300" distB="114300" distL="114300">
            <wp:extent cy="5672138" cx="1552575"/>
            <wp:effectExtent t="0" b="0" r="0" l="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672138" cx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drawing>
          <wp:inline distR="114300" distT="114300" distB="114300" distL="114300">
            <wp:extent cy="3676650" cx="11811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676650" cx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highlight w:val="white"/>
          <w:rtl w:val="0"/>
        </w:rPr>
        <w:t xml:space="preserve">3). Листинг программы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program lab1;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uses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Crt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Math;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type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TSeries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record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summa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Real;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niters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function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f1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x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Real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Real;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var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y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Real;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y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1.0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/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1.0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y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*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y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function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f2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x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Real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e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Real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TSeries;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function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term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k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Real;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var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n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n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to k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Power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k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*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1.0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/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var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t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Real;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k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summa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niters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while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true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t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term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k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abs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e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break;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summa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summa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t;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niters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k;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inc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k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{------------------------------------------------------------------------------}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var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v1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Real;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v22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v23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v24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TSeries;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x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Real;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n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const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step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0.05;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x0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0.6;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ClrScr;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writeln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'+-------+-------------+-----------+-----------+------------+'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writeln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'|       |             |   e=0.01  |  e=0.001  | e= 0.0001  |'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writeln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'|   x   |    f1(x)    +-------+---+-------+---+--------+---+'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writeln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'|       |             | f2(x) | N | f2(x) | N |  f2(x) | N |'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writeln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'+-------+-------------+-------+---+-------+---+--------+---+'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n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to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20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x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x0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step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*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n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v1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f1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v22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f2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1e-2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v23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f2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1e-3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v24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f2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1e-4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writeln(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'|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6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2,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'|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v1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12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5,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'|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v22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summa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6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2,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'|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ab/>
        <w:t xml:space="preserve">v22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niters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2,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'|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v23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summa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6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3,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'|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v23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niters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2,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'|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v24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summa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7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4,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'|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v24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niters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2,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'|'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write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'+-------+-------------+-------+---+-------+---+--------+---+'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ReadLn;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highlight w:val="white"/>
          <w:rtl w:val="0"/>
        </w:rPr>
        <w:t xml:space="preserve">4). Результаты работы программы: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2997200" cx="5943600"/>
            <wp:effectExtent t="0" b="0" r="0" l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97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8.png" Type="http://schemas.openxmlformats.org/officeDocument/2006/relationships/image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9"/><Relationship Target="media/image09.png" Type="http://schemas.openxmlformats.org/officeDocument/2006/relationships/image" Id="rId6"/><Relationship Target="media/image10.png" Type="http://schemas.openxmlformats.org/officeDocument/2006/relationships/image" Id="rId5"/><Relationship Target="media/image06.png" Type="http://schemas.openxmlformats.org/officeDocument/2006/relationships/image" Id="rId8"/><Relationship Target="media/image1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1, вариант 25. Ващило А.Г. Ликвидация академразницы.docx</dc:title>
</cp:coreProperties>
</file>