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sz w:val="28"/>
          <w:rtl w:val="0"/>
        </w:rPr>
        <w:t xml:space="preserve">БЕЛОРУССКИЙ ГОСУДАРСТВЕННЫЙ УНИВЕРСИТЕТ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8"/>
          <w:rtl w:val="0"/>
        </w:rPr>
        <w:t xml:space="preserve">ИНФОРМАТИКИ И РАДИОЭЛЕКТРОНИКИ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8"/>
          <w:rtl w:val="0"/>
        </w:rPr>
        <w:t xml:space="preserve">Кафедра программного обеспечения информационных технологий</w:t>
      </w:r>
    </w:p>
    <w:p w:rsidP="00000000" w:rsidRPr="00000000" w:rsidR="00000000" w:rsidDel="00000000" w:rsidRDefault="00000000">
      <w:pPr>
        <w:ind w:firstLine="400"/>
        <w:contextualSpacing w:val="0"/>
        <w:jc w:val="both"/>
      </w:pPr>
      <w:r w:rsidRPr="00000000" w:rsidR="00000000" w:rsidDel="00000000">
        <w:rPr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ind w:firstLine="400"/>
        <w:contextualSpacing w:val="0"/>
        <w:jc w:val="both"/>
      </w:pPr>
      <w:r w:rsidRPr="00000000" w:rsidR="00000000" w:rsidDel="00000000">
        <w:rPr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ind w:firstLine="400"/>
        <w:contextualSpacing w:val="0"/>
        <w:jc w:val="both"/>
      </w:pPr>
      <w:r w:rsidRPr="00000000" w:rsidR="00000000" w:rsidDel="00000000">
        <w:rPr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ind w:firstLine="400"/>
        <w:contextualSpacing w:val="0"/>
        <w:jc w:val="both"/>
      </w:pPr>
      <w:r w:rsidRPr="00000000" w:rsidR="00000000" w:rsidDel="00000000">
        <w:rPr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ind w:firstLine="400"/>
        <w:contextualSpacing w:val="0"/>
        <w:jc w:val="both"/>
      </w:pPr>
      <w:r w:rsidRPr="00000000" w:rsidR="00000000" w:rsidDel="00000000">
        <w:rPr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ind w:firstLine="400"/>
        <w:contextualSpacing w:val="0"/>
        <w:jc w:val="both"/>
      </w:pPr>
      <w:r w:rsidRPr="00000000" w:rsidR="00000000" w:rsidDel="00000000">
        <w:rPr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ind w:firstLine="400"/>
        <w:contextualSpacing w:val="0"/>
        <w:jc w:val="both"/>
      </w:pPr>
      <w:r w:rsidRPr="00000000" w:rsidR="00000000" w:rsidDel="00000000">
        <w:rPr>
          <w:sz w:val="28"/>
          <w:rtl w:val="0"/>
        </w:rPr>
        <w:t xml:space="preserve">Факультет ФНиДО</w:t>
      </w:r>
    </w:p>
    <w:p w:rsidP="00000000" w:rsidRPr="00000000" w:rsidR="00000000" w:rsidDel="00000000" w:rsidRDefault="00000000">
      <w:pPr>
        <w:ind w:firstLine="400"/>
        <w:contextualSpacing w:val="0"/>
        <w:jc w:val="both"/>
      </w:pPr>
      <w:r w:rsidRPr="00000000" w:rsidR="00000000" w:rsidDel="00000000">
        <w:rPr>
          <w:sz w:val="28"/>
          <w:rtl w:val="0"/>
        </w:rPr>
        <w:t xml:space="preserve">Специальность ПОИТ</w:t>
      </w:r>
    </w:p>
    <w:p w:rsidP="00000000" w:rsidRPr="00000000" w:rsidR="00000000" w:rsidDel="00000000" w:rsidRDefault="00000000">
      <w:pPr>
        <w:ind w:firstLine="400"/>
        <w:contextualSpacing w:val="0"/>
        <w:jc w:val="both"/>
      </w:pPr>
      <w:r w:rsidRPr="00000000" w:rsidR="00000000" w:rsidDel="00000000">
        <w:rPr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ind w:firstLine="400"/>
        <w:contextualSpacing w:val="0"/>
        <w:jc w:val="both"/>
      </w:pPr>
      <w:r w:rsidRPr="00000000" w:rsidR="00000000" w:rsidDel="00000000">
        <w:rPr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ind w:firstLine="400"/>
        <w:contextualSpacing w:val="0"/>
        <w:jc w:val="both"/>
      </w:pPr>
      <w:r w:rsidRPr="00000000" w:rsidR="00000000" w:rsidDel="00000000">
        <w:rPr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ind w:firstLine="400"/>
        <w:contextualSpacing w:val="0"/>
        <w:jc w:val="both"/>
      </w:pPr>
      <w:r w:rsidRPr="00000000" w:rsidR="00000000" w:rsidDel="00000000">
        <w:rPr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ind w:firstLine="400"/>
        <w:contextualSpacing w:val="0"/>
        <w:jc w:val="both"/>
      </w:pPr>
      <w:r w:rsidRPr="00000000" w:rsidR="00000000" w:rsidDel="00000000">
        <w:rPr>
          <w:sz w:val="28"/>
          <w:rtl w:val="0"/>
        </w:rPr>
        <w:t xml:space="preserve">  </w:t>
      </w:r>
    </w:p>
    <w:p w:rsidP="00000000" w:rsidRPr="00000000" w:rsidR="00000000" w:rsidDel="00000000" w:rsidRDefault="00000000">
      <w:pPr>
        <w:ind w:firstLine="400"/>
        <w:contextualSpacing w:val="0"/>
        <w:jc w:val="both"/>
      </w:pPr>
      <w:r w:rsidRPr="00000000" w:rsidR="00000000" w:rsidDel="00000000">
        <w:rPr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8"/>
          <w:rtl w:val="0"/>
        </w:rPr>
        <w:t xml:space="preserve">Контрольная работа № 1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8"/>
          <w:rtl w:val="0"/>
        </w:rPr>
        <w:t xml:space="preserve">по дисциплине «Основы компьютерной техники»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8"/>
          <w:rtl w:val="0"/>
        </w:rPr>
        <w:t xml:space="preserve">часть 1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8"/>
          <w:rtl w:val="0"/>
        </w:rPr>
        <w:t xml:space="preserve">Вариант № 6</w:t>
      </w:r>
    </w:p>
    <w:p w:rsidP="00000000" w:rsidRPr="00000000" w:rsidR="00000000" w:rsidDel="00000000" w:rsidRDefault="00000000">
      <w:pPr>
        <w:ind w:firstLine="400"/>
        <w:contextualSpacing w:val="0"/>
        <w:jc w:val="center"/>
      </w:pPr>
      <w:r w:rsidRPr="00000000" w:rsidR="00000000" w:rsidDel="00000000">
        <w:rPr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ind w:firstLine="400"/>
        <w:contextualSpacing w:val="0"/>
        <w:jc w:val="both"/>
      </w:pPr>
      <w:r w:rsidRPr="00000000" w:rsidR="00000000" w:rsidDel="00000000">
        <w:rPr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ind w:firstLine="400"/>
        <w:contextualSpacing w:val="0"/>
        <w:jc w:val="both"/>
      </w:pPr>
      <w:r w:rsidRPr="00000000" w:rsidR="00000000" w:rsidDel="00000000">
        <w:rPr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ind w:firstLine="400"/>
        <w:contextualSpacing w:val="0"/>
      </w:pPr>
      <w:r w:rsidRPr="00000000" w:rsidR="00000000" w:rsidDel="00000000">
        <w:rPr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ind w:firstLine="400"/>
        <w:contextualSpacing w:val="0"/>
        <w:jc w:val="both"/>
      </w:pPr>
      <w:r w:rsidRPr="00000000" w:rsidR="00000000" w:rsidDel="00000000">
        <w:rPr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ind w:firstLine="400"/>
        <w:contextualSpacing w:val="0"/>
        <w:jc w:val="both"/>
      </w:pPr>
      <w:r w:rsidRPr="00000000" w:rsidR="00000000" w:rsidDel="00000000">
        <w:rPr>
          <w:sz w:val="28"/>
          <w:rtl w:val="0"/>
        </w:rPr>
        <w:t xml:space="preserve">Выполнила студентка: Ващило А.Г.</w:t>
      </w:r>
    </w:p>
    <w:p w:rsidP="00000000" w:rsidRPr="00000000" w:rsidR="00000000" w:rsidDel="00000000" w:rsidRDefault="00000000">
      <w:pPr>
        <w:ind w:firstLine="400"/>
        <w:contextualSpacing w:val="0"/>
        <w:jc w:val="both"/>
      </w:pPr>
      <w:r w:rsidRPr="00000000" w:rsidR="00000000" w:rsidDel="00000000">
        <w:rPr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ind w:firstLine="400"/>
        <w:contextualSpacing w:val="0"/>
        <w:jc w:val="both"/>
      </w:pPr>
      <w:r w:rsidRPr="00000000" w:rsidR="00000000" w:rsidDel="00000000">
        <w:rPr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ind w:firstLine="400"/>
        <w:contextualSpacing w:val="0"/>
        <w:jc w:val="both"/>
      </w:pPr>
      <w:r w:rsidRPr="00000000" w:rsidR="00000000" w:rsidDel="00000000">
        <w:rPr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ind w:firstLine="40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160" w:firstLine="5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160" w:firstLine="5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160" w:firstLine="5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160" w:firstLine="5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160" w:firstLine="5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160" w:firstLine="5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160" w:firstLine="5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sz w:val="28"/>
          <w:rtl w:val="0"/>
        </w:rPr>
        <w:t xml:space="preserve">Минск 2014</w:t>
      </w:r>
    </w:p>
    <w:p w:rsidP="00000000" w:rsidRPr="00000000" w:rsidR="00000000" w:rsidDel="00000000" w:rsidRDefault="00000000">
      <w:pPr>
        <w:ind w:left="2880" w:firstLine="72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Контрольная работа 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rtl w:val="0"/>
        </w:rPr>
        <w:t xml:space="preserve">Задание 1.1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Найти C1=A+B, C2=A–B, C3=B–A, C4=–A–B, где A=–477, B=+1794; при выполнении вычислений необходимо использовать двоично-десятичный обратный код.</w:t>
      </w:r>
    </w:p>
    <w:p w:rsidP="00000000" w:rsidRPr="00000000" w:rsidR="00000000" w:rsidDel="00000000" w:rsidRDefault="00000000">
      <w:pPr>
        <w:keepNext w:val="1"/>
        <w:widowControl w:val="0"/>
        <w:spacing w:lineRule="auto" w:after="120" w:line="360" w:before="24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smallCaps w:val="0"/>
          <w:sz w:val="24"/>
          <w:rtl w:val="0"/>
        </w:rPr>
        <w:t xml:space="preserve">Решение</w:t>
      </w:r>
    </w:p>
    <w:p w:rsidP="00000000" w:rsidRPr="00000000" w:rsidR="00000000" w:rsidDel="00000000" w:rsidRDefault="00000000">
      <w:pPr>
        <w:spacing w:lineRule="auto" w:after="0" w:line="240" w:before="12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A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(2-10)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 = – 0000 0100 0111 0111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B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(2-10)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 = + 0001 0111 1001 0100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[A]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ПК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 = 1. 0000 0100 0111 0111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[B]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ПК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 = 0. 0001 0111 1001 0100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 [C1]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subscript"/>
          <w:rtl w:val="0"/>
        </w:rPr>
        <w:t xml:space="preserve">ПК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 = A+B =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ab/>
        <w:t xml:space="preserve"> 1. 1111 1011 1000 1000 </w:t>
        <w:tab/>
        <w:t xml:space="preserve">[A]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ИК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 = [A]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ОК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+6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+</w:t>
        <w:tab/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u w:val="single"/>
          <w:rtl w:val="0"/>
        </w:rPr>
        <w:t xml:space="preserve"> 0. 0001 0111 1001 0100 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_</w:t>
        <w:tab/>
        <w:t xml:space="preserve">[B]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ОК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ab/>
        <w:t xml:space="preserve">10. 0001 0011 0001 1100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+</w:t>
        <w:tab/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u w:val="single"/>
          <w:rtl w:val="0"/>
        </w:rPr>
        <w:t xml:space="preserve">                      1 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_</w:t>
        <w:tab/>
        <w:t xml:space="preserve">корректировка переполнения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ab/>
        <w:t xml:space="preserve"> 0. 0001 0011 0001 1101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+</w:t>
        <w:tab/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u w:val="single"/>
          <w:rtl w:val="0"/>
        </w:rPr>
        <w:t xml:space="preserve">                   1010 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_</w:t>
        <w:tab/>
        <w:t xml:space="preserve">корректировка в тетрадах, где не было </w:t>
        <w:tab/>
        <w:tab/>
        <w:tab/>
        <w:tab/>
        <w:tab/>
        <w:tab/>
        <w:tab/>
        <w:t xml:space="preserve">переноса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ab/>
        <w:t xml:space="preserve"> 0. 0001 0011 0001 0111 </w:t>
        <w:tab/>
        <w:t xml:space="preserve">= 1317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subscript"/>
          <w:rtl w:val="0"/>
        </w:rPr>
        <w:t xml:space="preserve">(10)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|C2|=|C3|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–[C2]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ПК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 = [C3]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ПК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 =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ab/>
        <w:t xml:space="preserve"> 0. 0000 0100 0111 0111 </w:t>
        <w:tab/>
        <w:t xml:space="preserve"> – [|A|]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ОК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 + </w:t>
        <w:tab/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u w:val="single"/>
          <w:rtl w:val="0"/>
        </w:rPr>
        <w:t xml:space="preserve"> 0. 0001 0111 1001 0100 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_</w:t>
        <w:tab/>
        <w:t xml:space="preserve"> – [|B|]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ОК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ab/>
        <w:t xml:space="preserve"> 0. 0001 1100 0000 1011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 + </w:t>
        <w:tab/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u w:val="single"/>
          <w:rtl w:val="0"/>
        </w:rPr>
        <w:t xml:space="preserve">         0110 0110 0110 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_</w:t>
        <w:tab/>
        <w:t xml:space="preserve"> – корректировка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ab/>
        <w:t xml:space="preserve"> 0. 0010 0010 0111 0001 </w:t>
        <w:tab/>
        <w:t xml:space="preserve"> = 2271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(10)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[С2]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subscript"/>
          <w:rtl w:val="0"/>
        </w:rPr>
        <w:t xml:space="preserve">ПК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 = 1. 0010 0010 0111 0001 = –2271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subscript"/>
          <w:rtl w:val="0"/>
        </w:rPr>
        <w:t xml:space="preserve">(10)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[С3]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subscript"/>
          <w:rtl w:val="0"/>
        </w:rPr>
        <w:t xml:space="preserve">ПК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 = 0. 0010 0010 0111 0001 = 2271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subscript"/>
          <w:rtl w:val="0"/>
        </w:rPr>
        <w:t xml:space="preserve"> (10)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[C4]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subscript"/>
          <w:rtl w:val="0"/>
        </w:rPr>
        <w:t xml:space="preserve">ПК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 = –А–В =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ab/>
        <w:t xml:space="preserve"> 0. 0000 0100 0111 0111 </w:t>
        <w:tab/>
        <w:t xml:space="preserve">[–A]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ОК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+</w:t>
        <w:tab/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u w:val="single"/>
          <w:rtl w:val="0"/>
        </w:rPr>
        <w:t xml:space="preserve"> 1. 1110 1000 0110 1011 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_</w:t>
        <w:tab/>
        <w:t xml:space="preserve">[–B]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ИК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=[–B]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ОК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+6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ab/>
        <w:t xml:space="preserve"> 1. 1110 1100 1110 0010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+</w:t>
        <w:tab/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u w:val="single"/>
          <w:rtl w:val="0"/>
        </w:rPr>
        <w:t xml:space="preserve">                   0110 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_</w:t>
        <w:tab/>
        <w:t xml:space="preserve">корректировка в тетрадах, где был перенос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ab/>
        <w:t xml:space="preserve"> 1. 1110 1100 1110 1000 </w:t>
        <w:tab/>
        <w:t xml:space="preserve">[C4]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ИК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ab/>
        <w:t xml:space="preserve"> 1. 0001 0011 0001 0111 </w:t>
        <w:tab/>
        <w:t xml:space="preserve">= –1317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subscript"/>
          <w:rtl w:val="0"/>
        </w:rPr>
        <w:t xml:space="preserve">(10)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1"/>
        <w:spacing w:lineRule="auto" w:after="200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rtl w:val="0"/>
        </w:rPr>
        <w:t xml:space="preserve">Задание 1.2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Задание предполагает выполнение заданной операции над числами А и В, представленными с плавающей точкой.</w:t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У2 – умножение с младшего разряда множителя со сдвигом множителя.</w:t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A = –0.56 × 10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perscript"/>
          <w:rtl w:val="0"/>
        </w:rPr>
        <w:t xml:space="preserve">–2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B = 0.51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Код – дополнительный.</w:t>
      </w:r>
    </w:p>
    <w:p w:rsidP="00000000" w:rsidRPr="00000000" w:rsidR="00000000" w:rsidDel="00000000" w:rsidRDefault="00000000">
      <w:pPr>
        <w:keepNext w:val="1"/>
        <w:widowControl w:val="0"/>
        <w:spacing w:lineRule="auto" w:after="120" w:line="360" w:before="24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smallCaps w:val="0"/>
          <w:sz w:val="24"/>
          <w:rtl w:val="0"/>
        </w:rPr>
        <w:t xml:space="preserve">Решение</w:t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С точки зрения представления чисел с плавающей точкой поиск произведения С2 =А*В сводится к поиску С2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bscript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 и С2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bscript"/>
          <w:rtl w:val="0"/>
        </w:rPr>
        <w:t xml:space="preserve">м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, соответственно порядку и мантиссе произведения на основании порядка  а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bscript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 и мантиссы а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bscript"/>
          <w:rtl w:val="0"/>
        </w:rPr>
        <w:t xml:space="preserve">м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 множимого и порядка в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bscript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 и мантиссы в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bscript"/>
          <w:rtl w:val="0"/>
        </w:rPr>
        <w:t xml:space="preserve">м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 множителя. Учитывая общую запись чисел с плавающей точкой, произведение двух операндов представляется в виде:</w:t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С2 = А*В = 2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perscript"/>
          <w:rtl w:val="0"/>
        </w:rPr>
        <w:t xml:space="preserve">ап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 × а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bscript"/>
          <w:rtl w:val="0"/>
        </w:rPr>
        <w:t xml:space="preserve"> м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 × 2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perscript"/>
          <w:rtl w:val="0"/>
        </w:rPr>
        <w:t xml:space="preserve"> вп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 × в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bscript"/>
          <w:rtl w:val="0"/>
        </w:rPr>
        <w:t xml:space="preserve">м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 = 2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perscript"/>
          <w:rtl w:val="0"/>
        </w:rPr>
        <w:t xml:space="preserve">ап+вп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 × а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bscript"/>
          <w:rtl w:val="0"/>
        </w:rPr>
        <w:t xml:space="preserve"> м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 × в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bscript"/>
          <w:rtl w:val="0"/>
        </w:rPr>
        <w:t xml:space="preserve">м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 = 2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perscript"/>
          <w:rtl w:val="0"/>
        </w:rPr>
        <w:t xml:space="preserve"> С2п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 × С2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bscript"/>
          <w:rtl w:val="0"/>
        </w:rPr>
        <w:t xml:space="preserve">м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Отсюда следует, что порядок произведения определяется как сумма порядков сомножителей, а мантисса – как произведение мантисс сомножителей. Однако, учитывая то, что при умножении мантисс может произойти нарушение нормализации, в результате указанных действий будет найдено предварительное значения порядка и мантиссы искомого произведения. Окончательные значения порядка и мантиссы произведения будут определены после устранения нарушения нормализации в предварительном результате. При формировании мантиссы произведения нормализованных чисел с плавающей точкой возможно только один вид нарушения нормализации – нарушение нормализации справа от точки с появлением нуля в старшем разряде мантиссы.</w:t>
      </w:r>
    </w:p>
    <w:p w:rsidP="00000000" w:rsidRPr="00000000" w:rsidR="00000000" w:rsidDel="00000000" w:rsidRDefault="00000000">
      <w:pPr>
        <w:spacing w:lineRule="auto" w:after="0" w:line="240" w:before="12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Сформируем прямой код для чисел A и B, учитывая, что разрядность порядка – 3, мантиссы – 6.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[а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П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]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ПК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 = 1. 010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[а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М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]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ПК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 = 1. 100100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[b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П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]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ПК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 = 0. 000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[b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М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]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ПК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 = 0. 100001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Знак произведения, представляемый знаком его мантиссы, – отрицательный, т.к. знаки мантисс сомножителей неодинаковы.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Определим предварительное значение порядка произведения: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[C2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subscript"/>
          <w:rtl w:val="0"/>
        </w:rPr>
        <w:t xml:space="preserve">П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*]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subscript"/>
          <w:rtl w:val="0"/>
        </w:rPr>
        <w:t xml:space="preserve">ДК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 = a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subscript"/>
          <w:rtl w:val="0"/>
        </w:rPr>
        <w:t xml:space="preserve">П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+b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subscript"/>
          <w:rtl w:val="0"/>
        </w:rPr>
        <w:t xml:space="preserve">П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 = 1. 010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Найдем абсолютное значение предварительного значения мантиссы произведения.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[|C2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М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*|] =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ab/>
        <w:t xml:space="preserve">       100100 </w:t>
        <w:tab/>
        <w:t xml:space="preserve"> – [|а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М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|]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ДК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× </w:t>
        <w:tab/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u w:val="single"/>
          <w:rtl w:val="0"/>
        </w:rPr>
        <w:t xml:space="preserve">       100001 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_</w:t>
        <w:tab/>
        <w:t xml:space="preserve"> – [|b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М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|]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ДК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ab/>
        <w:t xml:space="preserve">       100100 </w:t>
        <w:tab/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+</w:t>
        <w:tab/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u w:val="single"/>
          <w:rtl w:val="0"/>
        </w:rPr>
        <w:t xml:space="preserve">  100100      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_</w:t>
        <w:tab/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ab/>
        <w:t xml:space="preserve">  10010100100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Получим абсолютное предварительное значение мантиссы искомого произведения с учетом округления: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[|C2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subscript"/>
          <w:rtl w:val="0"/>
        </w:rPr>
        <w:t xml:space="preserve">М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*|] = 0.100101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Мантисса частного денормализована, поэтому необходим сдвиг вправо.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rtl w:val="0"/>
        </w:rPr>
        <w:t xml:space="preserve">Тогда</w:t>
      </w:r>
    </w:p>
    <w:p w:rsidP="00000000" w:rsidRPr="00000000" w:rsidR="00000000" w:rsidDel="00000000" w:rsidRDefault="00000000">
      <w:pPr>
        <w:spacing w:lineRule="auto" w:after="12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[C2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subscript"/>
          <w:rtl w:val="0"/>
        </w:rPr>
        <w:t xml:space="preserve">П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] = 1.010 </w:t>
        <w:tab/>
        <w:t xml:space="preserve"> [C2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subscript"/>
          <w:rtl w:val="0"/>
        </w:rPr>
        <w:t xml:space="preserve">М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] = 1.010010</w:t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C2 = – 0.29 × 10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perscript"/>
          <w:rtl w:val="0"/>
        </w:rPr>
        <w:t xml:space="preserve">–2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1"/>
        <w:spacing w:lineRule="auto" w:after="160" w:line="25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</w:pPr>
      <w:r w:rsidRPr="00000000" w:rsidR="00000000" w:rsidDel="00000000">
        <w:rPr>
          <w:rtl w:val="0"/>
        </w:rPr>
        <w:t xml:space="preserve">Контрольная работа 2</w:t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rtl w:val="0"/>
        </w:rPr>
        <w:t xml:space="preserve">Задание 2.1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Построить цифровой автомат Мили для заданной ГСА, используя D-триггер.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0"/>
        <w:spacing w:lineRule="auto" w:after="120" w:line="360" w:before="24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smallCaps w:val="0"/>
          <w:sz w:val="24"/>
          <w:rtl w:val="0"/>
        </w:rPr>
        <w:t xml:space="preserve">Решение</w:t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Граф автомата Мили представлен на рисунке 1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1"/>
        <w:widowControl w:val="0"/>
        <w:spacing w:lineRule="auto" w:after="0" w:line="240" w:before="360"/>
        <w:contextualSpacing w:val="0"/>
        <w:jc w:val="center"/>
      </w:pPr>
      <w:r w:rsidRPr="00000000" w:rsidR="00000000" w:rsidDel="00000000">
        <w:drawing>
          <wp:inline distR="114300" distT="0" distB="0" distL="114300">
            <wp:extent cy="5829300" cx="3362325"/>
            <wp:effectExtent t="0" b="0" r="0" l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829300" cx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40" w:line="240" w:befor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Рисунок 1 – ГСА с пометками для автомата Мили</w:t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Таблица переходов D-триггера приведена в таблице 1.</w:t>
      </w:r>
    </w:p>
    <w:p w:rsidP="00000000" w:rsidRPr="00000000" w:rsidR="00000000" w:rsidDel="00000000" w:rsidRDefault="00000000">
      <w:pPr>
        <w:keepNext w:val="1"/>
        <w:widowControl w:val="0"/>
        <w:spacing w:lineRule="auto" w:after="120" w:line="240" w:befor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Таблица 1 — </w:t>
      </w:r>
      <w:r w:rsidRPr="00000000" w:rsidR="00000000" w:rsidDel="00000000">
        <w:rPr>
          <w:b w:val="1"/>
          <w:rtl w:val="0"/>
        </w:rPr>
        <w:t xml:space="preserve">Таблица переходов D-триггера</w:t>
      </w:r>
    </w:p>
    <w:tbl>
      <w:tblPr>
        <w:tblStyle w:val="Table1"/>
        <w:bidiVisual w:val="0"/>
        <w:tblW w:w="4673.0" w:type="dxa"/>
        <w:jc w:val="left"/>
        <w:tblInd w:w="-11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1394"/>
        <w:gridCol w:w="1557"/>
        <w:gridCol w:w="1722"/>
        <w:tblGridChange w:id="0">
          <w:tblGrid>
            <w:gridCol w:w="1394"/>
            <w:gridCol w:w="1557"/>
            <w:gridCol w:w="1722"/>
          </w:tblGrid>
        </w:tblGridChange>
      </w:tblGrid>
      <w:tr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D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Q(t)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Q(t+1)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Составим структурную таблицу МПА (таблица 2).</w:t>
      </w:r>
    </w:p>
    <w:p w:rsidP="00000000" w:rsidRPr="00000000" w:rsidR="00000000" w:rsidDel="00000000" w:rsidRDefault="00000000">
      <w:pPr>
        <w:keepNext w:val="1"/>
        <w:widowControl w:val="0"/>
        <w:spacing w:lineRule="auto" w:after="120" w:line="240" w:befor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Таблица 2 </w:t>
      </w:r>
      <w:r w:rsidRPr="00000000" w:rsidR="00000000" w:rsidDel="00000000">
        <w:rPr>
          <w:b w:val="1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 Структурная таблица МПА Мили</w:t>
      </w: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45.0" w:type="dxa"/>
        <w:jc w:val="left"/>
        <w:tblInd w:w="-11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540"/>
        <w:gridCol w:w="616"/>
        <w:gridCol w:w="746"/>
        <w:gridCol w:w="1097"/>
        <w:gridCol w:w="872"/>
        <w:gridCol w:w="944"/>
        <w:gridCol w:w="1031"/>
        <w:gridCol w:w="1176"/>
        <w:gridCol w:w="774"/>
        <w:gridCol w:w="774"/>
        <w:gridCol w:w="775"/>
        <w:tblGridChange w:id="0">
          <w:tblGrid>
            <w:gridCol w:w="540"/>
            <w:gridCol w:w="616"/>
            <w:gridCol w:w="746"/>
            <w:gridCol w:w="1097"/>
            <w:gridCol w:w="872"/>
            <w:gridCol w:w="944"/>
            <w:gridCol w:w="1031"/>
            <w:gridCol w:w="1176"/>
            <w:gridCol w:w="774"/>
            <w:gridCol w:w="774"/>
            <w:gridCol w:w="775"/>
          </w:tblGrid>
        </w:tblGridChange>
      </w:tblGrid>
      <w:tr>
        <w:tc>
          <w:tcPr>
            <w:vMerge w:val="restart"/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№ п/п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Начало пути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Конец пути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Логич. условие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Вых. сигнал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Управл. памятью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A(t)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Код A(t)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A(t+1)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код A(t+1)</w:t>
            </w:r>
          </w:p>
        </w:tc>
        <w:tc>
          <w:tcPr>
            <w:vMerge w:val="continue"/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q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D1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q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D2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q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D3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a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000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m:oMathPara>
              <m:oMathParaPr>
                <m:jc m:val="left"/>
              </m:oMathParaPr>
              <m:oMath>
                <m:bar>
                  <m:barPr>
                    <m:pos/>
                  </m:barPr>
                  <m:e>
                    <m:sSub>
                      <m:sSubPr>
                        <m:ctrlP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Q</m:t>
                        </m:r>
                      </m:e>
                      <m:sub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1</m:t>
                        </m:r>
                      </m:sub>
                    </m:sSub>
                  </m:e>
                </m:bar>
                <m:bar>
                  <m:barPr>
                    <m:pos/>
                    <m:ctrlPr>
                      <w:rPr>
                        <w:rFonts w:cs="Cambria" w:hAnsi="Cambria" w:eastAsia="Cambria" w:ascii="Cambria"/>
                        <w:b w:val="0"/>
                        <w:sz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Q</m:t>
                        </m:r>
                      </m:e>
                      <m:sub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2</m:t>
                        </m:r>
                      </m:sub>
                    </m:sSub>
                  </m:e>
                </m:bar>
                <m:bar>
                  <m:barPr>
                    <m:pos/>
                    <m:ctrlPr>
                      <w:rPr>
                        <w:rFonts w:cs="Cambria" w:hAnsi="Cambria" w:eastAsia="Cambria" w:ascii="Cambria"/>
                        <w:b w:val="0"/>
                        <w:sz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Q</m:t>
                        </m:r>
                      </m:e>
                      <m:sub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3</m:t>
                        </m:r>
                      </m:sub>
                    </m:sSub>
                  </m:e>
                </m:bar>
              </m:oMath>
            </m:oMathPara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a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001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1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a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001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m:oMathPara>
              <m:oMathParaPr>
                <m:jc m:val="left"/>
              </m:oMathParaPr>
              <m:oMath>
                <m:bar>
                  <m:barPr>
                    <m:pos/>
                  </m:barPr>
                  <m:e>
                    <m:sSub>
                      <m:sSubPr>
                        <m:ctrlP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Q</m:t>
                        </m:r>
                      </m:e>
                      <m:sub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1</m:t>
                        </m:r>
                      </m:sub>
                    </m:sSub>
                    <m:sSub>
                      <m:sSubPr>
                        <m:ctrlP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Q</m:t>
                        </m:r>
                      </m:e>
                      <m:sub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2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cs="Cambria" w:hAnsi="Cambria" w:eastAsia="Cambria" w:ascii="Cambria"/>
                        <w:b w:val="0"/>
                        <w:sz w:val="24"/>
                      </w:rPr>
                    </m:ctrlPr>
                  </m:sSubPr>
                  <m:e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Q</m:t>
                    </m:r>
                  </m:e>
                  <m:sub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3</m:t>
                    </m:r>
                  </m:sub>
                </m:sSub>
              </m:oMath>
            </m:oMathPara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a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010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m:oMathPara>
              <m:oMathParaPr>
                <m:jc m:val="left"/>
              </m:oMathParaPr>
              <m:oMath>
                <m:bar>
                  <m:barPr>
                    <m:pos/>
                  </m:barPr>
                  <m:e>
                    <m:sSub>
                      <m:sSubPr>
                        <m:ctrlP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5</m:t>
                        </m:r>
                      </m:sub>
                    </m:sSub>
                  </m:e>
                </m:bar>
              </m:oMath>
            </m:oMathPara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11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41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96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a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100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cs="Cambria" w:hAnsi="Cambria" w:eastAsia="Cambria" w:ascii="Cambria"/>
                        <w:b w:val="0"/>
                        <w:sz w:val="24"/>
                      </w:rPr>
                    </m:ctrlPr>
                  </m:sSubPr>
                  <m:e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x</m:t>
                    </m:r>
                  </m:e>
                  <m:sub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5</m:t>
                    </m:r>
                  </m:sub>
                </m:sSub>
              </m:oMath>
            </m:oMathPara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5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1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17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a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010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m:oMathPara>
              <m:oMathParaPr>
                <m:jc m:val="left"/>
              </m:oMathParaPr>
              <m:oMath>
                <m:bar>
                  <m:barPr>
                    <m:pos/>
                  </m:barPr>
                  <m:e>
                    <m:sSub>
                      <m:sSubPr>
                        <m:ctrlP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Q</m:t>
                        </m:r>
                      </m:e>
                      <m:sub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1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cs="Cambria" w:hAnsi="Cambria" w:eastAsia="Cambria" w:ascii="Cambria"/>
                        <w:b w:val="0"/>
                        <w:sz w:val="24"/>
                      </w:rPr>
                    </m:ctrlPr>
                  </m:sSubPr>
                  <m:e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Q</m:t>
                    </m:r>
                  </m:e>
                  <m:sub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2</m:t>
                    </m:r>
                  </m:sub>
                </m:sSub>
                <m:bar>
                  <m:barPr>
                    <m:pos/>
                    <m:ctrlPr>
                      <w:rPr>
                        <w:rFonts w:cs="Cambria" w:hAnsi="Cambria" w:eastAsia="Cambria" w:ascii="Cambria"/>
                        <w:b w:val="0"/>
                        <w:sz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Q</m:t>
                        </m:r>
                      </m:e>
                      <m:sub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3</m:t>
                        </m:r>
                      </m:sub>
                    </m:sSub>
                  </m:e>
                </m:bar>
              </m:oMath>
            </m:oMathPara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a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010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m:oMathPara>
              <m:oMathParaPr>
                <m:jc m:val="left"/>
              </m:oMathParaPr>
              <m:oMath>
                <m:bar>
                  <m:barPr>
                    <m:pos/>
                  </m:barPr>
                  <m:e>
                    <m:sSub>
                      <m:sSubPr>
                        <m:ctrlP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11</m:t>
                        </m:r>
                      </m:sub>
                    </m:sSub>
                  </m:e>
                </m:bar>
              </m:oMath>
            </m:oMathPara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–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a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011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cs="Cambria" w:hAnsi="Cambria" w:eastAsia="Cambria" w:ascii="Cambria"/>
                        <w:b w:val="0"/>
                        <w:sz w:val="24"/>
                      </w:rPr>
                    </m:ctrlPr>
                  </m:sSubPr>
                  <m:e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x</m:t>
                    </m:r>
                  </m:e>
                  <m:sub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11</m:t>
                    </m:r>
                  </m:sub>
                </m:sSub>
              </m:oMath>
            </m:oMathPara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22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a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011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m:oMathPara>
              <m:oMathParaPr>
                <m:jc m:val="left"/>
              </m:oMathParaPr>
              <m:oMath>
                <m:bar>
                  <m:barPr>
                    <m:pos/>
                  </m:barPr>
                  <m:e>
                    <m:sSub>
                      <m:sSubPr>
                        <m:ctrlP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Q</m:t>
                        </m:r>
                      </m:e>
                      <m:sub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1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cs="Cambria" w:hAnsi="Cambria" w:eastAsia="Cambria" w:ascii="Cambria"/>
                        <w:b w:val="0"/>
                        <w:sz w:val="24"/>
                      </w:rPr>
                    </m:ctrlPr>
                  </m:sSubPr>
                  <m:e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Q</m:t>
                    </m:r>
                  </m:e>
                  <m:sub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2</m:t>
                    </m:r>
                  </m:sub>
                </m:sSub>
                <m:sSub>
                  <m:sSubPr>
                    <m:ctrlPr>
                      <w:rPr>
                        <w:rFonts w:cs="Cambria" w:hAnsi="Cambria" w:eastAsia="Cambria" w:ascii="Cambria"/>
                        <w:b w:val="0"/>
                        <w:sz w:val="24"/>
                      </w:rPr>
                    </m:ctrlPr>
                  </m:sSubPr>
                  <m:e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Q</m:t>
                    </m:r>
                  </m:e>
                  <m:sub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3</m:t>
                    </m:r>
                  </m:sub>
                </m:sSub>
              </m:oMath>
            </m:oMathPara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a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000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cs="Cambria" w:hAnsi="Cambria" w:eastAsia="Cambria" w:ascii="Cambria"/>
                        <w:b w:val="0"/>
                        <w:sz w:val="24"/>
                      </w:rPr>
                    </m:ctrlPr>
                  </m:sSubPr>
                  <m:e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x</m:t>
                    </m:r>
                  </m:e>
                  <m:sub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9</m:t>
                    </m:r>
                  </m:sub>
                </m:sSub>
                <m:bar>
                  <m:barPr>
                    <m:pos/>
                    <m:ctrlPr>
                      <w:rPr>
                        <w:rFonts w:cs="Cambria" w:hAnsi="Cambria" w:eastAsia="Cambria" w:ascii="Cambria"/>
                        <w:b w:val="0"/>
                        <w:sz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10</m:t>
                        </m:r>
                      </m:sub>
                    </m:sSub>
                  </m:e>
                </m:bar>
              </m:oMath>
            </m:oMathPara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4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13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18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a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011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m:oMathPara>
              <m:oMathParaPr>
                <m:jc m:val="left"/>
              </m:oMathParaPr>
              <m:oMath>
                <m:bar>
                  <m:barPr>
                    <m:pos/>
                  </m:barPr>
                  <m:e>
                    <m:sSub>
                      <m:sSubPr>
                        <m:ctrlP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9</m:t>
                        </m:r>
                      </m:sub>
                    </m:sSub>
                  </m:e>
                </m:bar>
              </m:oMath>
            </m:oMathPara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22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a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100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cs="Cambria" w:hAnsi="Cambria" w:eastAsia="Cambria" w:ascii="Cambria"/>
                        <w:b w:val="0"/>
                        <w:sz w:val="24"/>
                      </w:rPr>
                    </m:ctrlPr>
                  </m:sSubPr>
                  <m:e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x</m:t>
                    </m:r>
                  </m:e>
                  <m:sub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9</m:t>
                    </m:r>
                  </m:sub>
                </m:sSub>
                <m:sSub>
                  <m:sSubPr>
                    <m:ctrlPr>
                      <w:rPr>
                        <w:rFonts w:cs="Cambria" w:hAnsi="Cambria" w:eastAsia="Cambria" w:ascii="Cambria"/>
                        <w:b w:val="0"/>
                        <w:sz w:val="24"/>
                      </w:rPr>
                    </m:ctrlPr>
                  </m:sSubPr>
                  <m:e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x</m:t>
                    </m:r>
                  </m:e>
                  <m:sub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10</m:t>
                    </m:r>
                  </m:sub>
                </m:sSub>
              </m:oMath>
            </m:oMathPara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5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1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17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a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100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cs="Cambria" w:hAnsi="Cambria" w:eastAsia="Cambria" w:ascii="Cambria"/>
                        <w:b w:val="0"/>
                        <w:sz w:val="24"/>
                      </w:rPr>
                    </m:ctrlPr>
                  </m:sSubPr>
                  <m:e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Q</m:t>
                    </m:r>
                  </m:e>
                  <m:sub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1</m:t>
                    </m:r>
                  </m:sub>
                </m:sSub>
                <m:bar>
                  <m:barPr>
                    <m:pos/>
                    <m:ctrlPr>
                      <w:rPr>
                        <w:rFonts w:cs="Cambria" w:hAnsi="Cambria" w:eastAsia="Cambria" w:ascii="Cambria"/>
                        <w:b w:val="0"/>
                        <w:sz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Q</m:t>
                        </m:r>
                      </m:e>
                      <m:sub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2</m:t>
                        </m:r>
                      </m:sub>
                    </m:sSub>
                  </m:e>
                </m:bar>
                <m:bar>
                  <m:barPr>
                    <m:pos/>
                    <m:ctrlPr>
                      <w:rPr>
                        <w:rFonts w:cs="Cambria" w:hAnsi="Cambria" w:eastAsia="Cambria" w:ascii="Cambria"/>
                        <w:b w:val="0"/>
                        <w:sz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Q</m:t>
                        </m:r>
                      </m:e>
                      <m:sub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3</m:t>
                        </m:r>
                      </m:sub>
                    </m:sSub>
                  </m:e>
                </m:bar>
              </m:oMath>
            </m:oMathPara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a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011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m:oMathPara>
              <m:oMathParaPr>
                <m:jc m:val="left"/>
              </m:oMathParaPr>
              <m:oMath>
                <m:bar>
                  <m:barPr>
                    <m:pos/>
                  </m:barPr>
                  <m:e>
                    <m:sSub>
                      <m:sSubPr>
                        <m:ctrlP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cs="Cambria" w:hAnsi="Cambria" w:eastAsia="Cambria" w:ascii="Cambria"/>
                            <w:b w:val="0"/>
                            <w:sz w:val="24"/>
                          </w:rPr>
                          <m:t xml:space="preserve">3</m:t>
                        </m:r>
                      </m:sub>
                    </m:sSub>
                  </m:e>
                </m:bar>
              </m:oMath>
            </m:oMathPara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22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a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011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cs="Cambria" w:hAnsi="Cambria" w:eastAsia="Cambria" w:ascii="Cambria"/>
                        <w:b w:val="0"/>
                        <w:sz w:val="24"/>
                      </w:rPr>
                    </m:ctrlPr>
                  </m:sSubPr>
                  <m:e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x</m:t>
                    </m:r>
                  </m:e>
                  <m:sub>
                    <m:r>
                      <w:rPr>
                        <w:rFonts w:cs="Cambria" w:hAnsi="Cambria" w:eastAsia="Cambria" w:ascii="Cambria"/>
                        <w:b w:val="0"/>
                        <w:sz w:val="24"/>
                      </w:rPr>
                      <m:t xml:space="preserve">3</m:t>
                    </m:r>
                  </m:sub>
                </m:sSub>
              </m:oMath>
            </m:oMathPara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1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1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vertAlign w:val="subscript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39" w:firstLine="0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y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1</m:t>
              </m:r>
            </m:sub>
          </m:sSub>
          <m:r>
            <w:rPr>
              <w:rFonts w:cs="Cambria" w:hAnsi="Cambria" w:eastAsia="Cambria" w:ascii="Cambria"/>
            </w:rPr>
            <m:t xml:space="preserve">=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</m:e>
          </m:ba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2</m:t>
                  </m:r>
                </m:sub>
              </m:sSub>
            </m:e>
          </m:ba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3</m:t>
                  </m:r>
                </m:sub>
              </m:sSub>
            </m:e>
          </m:bar>
          <m:r>
            <w:rPr>
              <w:rFonts w:cs="Cambria" w:hAnsi="Cambria" w:eastAsia="Cambria" w:ascii="Cambria"/>
            </w:rPr>
            <m:t xml:space="preserve">+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2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5</m:t>
              </m:r>
            </m:sub>
          </m:sSub>
          <m:r>
            <w:rPr>
              <w:rFonts w:cs="Cambria" w:hAnsi="Cambria" w:eastAsia="Cambria" w:ascii="Cambria"/>
            </w:rPr>
            <m:t xml:space="preserve">+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2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9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10</m:t>
              </m:r>
            </m:sub>
          </m:sSub>
          <m:r>
            <w:rPr>
              <w:rFonts w:cs="Cambria" w:hAnsi="Cambria" w:eastAsia="Cambria" w:ascii="Cambria"/>
            </w:rPr>
            <m:t xml:space="preserve">+</m:t>
          </m: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1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2</m:t>
                  </m:r>
                </m:sub>
              </m:sSub>
            </m:e>
          </m:ba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3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</m:oMath>
      </m:oMathPara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39" w:firstLine="0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y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2</m:t>
              </m:r>
            </m:sub>
          </m:sSub>
          <m:r>
            <w:rPr>
              <w:rFonts w:cs="Cambria" w:hAnsi="Cambria" w:eastAsia="Cambria" w:ascii="Cambria"/>
            </w:rPr>
            <m:t xml:space="preserve">=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</m:e>
          </m:ba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2</m:t>
                  </m:r>
                </m:sub>
              </m:sSub>
            </m:e>
          </m:ba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3</m:t>
                  </m:r>
                </m:sub>
              </m:sSub>
            </m:e>
          </m:bar>
        </m:oMath>
      </m:oMathPara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39" w:firstLine="0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y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4</m:t>
              </m:r>
            </m:sub>
          </m:sSub>
          <m:r>
            <w:rPr>
              <w:rFonts w:cs="Cambria" w:hAnsi="Cambria" w:eastAsia="Cambria" w:ascii="Cambria"/>
            </w:rPr>
            <m:t xml:space="preserve">=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2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9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x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10</m:t>
                  </m:r>
                </m:sub>
              </m:sSub>
            </m:e>
          </m:bar>
        </m:oMath>
      </m:oMathPara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39" w:firstLine="0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y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5</m:t>
              </m:r>
            </m:sub>
          </m:sSub>
          <m:r>
            <w:rPr>
              <w:rFonts w:cs="Cambria" w:hAnsi="Cambria" w:eastAsia="Cambria" w:ascii="Cambria"/>
            </w:rPr>
            <m:t xml:space="preserve">=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2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5</m:t>
              </m:r>
            </m:sub>
          </m:sSub>
          <m:r>
            <w:rPr>
              <w:rFonts w:cs="Cambria" w:hAnsi="Cambria" w:eastAsia="Cambria" w:ascii="Cambria"/>
            </w:rPr>
            <m:t xml:space="preserve">+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2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9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10</m:t>
              </m:r>
            </m:sub>
          </m:sSub>
        </m:oMath>
      </m:oMathPara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39" w:firstLine="0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y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11</m:t>
              </m:r>
            </m:sub>
          </m:sSub>
          <m:r>
            <w:rPr>
              <w:rFonts w:cs="Cambria" w:hAnsi="Cambria" w:eastAsia="Cambria" w:ascii="Cambria"/>
            </w:rPr>
            <m:t xml:space="preserve">=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2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x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5</m:t>
                  </m:r>
                </m:sub>
              </m:sSub>
            </m:e>
          </m:bar>
        </m:oMath>
      </m:oMathPara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39" w:firstLine="0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y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13</m:t>
              </m:r>
            </m:sub>
          </m:sSub>
          <m:r>
            <w:rPr>
              <w:rFonts w:cs="Cambria" w:hAnsi="Cambria" w:eastAsia="Cambria" w:ascii="Cambria"/>
            </w:rPr>
            <m:t xml:space="preserve">=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2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9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x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10</m:t>
                  </m:r>
                </m:sub>
              </m:sSub>
            </m:e>
          </m:bar>
        </m:oMath>
      </m:oMathPara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39" w:firstLine="0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y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17</m:t>
              </m:r>
            </m:sub>
          </m:sSub>
          <m:r>
            <w:rPr>
              <w:rFonts w:cs="Cambria" w:hAnsi="Cambria" w:eastAsia="Cambria" w:ascii="Cambria"/>
            </w:rPr>
            <m:t xml:space="preserve">=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2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5</m:t>
              </m:r>
            </m:sub>
          </m:sSub>
          <m:r>
            <w:rPr>
              <w:rFonts w:cs="Cambria" w:hAnsi="Cambria" w:eastAsia="Cambria" w:ascii="Cambria"/>
            </w:rPr>
            <m:t xml:space="preserve">+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2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9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10</m:t>
              </m:r>
            </m:sub>
          </m:sSub>
        </m:oMath>
      </m:oMathPara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39" w:firstLine="0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y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18</m:t>
              </m:r>
            </m:sub>
          </m:sSub>
          <m:r>
            <w:rPr>
              <w:rFonts w:cs="Cambria" w:hAnsi="Cambria" w:eastAsia="Cambria" w:ascii="Cambria"/>
            </w:rPr>
            <m:t xml:space="preserve">=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2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9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x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10</m:t>
                  </m:r>
                </m:sub>
              </m:sSub>
            </m:e>
          </m:bar>
        </m:oMath>
      </m:oMathPara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39" w:firstLine="0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y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22</m:t>
              </m:r>
            </m:sub>
          </m:sSub>
          <m:r>
            <w:rPr>
              <w:rFonts w:cs="Cambria" w:hAnsi="Cambria" w:eastAsia="Cambria" w:ascii="Cambria"/>
            </w:rPr>
            <m:t xml:space="preserve">=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2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3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11</m:t>
              </m:r>
            </m:sub>
          </m:sSub>
          <m:r>
            <w:rPr>
              <w:rFonts w:cs="Cambria" w:hAnsi="Cambria" w:eastAsia="Cambria" w:ascii="Cambria"/>
            </w:rPr>
            <m:t xml:space="preserve">+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2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x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9</m:t>
                  </m:r>
                </m:sub>
              </m:sSub>
            </m:e>
          </m:bar>
          <m:r>
            <w:rPr>
              <w:rFonts w:cs="Cambria" w:hAnsi="Cambria" w:eastAsia="Cambria" w:ascii="Cambria"/>
            </w:rPr>
            <m:t xml:space="preserve">+</m:t>
          </m: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1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2</m:t>
                  </m:r>
                </m:sub>
              </m:sSub>
            </m:e>
          </m:ba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3</m:t>
                  </m:r>
                </m:sub>
              </m:sSub>
            </m:e>
          </m:ba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x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3</m:t>
                  </m:r>
                </m:sub>
              </m:sSub>
            </m:e>
          </m:bar>
        </m:oMath>
      </m:oMathPara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39" w:firstLine="0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y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41</m:t>
              </m:r>
            </m:sub>
          </m:sSub>
          <m:r>
            <w:rPr>
              <w:rFonts w:cs="Cambria" w:hAnsi="Cambria" w:eastAsia="Cambria" w:ascii="Cambria"/>
            </w:rPr>
            <m:t xml:space="preserve">=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2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x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5</m:t>
                  </m:r>
                </m:sub>
              </m:sSub>
            </m:e>
          </m:bar>
        </m:oMath>
      </m:oMathPara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39" w:firstLine="0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y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96</m:t>
              </m:r>
            </m:sub>
          </m:sSub>
          <m:r>
            <w:rPr>
              <w:rFonts w:cs="Cambria" w:hAnsi="Cambria" w:eastAsia="Cambria" w:ascii="Cambria"/>
            </w:rPr>
            <m:t xml:space="preserve">=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2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x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5</m:t>
                  </m:r>
                </m:sub>
              </m:sSub>
            </m:e>
          </m:bar>
        </m:oMath>
      </m:oMathPara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39" w:firstLine="0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y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k</m:t>
              </m:r>
            </m:sub>
          </m:sSub>
          <m:r>
            <w:rPr>
              <w:rFonts w:cs="Cambria" w:hAnsi="Cambria" w:eastAsia="Cambria" w:ascii="Cambria"/>
            </w:rPr>
            <m:t xml:space="preserve">=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2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9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x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10</m:t>
                  </m:r>
                </m:sub>
              </m:sSub>
            </m:e>
          </m:bar>
        </m:oMath>
      </m:oMathPara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39" w:firstLine="0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D1</m:t>
              </m:r>
            </m:sub>
          </m:sSub>
          <m:r>
            <w:rPr>
              <w:rFonts w:cs="Cambria" w:hAnsi="Cambria" w:eastAsia="Cambria" w:ascii="Cambria"/>
            </w:rPr>
            <m:t xml:space="preserve">=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2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5</m:t>
              </m:r>
            </m:sub>
          </m:sSub>
          <m:r>
            <w:rPr>
              <w:rFonts w:cs="Cambria" w:hAnsi="Cambria" w:eastAsia="Cambria" w:ascii="Cambria"/>
            </w:rPr>
            <m:t xml:space="preserve">+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2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9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10</m:t>
              </m:r>
            </m:sub>
          </m:sSub>
          <m:r>
            <w:rPr>
              <w:rFonts w:cs="Cambria" w:hAnsi="Cambria" w:eastAsia="Cambria" w:ascii="Cambria"/>
            </w:rPr>
            <m:t xml:space="preserve">+</m:t>
          </m: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1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2</m:t>
                  </m:r>
                </m:sub>
              </m:sSub>
            </m:e>
          </m:ba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3</m:t>
                  </m:r>
                </m:sub>
              </m:sSub>
            </m:e>
          </m:ba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x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3</m:t>
                  </m:r>
                </m:sub>
              </m:sSub>
            </m:e>
          </m:bar>
          <m:r>
            <w:rPr>
              <w:rFonts w:cs="Cambria" w:hAnsi="Cambria" w:eastAsia="Cambria" w:ascii="Cambria"/>
            </w:rPr>
            <m:t xml:space="preserve">+</m:t>
          </m: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1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2</m:t>
                  </m:r>
                </m:sub>
              </m:sSub>
            </m:e>
          </m:ba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3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</m:oMath>
      </m:oMathPara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39" w:firstLine="0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D2</m:t>
              </m:r>
            </m:sub>
          </m:sSub>
          <m:r>
            <w:rPr>
              <w:rFonts w:cs="Cambria" w:hAnsi="Cambria" w:eastAsia="Cambria" w:ascii="Cambria"/>
            </w:rPr>
            <m:t xml:space="preserve">=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2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x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5</m:t>
                  </m:r>
                </m:sub>
              </m:sSub>
            </m:e>
          </m:bar>
          <m:r>
            <w:rPr>
              <w:rFonts w:cs="Cambria" w:hAnsi="Cambria" w:eastAsia="Cambria" w:ascii="Cambria"/>
            </w:rPr>
            <m:t xml:space="preserve">+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2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9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x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10</m:t>
                  </m:r>
                </m:sub>
              </m:sSub>
            </m:e>
          </m:bar>
          <m:r>
            <w:rPr>
              <w:rFonts w:cs="Cambria" w:hAnsi="Cambria" w:eastAsia="Cambria" w:ascii="Cambria"/>
            </w:rPr>
            <m:t xml:space="preserve">+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2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9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10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+Q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1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2</m:t>
                  </m:r>
                </m:sub>
              </m:sSub>
            </m:e>
          </m:ba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3</m:t>
                  </m:r>
                </m:sub>
              </m:sSub>
            </m:e>
          </m:ba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x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3</m:t>
                  </m:r>
                </m:sub>
              </m:sSub>
            </m:e>
          </m:bar>
          <m:r>
            <w:rPr>
              <w:rFonts w:cs="Cambria" w:hAnsi="Cambria" w:eastAsia="Cambria" w:ascii="Cambria"/>
            </w:rPr>
            <m:t xml:space="preserve">+</m:t>
          </m: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1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2</m:t>
                  </m:r>
                </m:sub>
              </m:sSub>
            </m:e>
          </m:ba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3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</m:oMath>
      </m:oMathPara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39" w:firstLine="0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D3</m:t>
              </m:r>
            </m:sub>
          </m:sSub>
          <m:r>
            <w:rPr>
              <w:rFonts w:cs="Cambria" w:hAnsi="Cambria" w:eastAsia="Cambria" w:ascii="Cambria"/>
            </w:rPr>
            <m:t xml:space="preserve">=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</m:e>
          </m:ba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2</m:t>
                  </m:r>
                </m:sub>
              </m:sSub>
            </m:e>
          </m:ba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3</m:t>
                  </m:r>
                </m:sub>
              </m:sSub>
            </m:e>
          </m:bar>
          <m:r>
            <w:rPr>
              <w:rFonts w:cs="Cambria" w:hAnsi="Cambria" w:eastAsia="Cambria" w:ascii="Cambria"/>
            </w:rPr>
            <m:t xml:space="preserve">+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2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x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5</m:t>
                  </m:r>
                </m:sub>
              </m:sSub>
            </m:e>
          </m:bar>
          <m:r>
            <w:rPr>
              <w:rFonts w:cs="Cambria" w:hAnsi="Cambria" w:eastAsia="Cambria" w:ascii="Cambria"/>
            </w:rPr>
            <m:t xml:space="preserve">+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2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5</m:t>
              </m:r>
            </m:sub>
          </m:sSub>
          <m:r>
            <w:rPr>
              <w:rFonts w:cs="Cambria" w:hAnsi="Cambria" w:eastAsia="Cambria" w:ascii="Cambria"/>
            </w:rPr>
            <m:t xml:space="preserve">+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2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3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11</m:t>
              </m:r>
            </m:sub>
          </m:sSub>
          <m:r>
            <w:rPr>
              <w:rFonts w:cs="Cambria" w:hAnsi="Cambria" w:eastAsia="Cambria" w:ascii="Cambria"/>
            </w:rPr>
            <m:t xml:space="preserve">+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2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9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x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10</m:t>
                  </m:r>
                </m:sub>
              </m:sSub>
            </m:e>
          </m:bar>
          <m:r>
            <w:rPr>
              <w:rFonts w:cs="Cambria" w:hAnsi="Cambria" w:eastAsia="Cambria" w:ascii="Cambria"/>
            </w:rPr>
            <m:t xml:space="preserve">+</m:t>
          </m: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1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2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9</m:t>
              </m:r>
            </m:sub>
          </m:sSub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10</m:t>
              </m:r>
            </m:sub>
          </m:sSub>
          <m:r>
            <w:rPr>
              <w:rFonts w:cs="Cambria" w:hAnsi="Cambria" w:eastAsia="Cambria" w:ascii="Cambria"/>
            </w:rPr>
            <m:t xml:space="preserve">+</m:t>
          </m: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1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2</m:t>
                  </m:r>
                </m:sub>
              </m:sSub>
            </m:e>
          </m:ba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3</m:t>
                  </m:r>
                </m:sub>
              </m:sSub>
            </m:e>
          </m:ba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x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3</m:t>
                  </m:r>
                </m:sub>
              </m:sSub>
            </m:e>
          </m:bar>
          <m:r>
            <w:rPr>
              <w:rFonts w:cs="Cambria" w:hAnsi="Cambria" w:eastAsia="Cambria" w:ascii="Cambria"/>
            </w:rPr>
            <m:t xml:space="preserve">+</m:t>
          </m: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Q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1</m:t>
              </m:r>
            </m:sub>
          </m:sSub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2</m:t>
                  </m:r>
                </m:sub>
              </m:sSub>
            </m:e>
          </m:bar>
          <m:bar>
            <m:barPr>
              <m:pos/>
              <m:ctrlPr>
                <w:rPr>
                  <w:rFonts w:cs="Cambria" w:hAnsi="Cambria" w:eastAsia="Cambria" w:ascii="Cambria"/>
                </w:rPr>
              </m:ctrlPr>
            </m:barPr>
            <m:e>
              <m:sSub>
                <m:sSubPr>
                  <m:ctrlPr>
                    <w:rPr>
                      <w:rFonts w:cs="Cambria" w:hAnsi="Cambria" w:eastAsia="Cambria" w:ascii="Cambria"/>
                    </w:rPr>
                  </m:ctrlPr>
                </m:sSubPr>
                <m:e>
                  <m:r>
                    <w:rPr>
                      <w:rFonts w:cs="Cambria" w:hAnsi="Cambria" w:eastAsia="Cambria" w:ascii="Cambria"/>
                    </w:rPr>
                    <m:t xml:space="preserve">Q</m:t>
                  </m:r>
                </m:e>
                <m:sub>
                  <m:r>
                    <w:rPr>
                      <w:rFonts w:cs="Cambria" w:hAnsi="Cambria" w:eastAsia="Cambria" w:ascii="Cambria"/>
                    </w:rPr>
                    <m:t xml:space="preserve">3</m:t>
                  </m:r>
                </m:sub>
              </m:sSub>
            </m:e>
          </m:bar>
          <m:sSub>
            <m:sSubPr>
              <m:ctrlPr>
                <w:rPr>
                  <w:rFonts w:cs="Cambria" w:hAnsi="Cambria" w:eastAsia="Cambria" w:ascii="Cambria"/>
                </w:rPr>
              </m:ctrlPr>
            </m:sSubPr>
            <m:e>
              <m:r>
                <w:rPr>
                  <w:rFonts w:cs="Cambria" w:hAnsi="Cambria" w:eastAsia="Cambria" w:ascii="Cambria"/>
                </w:rPr>
                <m:t xml:space="preserve">x</m:t>
              </m:r>
            </m:e>
            <m:sub>
              <m:r>
                <w:rPr>
                  <w:rFonts w:cs="Cambria" w:hAnsi="Cambria" w:eastAsia="Cambria" w:ascii="Cambria"/>
                </w:rPr>
                <m:t xml:space="preserve">3</m:t>
              </m:r>
            </m:sub>
          </m:sSub>
        </m:oMath>
      </m:oMathPara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Схема МПА представлена на рисунке 2.</w:t>
      </w:r>
    </w:p>
    <w:p w:rsidP="00000000" w:rsidRPr="00000000" w:rsidR="00000000" w:rsidDel="00000000" w:rsidRDefault="00000000">
      <w:pPr>
        <w:widowControl w:val="0"/>
        <w:spacing w:lineRule="auto" w:after="0" w:line="240" w:before="360"/>
        <w:contextualSpacing w:val="0"/>
        <w:jc w:val="center"/>
      </w:pPr>
      <w:r w:rsidRPr="00000000" w:rsidR="00000000" w:rsidDel="00000000">
        <w:drawing>
          <wp:inline distR="114300" distT="0" distB="0" distL="114300">
            <wp:extent cy="6696075" cx="5848350"/>
            <wp:effectExtent t="0" b="0" r="0" l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6696075" cx="584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40" w:line="240" w:befor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Рисунок 2 – Схема МПА Мили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rtl w:val="0"/>
        </w:rPr>
        <w:t xml:space="preserve">Задание 2.1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Построить цифровой автомат Мили для заданной ГСА, используя D-триггер.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Написать микропрограмму, соответствующую заданной ГСА (рисунок 3), с учетом заданных множества микроопераций (Y=25), множества проверяемых условий (Х=31), ёмкости запоминающего устройства (ЗУ=1000) и начального адреса размещения микропрограммы (МП=421) в ЗУ.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В каждом адресе запоминающего устройства может храниться 16 бит информации. Обозначение у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bscript"/>
          <w:rtl w:val="0"/>
        </w:rPr>
        <w:t xml:space="preserve">k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соответствует микрооперации, обозначающей последнюю микрокоманду в микропрограмме.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Если это допускает длина микрокоманды, использовать модификатор дисциплины перехода.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0"/>
        <w:spacing w:lineRule="auto" w:after="120" w:line="360" w:before="24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smallCaps w:val="0"/>
          <w:sz w:val="24"/>
          <w:rtl w:val="0"/>
        </w:rPr>
        <w:t xml:space="preserve">Решение</w:t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Исходя из характеристик управляемого объекта следует: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tabs>
          <w:tab w:val="left" w:pos="993"/>
        </w:tabs>
        <w:spacing w:lineRule="auto" w:after="0" w:line="240" w:before="0"/>
        <w:ind w:left="0" w:firstLine="709"/>
        <w:contextualSpacing w:val="1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длина кода для кодирования микрооперации равна k=5, т.к. количество выполняемых команд – Y=25;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tabs>
          <w:tab w:val="left" w:pos="993"/>
        </w:tabs>
        <w:spacing w:lineRule="auto" w:after="0" w:line="240" w:before="0"/>
        <w:ind w:left="0" w:firstLine="709"/>
        <w:contextualSpacing w:val="1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длина кода для кодирования условий равна p=5, т.к. количество проверяемых условий – X=31;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tabs>
          <w:tab w:val="left" w:pos="993"/>
        </w:tabs>
        <w:spacing w:lineRule="auto" w:after="0" w:line="240" w:before="0"/>
        <w:ind w:left="0" w:firstLine="709"/>
        <w:contextualSpacing w:val="1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длина кода адреса равна десяти, т.к. количество адресов в памяти, учитывая, что длина адресуемой ячейки равна 16 битам (т.е. двум байтам), равно 1000.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0"/>
        <w:spacing w:lineRule="auto" w:after="0" w:line="240" w:before="360"/>
        <w:contextualSpacing w:val="0"/>
        <w:jc w:val="center"/>
      </w:pPr>
      <w:r w:rsidRPr="00000000" w:rsidR="00000000" w:rsidDel="00000000">
        <w:drawing>
          <wp:inline distR="114300" distT="0" distB="0" distL="114300">
            <wp:extent cy="5838825" cx="3067050"/>
            <wp:effectExtent t="0" b="0" r="0" l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838825" cx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40" w:line="240" w:befor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Рисунок 3 – ГСА для задания 2</w:t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Тогда формат микрокоманд для заданного управляемого объекта имеет вид, представленный на рисунке 4.</w:t>
      </w:r>
    </w:p>
    <w:p w:rsidP="00000000" w:rsidRPr="00000000" w:rsidR="00000000" w:rsidDel="00000000" w:rsidRDefault="00000000">
      <w:pPr>
        <w:keepNext w:val="1"/>
        <w:widowControl w:val="0"/>
        <w:spacing w:lineRule="auto" w:after="0" w:line="240" w:before="360"/>
        <w:contextualSpacing w:val="0"/>
        <w:jc w:val="center"/>
      </w:pPr>
      <w:r w:rsidRPr="00000000" w:rsidR="00000000" w:rsidDel="00000000">
        <w:drawing>
          <wp:inline distR="114300" distT="0" distB="0" distL="114300">
            <wp:extent cy="1781175" cx="5934075"/>
            <wp:effectExtent t="0" b="0" r="0" l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781175" cx="593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40" w:line="240" w:befor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Рисунок 4 – Формат микрокоманд</w:t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Формат операционной микрокоманды (МКО) имеет длину 16 бит и включает: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tabs>
          <w:tab w:val="left" w:pos="993"/>
        </w:tabs>
        <w:spacing w:lineRule="auto" w:after="0" w:line="240" w:before="0"/>
        <w:ind w:left="0" w:firstLine="709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поле типа микрокоманды (Т), имеющее длину в один бит, занимает 0-ой разряд микрокоманды; в этом поле для данного типа микрокоманды записано значение «1»;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tabs>
          <w:tab w:val="left" w:pos="993"/>
        </w:tabs>
        <w:spacing w:lineRule="auto" w:after="0" w:line="240" w:before="0"/>
        <w:ind w:left="0" w:firstLine="709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поле первой микрооперации (Y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bscript"/>
          <w:rtl w:val="0"/>
        </w:rPr>
        <w:t xml:space="preserve">1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), которое занимает разряды с 1-го по 5;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tabs>
          <w:tab w:val="left" w:pos="993"/>
        </w:tabs>
        <w:spacing w:lineRule="auto" w:after="0" w:line="240" w:before="0"/>
        <w:ind w:left="0" w:firstLine="709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поле второй микрооперации (Y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bscript"/>
          <w:rtl w:val="0"/>
        </w:rPr>
        <w:t xml:space="preserve">2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), которое занимает разряды с 6-го по 10;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tabs>
          <w:tab w:val="left" w:pos="993"/>
        </w:tabs>
        <w:spacing w:lineRule="auto" w:after="0" w:line="240" w:before="0"/>
        <w:ind w:left="0" w:firstLine="709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поле второй микрооперации (Y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bscript"/>
          <w:rtl w:val="0"/>
        </w:rPr>
        <w:t xml:space="preserve">3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), которое занимает разряды с 11-го по 15;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Таким образом, данный формат позволяет задавать, при необходимости, в одной микрокомандой три микрооперации.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Значение 00000 в поле Y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bscript"/>
          <w:rtl w:val="0"/>
        </w:rPr>
        <w:t xml:space="preserve">1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 – соответствует операции y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subscript"/>
          <w:rtl w:val="0"/>
        </w:rPr>
        <w:t xml:space="preserve">k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Формат микрокоманды перехода (МКП) имеет длину 16 бит и включает: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5"/>
        </w:numPr>
        <w:tabs>
          <w:tab w:val="left" w:pos="851"/>
          <w:tab w:val="left" w:pos="7371"/>
        </w:tabs>
        <w:ind w:left="0" w:firstLine="454"/>
        <w:jc w:val="both"/>
        <w:rPr/>
      </w:pPr>
      <w:r w:rsidRPr="00000000" w:rsidR="00000000" w:rsidDel="00000000">
        <w:rPr>
          <w:rtl w:val="0"/>
        </w:rPr>
        <w:t xml:space="preserve">поле типа микрокоманды (Т), имеющее длину в один бит и занимающее 0-ой разряд микрокоманды; в этом поле для данного типа микрокоманды записано значение «0»;</w:t>
      </w:r>
    </w:p>
    <w:p w:rsidP="00000000" w:rsidRPr="00000000" w:rsidR="00000000" w:rsidDel="00000000" w:rsidRDefault="00000000">
      <w:pPr>
        <w:widowControl w:val="1"/>
        <w:numPr>
          <w:ilvl w:val="0"/>
          <w:numId w:val="4"/>
        </w:numPr>
        <w:tabs>
          <w:tab w:val="left" w:pos="851"/>
          <w:tab w:val="left" w:pos="7371"/>
        </w:tabs>
        <w:ind w:left="0" w:firstLine="454"/>
        <w:jc w:val="both"/>
        <w:rPr/>
      </w:pPr>
      <w:r w:rsidRPr="00000000" w:rsidR="00000000" w:rsidDel="00000000">
        <w:rPr>
          <w:rtl w:val="0"/>
        </w:rPr>
        <w:t xml:space="preserve">поле проверяемого условия (Х), которое занимает разряды с 1-го по 5;</w:t>
      </w:r>
    </w:p>
    <w:p w:rsidP="00000000" w:rsidRPr="00000000" w:rsidR="00000000" w:rsidDel="00000000" w:rsidRDefault="00000000">
      <w:pPr>
        <w:widowControl w:val="1"/>
        <w:numPr>
          <w:ilvl w:val="0"/>
          <w:numId w:val="3"/>
        </w:numPr>
        <w:tabs>
          <w:tab w:val="left" w:pos="851"/>
          <w:tab w:val="left" w:pos="7371"/>
        </w:tabs>
        <w:ind w:left="0" w:firstLine="454"/>
        <w:jc w:val="both"/>
        <w:rPr/>
      </w:pPr>
      <w:r w:rsidRPr="00000000" w:rsidR="00000000" w:rsidDel="00000000">
        <w:rPr>
          <w:rtl w:val="0"/>
        </w:rPr>
        <w:t xml:space="preserve">поле адреса (А), которое занимает разряды с 6-го по 15.</w:t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Поле модификатора дисциплины перехода не используется, т.к. длина микрокоманды не позволяет его реализовать, поэтому для безусловного перехода используется код 0. Если условие выполняется, следует переход по указанному адресу, в противном случае – переход к следующей ячейке.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При составлении микропрограммы с помощью микрокоманд необходимо реализовать все вершины, имеющиеся в ГСА, и обеспечить необходимые ветвления процесса.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Микропрограмма для ГСА приведена в таблице 2.</w:t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В приведенной таблице: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tabs>
          <w:tab w:val="left" w:pos="993"/>
        </w:tabs>
        <w:spacing w:lineRule="auto" w:after="0" w:line="240" w:before="0"/>
        <w:ind w:left="0" w:firstLine="709"/>
        <w:contextualSpacing w:val="1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в первой графе фиксируется номер строки;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tabs>
          <w:tab w:val="left" w:pos="993"/>
        </w:tabs>
        <w:spacing w:lineRule="auto" w:after="0" w:line="240" w:before="0"/>
        <w:ind w:left="0" w:firstLine="709"/>
        <w:contextualSpacing w:val="1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во второй графе приводится номер вершины, реализуемой микрокомандой этой строки;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tabs>
          <w:tab w:val="left" w:pos="993"/>
        </w:tabs>
        <w:spacing w:lineRule="auto" w:after="0" w:line="240" w:before="0"/>
        <w:ind w:left="0" w:firstLine="709"/>
        <w:contextualSpacing w:val="1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в третьей графе указан в двоичном коде адрес расположения данной микрокоманды в запоминающем устройстве;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tabs>
          <w:tab w:val="left" w:pos="993"/>
        </w:tabs>
        <w:spacing w:lineRule="auto" w:after="0" w:line="240" w:before="0"/>
        <w:ind w:left="0" w:firstLine="709"/>
        <w:contextualSpacing w:val="1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в четвертой графе располагается код микрокоманд;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tabs>
          <w:tab w:val="left" w:pos="993"/>
        </w:tabs>
        <w:spacing w:lineRule="auto" w:after="0" w:line="240" w:before="0"/>
        <w:ind w:left="0" w:firstLine="709"/>
        <w:contextualSpacing w:val="1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в пятой графе указаны номера вершин – ссылки, адреса которых должен быть указан в данной команде перехода.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70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В приведенной микропрограмме кодировка микроопераций и проверяемых условий осуществлена по их индексам в двоичном коде. Подчеркнутые коды адресов в микрокомандах перехода заполняются после записи последней строки формируемой микропрограммы, используя коды, соответствующие вершинам-ссылкам, указанные в графе «Адрес» строк.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0"/>
        <w:spacing w:lineRule="auto" w:after="120" w:line="240" w:befor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Таблица 3 </w:t>
      </w:r>
      <w:r w:rsidRPr="00000000" w:rsidR="00000000" w:rsidDel="00000000">
        <w:rPr>
          <w:b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Микропрограмма</w:t>
      </w: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45.0" w:type="dxa"/>
        <w:jc w:val="left"/>
        <w:tblInd w:w="-11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919"/>
        <w:gridCol w:w="919"/>
        <w:gridCol w:w="2746"/>
        <w:gridCol w:w="3134"/>
        <w:gridCol w:w="1627"/>
        <w:tblGridChange w:id="0">
          <w:tblGrid>
            <w:gridCol w:w="919"/>
            <w:gridCol w:w="919"/>
            <w:gridCol w:w="2746"/>
            <w:gridCol w:w="3134"/>
            <w:gridCol w:w="1627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N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пп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N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вер.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Адрес расположения микрокоманды в ЗУ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Код микрокоманды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Примечание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1"/>
              <w:numPr>
                <w:ilvl w:val="0"/>
                <w:numId w:val="1"/>
              </w:numPr>
              <w:spacing w:lineRule="auto" w:after="0" w:line="240" w:before="0"/>
              <w:ind w:left="426" w:hanging="283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01101 00101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1.00001.00101.10100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1"/>
              <w:numPr>
                <w:ilvl w:val="0"/>
                <w:numId w:val="1"/>
              </w:numPr>
              <w:spacing w:lineRule="auto" w:after="0" w:line="240" w:before="0"/>
              <w:ind w:left="426" w:hanging="283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2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01101 00110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0.00011.01101 01010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1"/>
              <w:numPr>
                <w:ilvl w:val="0"/>
                <w:numId w:val="1"/>
              </w:numPr>
              <w:spacing w:lineRule="auto" w:after="0" w:line="240" w:before="0"/>
              <w:ind w:left="426" w:hanging="283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01101 00111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1.00100.00000.00000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1"/>
              <w:numPr>
                <w:ilvl w:val="0"/>
                <w:numId w:val="1"/>
              </w:numPr>
              <w:spacing w:lineRule="auto" w:after="0" w:line="240" w:before="0"/>
              <w:ind w:left="426" w:hanging="283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5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01101 01000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0.01100.01101 01100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7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1"/>
              <w:numPr>
                <w:ilvl w:val="0"/>
                <w:numId w:val="1"/>
              </w:numPr>
              <w:spacing w:lineRule="auto" w:after="0" w:line="240" w:before="0"/>
              <w:ind w:left="426" w:hanging="283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5’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01101 01001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0.00000.01101 00111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1"/>
              <w:numPr>
                <w:ilvl w:val="0"/>
                <w:numId w:val="1"/>
              </w:numPr>
              <w:spacing w:lineRule="auto" w:after="0" w:line="240" w:before="0"/>
              <w:ind w:left="426" w:hanging="283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4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01101 01010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1.01000.01101.00001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1"/>
              <w:numPr>
                <w:ilvl w:val="0"/>
                <w:numId w:val="1"/>
              </w:numPr>
              <w:spacing w:lineRule="auto" w:after="0" w:line="240" w:before="0"/>
              <w:ind w:left="426" w:hanging="283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6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01101 01011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0.01011.01101 01010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1"/>
              <w:numPr>
                <w:ilvl w:val="0"/>
                <w:numId w:val="1"/>
              </w:numPr>
              <w:spacing w:lineRule="auto" w:after="0" w:line="240" w:before="0"/>
              <w:ind w:left="426" w:hanging="283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7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01101 01100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1.11101.01110.00000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1"/>
              <w:numPr>
                <w:ilvl w:val="0"/>
                <w:numId w:val="1"/>
              </w:numPr>
              <w:spacing w:lineRule="auto" w:after="0" w:line="240" w:before="0"/>
              <w:ind w:left="426" w:hanging="283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8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01101 01101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0.00101.01101 10001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1"/>
              <w:numPr>
                <w:ilvl w:val="0"/>
                <w:numId w:val="1"/>
              </w:numPr>
              <w:spacing w:lineRule="auto" w:after="0" w:line="240" w:before="0"/>
              <w:ind w:left="426" w:hanging="283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9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01101 01110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1.00011.01110.00000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1"/>
              <w:numPr>
                <w:ilvl w:val="0"/>
                <w:numId w:val="1"/>
              </w:numPr>
              <w:spacing w:lineRule="auto" w:after="0" w:line="240" w:before="0"/>
              <w:ind w:left="426" w:hanging="283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11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01101 01111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0.00010.01101 10011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12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1"/>
              <w:numPr>
                <w:ilvl w:val="0"/>
                <w:numId w:val="1"/>
              </w:numPr>
              <w:spacing w:lineRule="auto" w:after="0" w:line="240" w:before="0"/>
              <w:ind w:left="426" w:hanging="283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11’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01101 10000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0.00000.01101 01111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11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1"/>
              <w:numPr>
                <w:ilvl w:val="0"/>
                <w:numId w:val="1"/>
              </w:numPr>
              <w:spacing w:lineRule="auto" w:after="0" w:line="240" w:before="0"/>
              <w:ind w:left="426" w:hanging="283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10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01101 10001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1.00011.01110.01100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1"/>
              <w:numPr>
                <w:ilvl w:val="0"/>
                <w:numId w:val="1"/>
              </w:numPr>
              <w:spacing w:lineRule="auto" w:after="0" w:line="240" w:before="0"/>
              <w:ind w:left="426" w:hanging="283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10’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01101 10010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0.00000.01101 01111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11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1"/>
              <w:numPr>
                <w:ilvl w:val="0"/>
                <w:numId w:val="1"/>
              </w:numPr>
              <w:spacing w:lineRule="auto" w:after="0" w:line="240" w:before="0"/>
              <w:ind w:left="426" w:hanging="283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12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01101 10011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1.01010.00000.00000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1"/>
              <w:numPr>
                <w:ilvl w:val="0"/>
                <w:numId w:val="1"/>
              </w:numPr>
              <w:spacing w:lineRule="auto" w:after="0" w:line="240" w:before="0"/>
              <w:ind w:left="426" w:hanging="283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13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01101 10100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1.10101.01101.00000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1"/>
              <w:numPr>
                <w:ilvl w:val="0"/>
                <w:numId w:val="1"/>
              </w:numPr>
              <w:spacing w:lineRule="auto" w:after="0" w:line="240" w:before="0"/>
              <w:ind w:left="426" w:hanging="283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13’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01101 10101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b w:val="0"/>
                <w:sz w:val="22"/>
                <w:rtl w:val="0"/>
              </w:rPr>
              <w:t xml:space="preserve">1.00000.00000.00000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firstLine="0"/>
        <w:contextualSpacing w:val="0"/>
        <w:jc w:val="both"/>
      </w:pPr>
      <w:bookmarkStart w:id="0" w:colFirst="0" w:name="h.gjdgxs" w:colLast="0"/>
      <w:bookmarkEnd w:id="0"/>
      <w:r w:rsidRPr="00000000" w:rsidR="00000000" w:rsidDel="00000000">
        <w:rPr>
          <w:rtl w:val="0"/>
        </w:rPr>
      </w:r>
    </w:p>
    <w:sectPr>
      <w:pgSz w:w="11906" w:h="16838"/>
      <w:pgMar w:left="1701" w:right="850" w:top="1134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ourier New"/>
  <w:font w:name="Calibri"/>
  <w:font w:name="Noto Symbol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360" w:firstLine="0"/>
      </w:pPr>
      <w:rPr>
        <w:rFonts w:cs="Arial" w:hAnsi="Arial" w:eastAsia="Arial" w:ascii="Arial"/>
        <w:b w:val="0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"/>
      <w:lvlJc w:val="left"/>
      <w:pPr>
        <w:ind w:left="907" w:firstLine="624"/>
      </w:pPr>
      <w:rPr>
        <w:rFonts w:cs="Noto Symbol" w:hAnsi="Noto Symbol" w:eastAsia="Noto Symbol" w:ascii="Noto Symbol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"/>
      <w:lvlJc w:val="left"/>
      <w:pPr>
        <w:ind w:left="907" w:firstLine="624"/>
      </w:pPr>
      <w:rPr>
        <w:rFonts w:cs="Noto Symbol" w:hAnsi="Noto Symbol" w:eastAsia="Noto Symbol" w:ascii="Noto Symbol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"/>
      <w:lvlJc w:val="left"/>
      <w:pPr>
        <w:ind w:left="907" w:firstLine="624"/>
      </w:pPr>
      <w:rPr>
        <w:rFonts w:cs="Noto Symbol" w:hAnsi="Noto Symbol" w:eastAsia="Noto Symbol" w:ascii="Noto Symbol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widowControl w:val="0"/>
      <w:spacing w:lineRule="auto" w:after="240" w:line="240" w:before="360"/>
      <w:ind w:firstLine="709"/>
    </w:pPr>
    <w:rPr>
      <w:rFonts w:cs="Times New Roman" w:hAnsi="Times New Roman" w:eastAsia="Times New Roman" w:ascii="Times New Roman"/>
      <w:b w:val="1"/>
      <w:smallCaps w:val="1"/>
      <w:sz w:val="24"/>
    </w:rPr>
  </w:style>
  <w:style w:styleId="Heading2" w:type="paragraph">
    <w:name w:val="heading 2"/>
    <w:basedOn w:val="Normal"/>
    <w:next w:val="Normal"/>
    <w:pPr>
      <w:keepNext w:val="1"/>
      <w:keepLines w:val="1"/>
      <w:widowControl w:val="0"/>
      <w:spacing w:lineRule="auto" w:after="120" w:line="240" w:before="240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1"/>
      <w:keepLines w:val="1"/>
      <w:widowControl w:val="0"/>
      <w:spacing w:lineRule="auto" w:after="60" w:line="240" w:before="240"/>
      <w:ind w:left="720" w:hanging="719"/>
    </w:pPr>
    <w:rPr>
      <w:rFonts w:cs="Calibri" w:hAnsi="Calibri" w:eastAsia="Calibri" w:ascii="Calibri"/>
      <w:b w:val="1"/>
      <w:sz w:val="26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widowControl w:val="0"/>
      <w:spacing w:lineRule="auto" w:after="240" w:line="360" w:before="360"/>
      <w:jc w:val="center"/>
    </w:pPr>
    <w:rPr>
      <w:rFonts w:cs="Times New Roman" w:hAnsi="Times New Roman" w:eastAsia="Times New Roman" w:ascii="Times New Roman"/>
      <w:b w:val="1"/>
      <w:smallCaps w:val="1"/>
      <w:sz w:val="24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pPr>
      <w:spacing w:lineRule="auto" w:after="0" w:line="240"/>
    </w:pPr>
    <w:rPr>
      <w:rFonts w:cs="Times New Roman" w:hAnsi="Times New Roman" w:eastAsia="Times New Roman" w:ascii="Times New Roman"/>
      <w:sz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pPr>
      <w:spacing w:lineRule="auto" w:after="0" w:line="240"/>
    </w:pPr>
    <w:rPr>
      <w:rFonts w:cs="Times New Roman" w:hAnsi="Times New Roman" w:eastAsia="Times New Roman" w:ascii="Times New Roman"/>
      <w:sz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5.png" Type="http://schemas.openxmlformats.org/officeDocument/2006/relationships/image" Id="rId6"/><Relationship Target="media/image03.png" Type="http://schemas.openxmlformats.org/officeDocument/2006/relationships/image" Id="rId5"/><Relationship Target="media/image07.png" Type="http://schemas.openxmlformats.org/officeDocument/2006/relationships/image" Id="rId8"/><Relationship Target="media/image06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КР.docx.docx</dc:title>
</cp:coreProperties>
</file>