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/>
          <w:b/>
          <w:color w:val="000000"/>
          <w:sz w:val="54"/>
        </w:rPr>
        <w:t>Bettersaid Technical Architecture</w:t>
      </w:r>
    </w:p>
    <w:p>
      <w:pPr>
        <w:spacing w:after="360"/>
      </w:pPr>
      <w:r>
        <w:rPr>
          <w:rFonts w:ascii="Aptos" w:hAnsi="Aptos"/>
          <w:b w:val="0"/>
          <w:color w:val="0E2841"/>
          <w:sz w:val="24"/>
        </w:rPr>
        <w:t>Simple setup for transcript analysis and conversation practice</w:t>
      </w:r>
    </w:p>
    <w:p>
      <w:pPr>
        <w:spacing w:after="320"/>
      </w:pPr>
      <w:r>
        <w:rPr>
          <w:rFonts w:ascii="Aptos" w:hAnsi="Aptos"/>
          <w:b/>
          <w:color w:val="000000"/>
          <w:sz w:val="21"/>
        </w:rPr>
        <w:t xml:space="preserve">Purpose. </w:t>
      </w:r>
      <w:r>
        <w:rPr>
          <w:rFonts w:ascii="Aptos" w:hAnsi="Aptos"/>
          <w:color w:val="000000"/>
          <w:sz w:val="21"/>
        </w:rPr>
        <w:t>Bettersaid helps people review sensitive conversations and practise for difficult discussions. The first version keeps the product simple: one website, one protected AI service, and a downloadable report.</w:t>
      </w:r>
    </w:p>
    <w:p>
      <w:pPr>
        <w:pStyle w:val="Heading1"/>
        <w:spacing w:before="80" w:after="160"/>
      </w:pPr>
      <w:r>
        <w:rPr>
          <w:rFonts w:ascii="Aptos" w:hAnsi="Aptos"/>
          <w:b/>
          <w:color w:val="000000"/>
          <w:sz w:val="32"/>
        </w:rPr>
        <w:t>Architecture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5112"/>
      </w:tblGrid>
      <w:tr>
        <w:tc>
          <w:tcPr>
            <w:tcW w:type="dxa" w:w="3331"/>
            <w:shd w:fill="0E2841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3331"/>
            <w:shd w:fill="0E2841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Runs where</w:t>
            </w:r>
          </w:p>
        </w:tc>
        <w:tc>
          <w:tcPr>
            <w:tcW w:type="dxa" w:w="3331"/>
            <w:shd w:fill="0E2841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088"/>
            <w:shd w:fill="EAF7F5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E2841"/>
                <w:sz w:val="19"/>
              </w:rPr>
              <w:t>Bettersaid website</w:t>
            </w:r>
          </w:p>
        </w:tc>
        <w:tc>
          <w:tcPr>
            <w:tcW w:type="dxa" w:w="3096"/>
            <w:shd w:fill="EAF7F5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User browser</w:t>
            </w:r>
          </w:p>
        </w:tc>
        <w:tc>
          <w:tcPr>
            <w:tcW w:type="dxa" w:w="5112"/>
            <w:shd w:fill="EAF7F5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Lets users choose a mode, add a transcript, read the analysis, and download an HTML report.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E2841"/>
                <w:sz w:val="19"/>
              </w:rPr>
              <w:t>Protected AI function</w:t>
            </w:r>
          </w:p>
        </w:tc>
        <w:tc>
          <w:tcPr>
            <w:tcW w:type="dxa" w:w="3096"/>
            <w:shd w:fill="FFFFFF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Hosting platform</w:t>
            </w:r>
          </w:p>
        </w:tc>
        <w:tc>
          <w:tcPr>
            <w:tcW w:type="dxa" w:w="5112"/>
            <w:shd w:fill="FFFFFF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Receives the transcript, keeps the API key private, asks OpenAI for structured analysis, and returns the result.</w:t>
            </w:r>
          </w:p>
        </w:tc>
      </w:tr>
      <w:tr>
        <w:tc>
          <w:tcPr>
            <w:tcW w:type="dxa" w:w="2088"/>
            <w:shd w:fill="EAF7F5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E2841"/>
                <w:sz w:val="19"/>
              </w:rPr>
              <w:t>OpenAI Responses API</w:t>
            </w:r>
          </w:p>
        </w:tc>
        <w:tc>
          <w:tcPr>
            <w:tcW w:type="dxa" w:w="3096"/>
            <w:shd w:fill="EAF7F5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OpenAI platform</w:t>
            </w:r>
          </w:p>
        </w:tc>
        <w:tc>
          <w:tcPr>
            <w:tcW w:type="dxa" w:w="5112"/>
            <w:shd w:fill="EAF7F5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Creates neutral, structured insights based on Better Said instructions.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E2841"/>
                <w:sz w:val="19"/>
              </w:rPr>
              <w:t>Local HTML report</w:t>
            </w:r>
          </w:p>
        </w:tc>
        <w:tc>
          <w:tcPr>
            <w:tcW w:type="dxa" w:w="3096"/>
            <w:shd w:fill="FFFFFF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User computer</w:t>
            </w:r>
          </w:p>
        </w:tc>
        <w:tc>
          <w:tcPr>
            <w:tcW w:type="dxa" w:w="5112"/>
            <w:shd w:fill="FFFFFF"/>
            <w:vAlign w:val="center"/>
            <w:tcBorders>
              <w:top w:val="single" w:sz="6" w:color="D9E4E8"/>
              <w:left w:val="single" w:sz="6" w:color="D9E4E8"/>
              <w:bottom w:val="single" w:sz="6" w:color="D9E4E8"/>
              <w:right w:val="single" w:sz="6" w:color="D9E4E8"/>
              <w:insideH w:val="single" w:sz="6" w:color="D9E4E8"/>
              <w:insideV w:val="single" w:sz="6" w:color="D9E4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Lets the user save and share their final reflection without requiring a database.</w:t>
            </w:r>
          </w:p>
        </w:tc>
      </w:tr>
    </w:tbl>
    <w:p>
      <w:pPr>
        <w:pStyle w:val="Heading1"/>
        <w:spacing w:before="360" w:after="140"/>
      </w:pPr>
      <w:r>
        <w:rPr>
          <w:rFonts w:ascii="Aptos" w:hAnsi="Aptos"/>
          <w:b/>
          <w:color w:val="000000"/>
          <w:sz w:val="32"/>
        </w:rPr>
        <w:t>What happens step by step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1  </w:t>
      </w:r>
      <w:r>
        <w:rPr>
          <w:rFonts w:ascii="Aptos" w:hAnsi="Aptos"/>
          <w:b/>
          <w:color w:val="0E2841"/>
          <w:sz w:val="21"/>
        </w:rPr>
        <w:t xml:space="preserve">The user opens Bettersaid. </w:t>
      </w:r>
      <w:r>
        <w:rPr>
          <w:rFonts w:ascii="Aptos" w:hAnsi="Aptos"/>
          <w:color w:val="000000"/>
          <w:sz w:val="21"/>
        </w:rPr>
        <w:t>They choose transcript reflection or conversation practice.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2  </w:t>
      </w:r>
      <w:r>
        <w:rPr>
          <w:rFonts w:ascii="Aptos" w:hAnsi="Aptos"/>
          <w:b/>
          <w:color w:val="0E2841"/>
          <w:sz w:val="21"/>
        </w:rPr>
        <w:t xml:space="preserve">The user adds their content. </w:t>
      </w:r>
      <w:r>
        <w:rPr>
          <w:rFonts w:ascii="Aptos" w:hAnsi="Aptos"/>
          <w:color w:val="000000"/>
          <w:sz w:val="21"/>
        </w:rPr>
        <w:t>They paste or upload a transcript, or begin writing a practice message.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3  </w:t>
      </w:r>
      <w:r>
        <w:rPr>
          <w:rFonts w:ascii="Aptos" w:hAnsi="Aptos"/>
          <w:b/>
          <w:color w:val="0E2841"/>
          <w:sz w:val="21"/>
        </w:rPr>
        <w:t xml:space="preserve">The website sends a protected request. </w:t>
      </w:r>
      <w:r>
        <w:rPr>
          <w:rFonts w:ascii="Aptos" w:hAnsi="Aptos"/>
          <w:color w:val="000000"/>
          <w:sz w:val="21"/>
        </w:rPr>
        <w:t>The browser sends the content to the app’s protected AI function. The API key never appears in the browser.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4  </w:t>
      </w:r>
      <w:r>
        <w:rPr>
          <w:rFonts w:ascii="Aptos" w:hAnsi="Aptos"/>
          <w:b/>
          <w:color w:val="0E2841"/>
          <w:sz w:val="21"/>
        </w:rPr>
        <w:t xml:space="preserve">The protected function calls OpenAI. </w:t>
      </w:r>
      <w:r>
        <w:rPr>
          <w:rFonts w:ascii="Aptos" w:hAnsi="Aptos"/>
          <w:color w:val="000000"/>
          <w:sz w:val="21"/>
        </w:rPr>
        <w:t>It sends the Better Said instructions and the conversation content to the OpenAI Responses API.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5  </w:t>
      </w:r>
      <w:r>
        <w:rPr>
          <w:rFonts w:ascii="Aptos" w:hAnsi="Aptos"/>
          <w:b/>
          <w:color w:val="0E2841"/>
          <w:sz w:val="21"/>
        </w:rPr>
        <w:t xml:space="preserve">OpenAI creates structured analysis. </w:t>
      </w:r>
      <w:r>
        <w:rPr>
          <w:rFonts w:ascii="Aptos" w:hAnsi="Aptos"/>
          <w:color w:val="000000"/>
          <w:sz w:val="21"/>
        </w:rPr>
        <w:t>The response contains an overview, direct quotations, communication patterns, possible effects, and practical ways forward.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6  </w:t>
      </w:r>
      <w:r>
        <w:rPr>
          <w:rFonts w:ascii="Aptos" w:hAnsi="Aptos"/>
          <w:b/>
          <w:color w:val="0E2841"/>
          <w:sz w:val="21"/>
        </w:rPr>
        <w:t xml:space="preserve">Bettersaid displays the result. </w:t>
      </w:r>
      <w:r>
        <w:rPr>
          <w:rFonts w:ascii="Aptos" w:hAnsi="Aptos"/>
          <w:color w:val="000000"/>
          <w:sz w:val="21"/>
        </w:rPr>
        <w:t>The user reads the analysis in the report screen and can continue the reflection through conversation practice.</w:t>
      </w:r>
    </w:p>
    <w:p>
      <w:pPr>
        <w:spacing w:after="140"/>
        <w:ind w:left="72" w:firstLine="0"/>
      </w:pPr>
      <w:r>
        <w:rPr>
          <w:rFonts w:ascii="Aptos" w:hAnsi="Aptos"/>
          <w:b/>
          <w:color w:val="36BDB7"/>
          <w:sz w:val="22"/>
        </w:rPr>
        <w:t xml:space="preserve">7  </w:t>
      </w:r>
      <w:r>
        <w:rPr>
          <w:rFonts w:ascii="Aptos" w:hAnsi="Aptos"/>
          <w:b/>
          <w:color w:val="0E2841"/>
          <w:sz w:val="21"/>
        </w:rPr>
        <w:t xml:space="preserve">The user saves the result. </w:t>
      </w:r>
      <w:r>
        <w:rPr>
          <w:rFonts w:ascii="Aptos" w:hAnsi="Aptos"/>
          <w:color w:val="000000"/>
          <w:sz w:val="21"/>
        </w:rPr>
        <w:t>Bettersaid creates a local HTML report that the user can keep or share.</w:t>
      </w:r>
    </w:p>
    <w:p>
      <w:pPr>
        <w:pStyle w:val="Heading1"/>
        <w:spacing w:before="280" w:after="140"/>
      </w:pPr>
      <w:r>
        <w:rPr>
          <w:rFonts w:ascii="Aptos" w:hAnsi="Aptos"/>
          <w:b/>
          <w:color w:val="000000"/>
          <w:sz w:val="32"/>
        </w:rPr>
        <w:t>Privacy and security</w:t>
      </w:r>
    </w:p>
    <w:p>
      <w:pPr>
        <w:pStyle w:val="ListBullet"/>
        <w:spacing w:after="80"/>
      </w:pPr>
      <w:r>
        <w:rPr>
          <w:rFonts w:ascii="Aptos" w:hAnsi="Aptos"/>
          <w:b/>
          <w:color w:val="0E2841"/>
          <w:sz w:val="21"/>
        </w:rPr>
        <w:t xml:space="preserve">API key: </w:t>
      </w:r>
      <w:r>
        <w:rPr>
          <w:rFonts w:ascii="Aptos" w:hAnsi="Aptos"/>
          <w:color w:val="000000"/>
          <w:sz w:val="21"/>
        </w:rPr>
        <w:t>Stored only as a protected environment variable on the hosting platform. It is never placed in browser code.</w:t>
      </w:r>
    </w:p>
    <w:p>
      <w:pPr>
        <w:pStyle w:val="ListBullet"/>
        <w:spacing w:after="80"/>
      </w:pPr>
      <w:r>
        <w:rPr>
          <w:rFonts w:ascii="Aptos" w:hAnsi="Aptos"/>
          <w:b/>
          <w:color w:val="0E2841"/>
          <w:sz w:val="21"/>
        </w:rPr>
        <w:t xml:space="preserve">Transcript storage: </w:t>
      </w:r>
      <w:r>
        <w:rPr>
          <w:rFonts w:ascii="Aptos" w:hAnsi="Aptos"/>
          <w:color w:val="000000"/>
          <w:sz w:val="21"/>
        </w:rPr>
        <w:t>The simple product version processes transcripts for analysis and does not require a permanent user database.</w:t>
      </w:r>
    </w:p>
    <w:p>
      <w:pPr>
        <w:pStyle w:val="ListBullet"/>
        <w:spacing w:after="80"/>
      </w:pPr>
      <w:r>
        <w:rPr>
          <w:rFonts w:ascii="Aptos" w:hAnsi="Aptos"/>
          <w:b/>
          <w:color w:val="0E2841"/>
          <w:sz w:val="21"/>
        </w:rPr>
        <w:t xml:space="preserve">Saved output: </w:t>
      </w:r>
      <w:r>
        <w:rPr>
          <w:rFonts w:ascii="Aptos" w:hAnsi="Aptos"/>
          <w:color w:val="000000"/>
          <w:sz w:val="21"/>
        </w:rPr>
        <w:t>The user chooses whether to download a local HTML report.</w:t>
      </w:r>
    </w:p>
    <w:p>
      <w:pPr>
        <w:spacing w:before="280" w:after="0"/>
      </w:pPr>
      <w:r>
        <w:rPr>
          <w:rFonts w:ascii="Aptos" w:hAnsi="Aptos"/>
          <w:b/>
          <w:color w:val="0E2841"/>
          <w:sz w:val="21"/>
        </w:rPr>
        <w:t xml:space="preserve">One sentence summary: </w:t>
      </w:r>
      <w:r>
        <w:rPr>
          <w:rFonts w:ascii="Aptos" w:hAnsi="Aptos"/>
          <w:color w:val="000000"/>
          <w:sz w:val="21"/>
        </w:rPr>
        <w:t>Bettersaid is a secure web app that turns a conversation into a neutral AI reflection and lets the user save the result locally.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