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856EC">
        <w:rPr>
          <w:rFonts w:ascii="Times New Roman" w:hAnsi="Times New Roman" w:cs="Times New Roman"/>
          <w:color w:val="000000"/>
          <w:kern w:val="0"/>
          <w:sz w:val="28"/>
          <w:szCs w:val="28"/>
        </w:rPr>
        <w:t>Рецензия на статью</w:t>
      </w:r>
    </w:p>
    <w:p w:rsid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856EC">
        <w:rPr>
          <w:rFonts w:ascii="Times New Roman" w:hAnsi="Times New Roman" w:cs="Times New Roman"/>
          <w:color w:val="000000"/>
          <w:kern w:val="0"/>
          <w:sz w:val="28"/>
          <w:szCs w:val="28"/>
        </w:rPr>
        <w:t>Борисова Ивана</w:t>
      </w: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856E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«Разработка эффективных методов построения ансамблевых регрессионных линейных моделей, основанных на максимизации корреляции с откликом»  </w:t>
      </w: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856EC">
        <w:rPr>
          <w:rFonts w:ascii="Times New Roman" w:hAnsi="Times New Roman" w:cs="Times New Roman"/>
          <w:color w:val="000000"/>
          <w:kern w:val="0"/>
          <w:sz w:val="28"/>
          <w:szCs w:val="28"/>
        </w:rPr>
        <w:t>Статья посвящена разработке нового метода построения линейной регрессии с использованием выпуклых комбинаций «элементарных» моделей для максимизации корреляции с откликом. Эксперименты подтверждают работоспособность метода, демонстрируя его преимущества на реальных данных, а сравнение с популярными моделями позволяет оценить качество предложенного алгоритма.</w:t>
      </w: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856EC">
        <w:rPr>
          <w:rFonts w:ascii="Times New Roman" w:hAnsi="Times New Roman" w:cs="Times New Roman"/>
          <w:color w:val="000000"/>
          <w:kern w:val="0"/>
          <w:sz w:val="28"/>
          <w:szCs w:val="28"/>
        </w:rPr>
        <w:t>Эксперименты охватывают только два набора данных, что затрудняет оценку универсальности подхода. Некоторые графики нуждаются в более детальном пояснении.</w:t>
      </w: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856EC">
        <w:rPr>
          <w:rFonts w:ascii="Times New Roman" w:hAnsi="Times New Roman" w:cs="Times New Roman"/>
          <w:color w:val="000000"/>
          <w:kern w:val="0"/>
          <w:sz w:val="28"/>
          <w:szCs w:val="28"/>
        </w:rPr>
        <w:t>Рекомендуется дополнить исследование более обширными экспериментами, включить современные методы для сравнения, а также добавить анализ времени выполнения алгоритма.</w:t>
      </w:r>
    </w:p>
    <w:p w:rsidR="002856EC" w:rsidRPr="002856EC" w:rsidRDefault="002856EC" w:rsidP="0028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2856EC" w:rsidRDefault="002856EC" w:rsidP="002856EC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2856EC" w:rsidRDefault="002856EC" w:rsidP="002856EC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7230C5" w:rsidRDefault="002856EC" w:rsidP="002856EC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856EC">
        <w:rPr>
          <w:rFonts w:ascii="Times New Roman" w:hAnsi="Times New Roman" w:cs="Times New Roman"/>
          <w:color w:val="000000"/>
          <w:kern w:val="0"/>
          <w:sz w:val="28"/>
          <w:szCs w:val="28"/>
        </w:rPr>
        <w:t>Рецензент, Анна Карпинская</w:t>
      </w:r>
    </w:p>
    <w:p w:rsidR="002856EC" w:rsidRPr="002856EC" w:rsidRDefault="002856EC" w:rsidP="00285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Студентка 417 группы, ВМК МГУ</w:t>
      </w:r>
    </w:p>
    <w:sectPr w:rsidR="002856EC" w:rsidRPr="0028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C"/>
    <w:rsid w:val="002856EC"/>
    <w:rsid w:val="0072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BDF51"/>
  <w15:chartTrackingRefBased/>
  <w15:docId w15:val="{F0E59C13-AFF5-EE43-9398-8EBEEE79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2024-12-19T18:29:00Z</dcterms:created>
  <dcterms:modified xsi:type="dcterms:W3CDTF">2024-12-19T18:30:00Z</dcterms:modified>
</cp:coreProperties>
</file>