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5AE" w:rsidRPr="006855AE" w:rsidRDefault="006855AE" w:rsidP="006855AE">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DECRETO 943 DE 2014</w:t>
      </w:r>
    </w:p>
    <w:p w:rsidR="006855AE" w:rsidRPr="006855AE" w:rsidRDefault="006855AE" w:rsidP="006855AE">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 </w:t>
      </w:r>
    </w:p>
    <w:p w:rsidR="006855AE" w:rsidRPr="006855AE" w:rsidRDefault="006855AE" w:rsidP="006855AE">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(Mayo 21)</w:t>
      </w:r>
    </w:p>
    <w:p w:rsidR="006855AE" w:rsidRPr="006855AE" w:rsidRDefault="006855AE" w:rsidP="006855AE">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6855AE">
        <w:rPr>
          <w:rFonts w:ascii="Arial" w:eastAsia="Times New Roman" w:hAnsi="Arial" w:cs="Arial"/>
          <w:b/>
          <w:bCs/>
          <w:i/>
          <w:iCs/>
          <w:color w:val="000000"/>
          <w:sz w:val="27"/>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bCs/>
          <w:color w:val="000000"/>
          <w:sz w:val="24"/>
          <w:szCs w:val="24"/>
          <w:lang w:val="es-CO"/>
        </w:rPr>
        <w:t>Por el cual se actualiza el Modelo Estándar de Control Interno (MECI).</w:t>
      </w:r>
    </w:p>
    <w:p w:rsidR="006855AE" w:rsidRPr="006855AE" w:rsidRDefault="006855AE" w:rsidP="006855AE">
      <w:pPr>
        <w:shd w:val="clear" w:color="auto" w:fill="FFFFFF"/>
        <w:spacing w:after="0" w:line="240" w:lineRule="auto"/>
        <w:jc w:val="both"/>
        <w:rPr>
          <w:rFonts w:ascii="Calibri" w:eastAsia="Times New Roman" w:hAnsi="Calibri" w:cs="Times New Roman"/>
          <w:color w:val="000000"/>
          <w:sz w:val="24"/>
          <w:szCs w:val="24"/>
          <w:lang w:val="es-CO"/>
        </w:rPr>
      </w:pPr>
      <w:r w:rsidRPr="006855AE">
        <w:rPr>
          <w:rFonts w:ascii="Arial" w:eastAsia="Times New Roman" w:hAnsi="Arial" w:cs="Arial"/>
          <w:bCs/>
          <w:color w:val="000000"/>
          <w:sz w:val="24"/>
          <w:szCs w:val="24"/>
          <w:lang w:val="es-CO"/>
        </w:rPr>
        <w:t> </w:t>
      </w:r>
    </w:p>
    <w:p w:rsidR="006855AE" w:rsidRPr="006855AE" w:rsidRDefault="006855AE" w:rsidP="006855AE">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EL PRESIDENTE DE LA REPÚBLICA DE COLOMBIA,</w:t>
      </w:r>
    </w:p>
    <w:p w:rsidR="006855AE" w:rsidRPr="006855AE" w:rsidRDefault="006855AE" w:rsidP="006855AE">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bCs/>
          <w:color w:val="000000"/>
          <w:sz w:val="24"/>
          <w:szCs w:val="24"/>
          <w:lang w:val="es-CO"/>
        </w:rPr>
        <w:t>En ejercicio de las facultades legales y, en especial las conferidas por el artículo 189 numeral 11 de la Constitución Política y en desarrollo de las normas generales señaladas en la Ley 87 de 1993.</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bCs/>
          <w:color w:val="000000"/>
          <w:sz w:val="24"/>
          <w:szCs w:val="24"/>
          <w:lang w:val="es-CO"/>
        </w:rPr>
        <w:t> </w:t>
      </w:r>
    </w:p>
    <w:p w:rsidR="006855AE" w:rsidRPr="006855AE" w:rsidRDefault="006855AE" w:rsidP="006855AE">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CONSIDERANDO:</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color w:val="000000"/>
          <w:sz w:val="27"/>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sz w:val="24"/>
          <w:szCs w:val="24"/>
          <w:lang w:val="es-CO"/>
        </w:rPr>
        <w:t>Que el Gobierno Nacional expidió el Decreto número 1599 de 2005, por medio del cual se adoptó el Modelo Estándar de Control Interno (MECI), para el Estado colombiano, el cual se elaboró teniendo como referente tendencias internacionales existentes sobre la materia entre las que se puede destacar el COSO (Committee of Sponsoring Organizations of the Treadway Commission);</w:t>
      </w:r>
    </w:p>
    <w:p w:rsidR="006855AE" w:rsidRPr="006855AE" w:rsidRDefault="006855AE" w:rsidP="006855AE">
      <w:pPr>
        <w:shd w:val="clear" w:color="auto" w:fill="FFFFFF"/>
        <w:spacing w:after="0" w:line="240" w:lineRule="auto"/>
        <w:jc w:val="both"/>
        <w:rPr>
          <w:rFonts w:ascii="Calibri" w:eastAsia="Times New Roman" w:hAnsi="Calibri" w:cs="Times New Roman"/>
          <w:sz w:val="24"/>
          <w:szCs w:val="24"/>
          <w:lang w:val="es-CO"/>
        </w:rPr>
      </w:pPr>
      <w:r w:rsidRPr="006855AE">
        <w:rPr>
          <w:rFonts w:ascii="Arial" w:eastAsia="Times New Roman" w:hAnsi="Arial" w:cs="Arial"/>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sz w:val="24"/>
          <w:szCs w:val="24"/>
          <w:lang w:val="es-CO"/>
        </w:rPr>
        <w:t>Que desde la expedición del MECI, han transcurrido 9 años en los que las entidades han realizado acciones para su implementación y evidenciado acciones de mejora de fortalecimiento del Sistema de Control Interno en el país;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Que los referentes internacionales, en especial el COSO, han sido actualizados en los últimos años lo que evidencia la necesidad de revisar y actualizar el MECI, con el fin de permitir su mayor entendimiento y facilitar su implementación y fortalecimiento continuo en las entidades públicas, el cual se basa, entre otros aspectos, en el fortalecimiento de herra</w:t>
      </w:r>
      <w:r w:rsidRPr="006855AE">
        <w:rPr>
          <w:rFonts w:ascii="Arial" w:eastAsia="Times New Roman" w:hAnsi="Arial" w:cs="Arial"/>
          <w:color w:val="000000"/>
          <w:sz w:val="24"/>
          <w:szCs w:val="24"/>
          <w:lang w:val="es-CO"/>
        </w:rPr>
        <w:softHyphen/>
        <w:t>mientas que faciliten el control de la implementación y evaluación de las políticas públicas;</w:t>
      </w:r>
    </w:p>
    <w:p w:rsidR="006855AE" w:rsidRPr="006855AE" w:rsidRDefault="006855AE" w:rsidP="006855AE">
      <w:pPr>
        <w:shd w:val="clear" w:color="auto" w:fill="FFFFFF"/>
        <w:spacing w:after="0" w:line="240" w:lineRule="auto"/>
        <w:jc w:val="both"/>
        <w:rPr>
          <w:rFonts w:ascii="Calibri" w:eastAsia="Times New Roman" w:hAnsi="Calibri"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Que el Consejo Asesor del Gobierno Nacional en materia de Control Interno analizó el documento propuesto por el Gobierno y recomienda formalizar su actualización;</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Que de conformidad con lo expuesto se requiere adoptar la actualización del Modelo Estándar de Control Interno MECI 1000:2005,</w:t>
      </w:r>
    </w:p>
    <w:p w:rsidR="006855AE" w:rsidRPr="006855AE" w:rsidRDefault="006855AE" w:rsidP="006855AE">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6855AE">
        <w:rPr>
          <w:rFonts w:ascii="Arial" w:eastAsia="Times New Roman" w:hAnsi="Arial" w:cs="Arial"/>
          <w:color w:val="000000"/>
          <w:sz w:val="27"/>
          <w:szCs w:val="27"/>
          <w:lang w:val="es-CO"/>
        </w:rPr>
        <w:t> </w:t>
      </w:r>
    </w:p>
    <w:p w:rsidR="006855AE" w:rsidRPr="006855AE" w:rsidRDefault="006855AE" w:rsidP="006855AE">
      <w:pPr>
        <w:shd w:val="clear" w:color="auto" w:fill="FFFFFF"/>
        <w:spacing w:after="0" w:line="240" w:lineRule="auto"/>
        <w:jc w:val="center"/>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DECRETA:</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color w:val="000000"/>
          <w:sz w:val="27"/>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b/>
          <w:bCs/>
          <w:sz w:val="24"/>
          <w:szCs w:val="24"/>
          <w:lang w:val="es-CO"/>
        </w:rPr>
        <w:t>Artículo 1°. </w:t>
      </w:r>
      <w:r w:rsidRPr="006855AE">
        <w:rPr>
          <w:rFonts w:ascii="Arial" w:eastAsia="Times New Roman" w:hAnsi="Arial" w:cs="Arial"/>
          <w:sz w:val="24"/>
          <w:szCs w:val="24"/>
          <w:lang w:val="es-CO"/>
        </w:rPr>
        <w:t>Adoptarse la actualización del Modelo Estándar de Control Interno para el Estado colombiano (MECI), en el cual se determinan las generalidades y estructura necesaria para establecer, implementar y fortalecer un Sistema de Control Interno en las entidades y organismos obligados a su implementación, de acuerdo con lo dispuesto en el artículo </w:t>
      </w:r>
      <w:hyperlink r:id="rId5" w:anchor="5" w:history="1">
        <w:r w:rsidRPr="006855AE">
          <w:rPr>
            <w:rFonts w:ascii="Arial" w:eastAsia="Times New Roman" w:hAnsi="Arial" w:cs="Arial"/>
            <w:sz w:val="24"/>
            <w:szCs w:val="24"/>
            <w:u w:val="single"/>
            <w:lang w:val="es-CO"/>
          </w:rPr>
          <w:t>5°</w:t>
        </w:r>
      </w:hyperlink>
      <w:r w:rsidRPr="006855AE">
        <w:rPr>
          <w:rFonts w:ascii="Arial" w:eastAsia="Times New Roman" w:hAnsi="Arial" w:cs="Arial"/>
          <w:sz w:val="24"/>
          <w:szCs w:val="24"/>
          <w:lang w:val="es-CO"/>
        </w:rPr>
        <w:t> de la Ley 87 de 1993.</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sz w:val="24"/>
          <w:szCs w:val="24"/>
          <w:lang w:val="es-CO"/>
        </w:rPr>
        <w:lastRenderedPageBreak/>
        <w:t>El Modelo se implementará a través del Manual Técnico del Modelo Estándar de Control Interno, el cual hace parte integral del presente decreto, y es de obligatorio cumplimiento y aplicación para las entidades del Estado.</w:t>
      </w:r>
    </w:p>
    <w:p w:rsidR="006855AE" w:rsidRPr="006855AE" w:rsidRDefault="006855AE" w:rsidP="006855AE">
      <w:pPr>
        <w:shd w:val="clear" w:color="auto" w:fill="FFFFFF"/>
        <w:spacing w:after="0" w:line="240" w:lineRule="auto"/>
        <w:jc w:val="both"/>
        <w:rPr>
          <w:rFonts w:ascii="Calibri" w:eastAsia="Times New Roman" w:hAnsi="Calibri" w:cs="Times New Roman"/>
          <w:sz w:val="24"/>
          <w:szCs w:val="24"/>
          <w:lang w:val="es-CO"/>
        </w:rPr>
      </w:pPr>
      <w:r w:rsidRPr="006855AE">
        <w:rPr>
          <w:rFonts w:ascii="Arial" w:eastAsia="Times New Roman" w:hAnsi="Arial" w:cs="Arial"/>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b/>
          <w:bCs/>
          <w:sz w:val="24"/>
          <w:szCs w:val="24"/>
          <w:lang w:val="es-CO"/>
        </w:rPr>
        <w:t>Parágrafo. </w:t>
      </w:r>
      <w:r w:rsidRPr="006855AE">
        <w:rPr>
          <w:rFonts w:ascii="Arial" w:eastAsia="Times New Roman" w:hAnsi="Arial" w:cs="Arial"/>
          <w:sz w:val="24"/>
          <w:szCs w:val="24"/>
          <w:lang w:val="es-CO"/>
        </w:rPr>
        <w:t>El Gobierno Nacional a través del Departamento Administrativo de la Función Pública (DAFP), podrá realizar actualizaciones y modificaciones al Manual Técnico, con el fin de adecuarlo a las necesidades de fortalecimiento y a los cambios de los referentes internacionales, previa aprobación del Consejo Asesor del Gobierno Nacional en materia de Control Interno.</w:t>
      </w:r>
    </w:p>
    <w:p w:rsidR="006855AE" w:rsidRPr="006855AE" w:rsidRDefault="006855AE" w:rsidP="006855AE">
      <w:pPr>
        <w:shd w:val="clear" w:color="auto" w:fill="FFFFFF"/>
        <w:spacing w:after="0" w:line="240" w:lineRule="auto"/>
        <w:jc w:val="both"/>
        <w:rPr>
          <w:rFonts w:ascii="Calibri" w:eastAsia="Times New Roman" w:hAnsi="Calibri" w:cs="Times New Roman"/>
          <w:sz w:val="24"/>
          <w:szCs w:val="24"/>
          <w:lang w:val="es-CO"/>
        </w:rPr>
      </w:pPr>
      <w:r w:rsidRPr="006855AE">
        <w:rPr>
          <w:rFonts w:ascii="Arial" w:eastAsia="Times New Roman" w:hAnsi="Arial" w:cs="Arial"/>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b/>
          <w:bCs/>
          <w:sz w:val="24"/>
          <w:szCs w:val="24"/>
          <w:lang w:val="es-CO"/>
        </w:rPr>
        <w:t>Artículo 2°. </w:t>
      </w:r>
      <w:r w:rsidRPr="006855AE">
        <w:rPr>
          <w:rFonts w:ascii="Arial" w:eastAsia="Times New Roman" w:hAnsi="Arial" w:cs="Arial"/>
          <w:sz w:val="24"/>
          <w:szCs w:val="24"/>
          <w:lang w:val="es-CO"/>
        </w:rPr>
        <w:t>El establecimiento y desarrollo del Sistema de Control Interno en los organismos y entidades públicas que hacen parte del campo de aplicación del presente decreto, será responsabilidad de la máxima autoridad de la entidad u organismo correspondiente y de los jefes de cada dependencia de las entidades y organismos, así como de los demás funcionarios de la respectiva entidad.</w:t>
      </w:r>
    </w:p>
    <w:p w:rsidR="006855AE" w:rsidRPr="006855AE" w:rsidRDefault="006855AE" w:rsidP="006855AE">
      <w:pPr>
        <w:shd w:val="clear" w:color="auto" w:fill="FFFFFF"/>
        <w:spacing w:after="0" w:line="240" w:lineRule="auto"/>
        <w:jc w:val="both"/>
        <w:rPr>
          <w:rFonts w:ascii="Calibri" w:eastAsia="Times New Roman" w:hAnsi="Calibri" w:cs="Times New Roman"/>
          <w:sz w:val="24"/>
          <w:szCs w:val="24"/>
          <w:lang w:val="es-CO"/>
        </w:rPr>
      </w:pPr>
      <w:r w:rsidRPr="006855AE">
        <w:rPr>
          <w:rFonts w:ascii="Arial" w:eastAsia="Times New Roman" w:hAnsi="Arial" w:cs="Arial"/>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b/>
          <w:bCs/>
          <w:sz w:val="24"/>
          <w:szCs w:val="24"/>
          <w:lang w:val="es-CO"/>
        </w:rPr>
        <w:t>Artículo 3°. </w:t>
      </w:r>
      <w:r w:rsidRPr="006855AE">
        <w:rPr>
          <w:rFonts w:ascii="Arial" w:eastAsia="Times New Roman" w:hAnsi="Arial" w:cs="Arial"/>
          <w:sz w:val="24"/>
          <w:szCs w:val="24"/>
          <w:lang w:val="es-CO"/>
        </w:rPr>
        <w:t>Corresponderá al Departamento Administrativo de la Función Pública brindar las orientaciones y poner a disposición los instrumentos necesarios para el diseño, desarrollo, implementación y fortalecimiento del Modelo Estándar de Control Interno.</w:t>
      </w:r>
    </w:p>
    <w:p w:rsidR="006855AE" w:rsidRPr="006855AE" w:rsidRDefault="006855AE" w:rsidP="006855AE">
      <w:pPr>
        <w:shd w:val="clear" w:color="auto" w:fill="FFFFFF"/>
        <w:spacing w:after="0" w:line="240" w:lineRule="auto"/>
        <w:jc w:val="both"/>
        <w:rPr>
          <w:rFonts w:ascii="Calibri" w:eastAsia="Times New Roman" w:hAnsi="Calibri" w:cs="Times New Roman"/>
          <w:sz w:val="24"/>
          <w:szCs w:val="24"/>
          <w:lang w:val="es-CO"/>
        </w:rPr>
      </w:pPr>
      <w:r w:rsidRPr="006855AE">
        <w:rPr>
          <w:rFonts w:ascii="Arial" w:eastAsia="Times New Roman" w:hAnsi="Arial" w:cs="Arial"/>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sz w:val="24"/>
          <w:szCs w:val="24"/>
          <w:lang w:val="es-CO"/>
        </w:rPr>
        <w:t>La Escuela Superior de Administración Pública (ESAP), diseñará y ofrecerá programas o estrategias de capacitación, formación y desarrollo de competencias laborales para los jefes de control interno o quien haga sus veces y sus grupos de trabajo en las entidades del Estado, en coordinación y bajo los lineamientos técnicos del Departamento Administrativo de la Función Pública, con el fin de fortalecer el ejercicio del Control Interno en el país.</w:t>
      </w:r>
    </w:p>
    <w:p w:rsidR="006855AE" w:rsidRPr="006855AE" w:rsidRDefault="006855AE" w:rsidP="006855AE">
      <w:pPr>
        <w:shd w:val="clear" w:color="auto" w:fill="FFFFFF"/>
        <w:spacing w:after="0" w:line="240" w:lineRule="auto"/>
        <w:jc w:val="both"/>
        <w:rPr>
          <w:rFonts w:ascii="Calibri" w:eastAsia="Times New Roman" w:hAnsi="Calibri" w:cs="Times New Roman"/>
          <w:sz w:val="24"/>
          <w:szCs w:val="24"/>
          <w:lang w:val="es-CO"/>
        </w:rPr>
      </w:pPr>
      <w:r w:rsidRPr="006855AE">
        <w:rPr>
          <w:rFonts w:ascii="Arial" w:eastAsia="Times New Roman" w:hAnsi="Arial" w:cs="Arial"/>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b/>
          <w:bCs/>
          <w:sz w:val="24"/>
          <w:szCs w:val="24"/>
          <w:lang w:val="es-CO"/>
        </w:rPr>
        <w:t>Artículo 4°. </w:t>
      </w:r>
      <w:r w:rsidRPr="006855AE">
        <w:rPr>
          <w:rFonts w:ascii="Arial" w:eastAsia="Times New Roman" w:hAnsi="Arial" w:cs="Arial"/>
          <w:sz w:val="24"/>
          <w:szCs w:val="24"/>
          <w:lang w:val="es-CO"/>
        </w:rPr>
        <w:t>Para la implementación del Modelo Actualizado se tendrán en cuenta las siguientes disposiciones:</w:t>
      </w:r>
    </w:p>
    <w:p w:rsidR="006855AE" w:rsidRPr="006855AE" w:rsidRDefault="006855AE" w:rsidP="006855AE">
      <w:pPr>
        <w:shd w:val="clear" w:color="auto" w:fill="FFFFFF"/>
        <w:spacing w:after="0" w:line="240" w:lineRule="auto"/>
        <w:jc w:val="both"/>
        <w:rPr>
          <w:rFonts w:ascii="Calibri" w:eastAsia="Times New Roman" w:hAnsi="Calibri" w:cs="Times New Roman"/>
          <w:sz w:val="24"/>
          <w:szCs w:val="24"/>
          <w:lang w:val="es-CO"/>
        </w:rPr>
      </w:pPr>
      <w:r w:rsidRPr="006855AE">
        <w:rPr>
          <w:rFonts w:ascii="Arial" w:eastAsia="Times New Roman" w:hAnsi="Arial" w:cs="Arial"/>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sz w:val="24"/>
          <w:szCs w:val="24"/>
          <w:lang w:val="es-CO"/>
        </w:rPr>
      </w:pPr>
      <w:r w:rsidRPr="006855AE">
        <w:rPr>
          <w:rFonts w:ascii="Arial" w:eastAsia="Times New Roman" w:hAnsi="Arial" w:cs="Arial"/>
          <w:sz w:val="24"/>
          <w:szCs w:val="24"/>
          <w:lang w:val="es-CO"/>
        </w:rPr>
        <w:t>1. Las entidades creadas dentro del año anterior a la publicación del presente decreto, implementarán el Modelo Actualizado, de acuerdo a las siguientes fases:</w:t>
      </w:r>
    </w:p>
    <w:p w:rsidR="006855AE" w:rsidRDefault="006855AE" w:rsidP="006855AE">
      <w:pPr>
        <w:shd w:val="clear" w:color="auto" w:fill="FFFFFF"/>
        <w:spacing w:after="0" w:line="240" w:lineRule="auto"/>
        <w:rPr>
          <w:rFonts w:ascii="Arial" w:eastAsia="Times New Roman" w:hAnsi="Arial" w:cs="Arial"/>
          <w:color w:val="000000"/>
          <w:sz w:val="24"/>
          <w:szCs w:val="24"/>
          <w:lang w:val="es-CO"/>
        </w:rPr>
      </w:pPr>
      <w:r w:rsidRPr="006855AE">
        <w:rPr>
          <w:rFonts w:ascii="Arial" w:eastAsia="Times New Roman" w:hAnsi="Arial" w:cs="Arial"/>
          <w:color w:val="000000"/>
          <w:sz w:val="24"/>
          <w:szCs w:val="24"/>
          <w:lang w:val="es-CO"/>
        </w:rPr>
        <w:t> </w:t>
      </w:r>
    </w:p>
    <w:p w:rsidR="006855AE" w:rsidRDefault="006855AE">
      <w:pPr>
        <w:rPr>
          <w:rFonts w:ascii="Arial" w:eastAsia="Times New Roman" w:hAnsi="Arial" w:cs="Arial"/>
          <w:color w:val="000000"/>
          <w:sz w:val="24"/>
          <w:szCs w:val="24"/>
          <w:lang w:val="es-CO"/>
        </w:rPr>
      </w:pPr>
      <w:r>
        <w:rPr>
          <w:rFonts w:ascii="Arial" w:eastAsia="Times New Roman" w:hAnsi="Arial" w:cs="Arial"/>
          <w:color w:val="000000"/>
          <w:sz w:val="24"/>
          <w:szCs w:val="24"/>
          <w:lang w:val="es-CO"/>
        </w:rPr>
        <w:br w:type="page"/>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lastRenderedPageBreak/>
        <w:t>FASE I (6 MESES)</w:t>
      </w:r>
    </w:p>
    <w:p w:rsidR="006855AE" w:rsidRPr="006855AE" w:rsidRDefault="006855AE" w:rsidP="006855AE">
      <w:pPr>
        <w:shd w:val="clear" w:color="auto" w:fill="FFFFFF"/>
        <w:spacing w:after="0" w:line="240" w:lineRule="auto"/>
        <w:rPr>
          <w:rFonts w:ascii="Calibri" w:eastAsia="Times New Roman" w:hAnsi="Calibri" w:cs="Times New Roman"/>
          <w:color w:val="000000"/>
          <w:lang w:val="es-CO"/>
        </w:rPr>
      </w:pPr>
      <w:r w:rsidRPr="006855AE">
        <w:rPr>
          <w:rFonts w:ascii="Calibri" w:eastAsia="Times New Roman" w:hAnsi="Calibri" w:cs="Times New Roman"/>
          <w:color w:val="000000"/>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*Información y Comunicación.</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*Modelo de Operación por procesos.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*Planes, Programas y Proyectos.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*Políticas de operación.</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*Estructura organizacional.</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*Indicadores de Gestión.</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FASE II (3 MESES)</w:t>
      </w:r>
    </w:p>
    <w:p w:rsidR="006855AE" w:rsidRPr="006855AE" w:rsidRDefault="006855AE" w:rsidP="006855AE">
      <w:pPr>
        <w:shd w:val="clear" w:color="auto" w:fill="FFFFFF"/>
        <w:spacing w:after="0" w:line="240" w:lineRule="auto"/>
        <w:rPr>
          <w:rFonts w:ascii="Calibri" w:eastAsia="Times New Roman" w:hAnsi="Calibri" w:cs="Times New Roman"/>
          <w:color w:val="000000"/>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7"/>
          <w:szCs w:val="27"/>
          <w:lang w:val="es-CO"/>
        </w:rPr>
        <w:t>*</w:t>
      </w:r>
      <w:r w:rsidRPr="006855AE">
        <w:rPr>
          <w:rFonts w:ascii="Arial" w:eastAsia="Times New Roman" w:hAnsi="Arial" w:cs="Arial"/>
          <w:color w:val="000000"/>
          <w:sz w:val="24"/>
          <w:szCs w:val="24"/>
          <w:lang w:val="es-CO"/>
        </w:rPr>
        <w:t>Acuerdos, compromisos y protocolos éticos.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*Desarrollo del Talento Humano.</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b/>
          <w:bCs/>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FASE III (6 MESES)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color w:val="000000"/>
          <w:sz w:val="27"/>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*Políticas de Administración del Riesgo.</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*Identificación del Riesgo.</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*Análisis y Valoración del Riesgo.</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b/>
          <w:bCs/>
          <w:color w:val="000000"/>
          <w:sz w:val="27"/>
          <w:szCs w:val="27"/>
          <w:lang w:val="es-CO"/>
        </w:rPr>
        <w:t>FASE IV (3 MESES)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color w:val="000000"/>
          <w:sz w:val="27"/>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*Autoevaluación Institucional.</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*Auditoría Interna.</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*Planes de Mejoramiento.</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7"/>
          <w:lang w:val="es-CO"/>
        </w:rPr>
      </w:pPr>
      <w:r w:rsidRPr="006855AE">
        <w:rPr>
          <w:rFonts w:ascii="Arial" w:eastAsia="Times New Roman" w:hAnsi="Arial" w:cs="Arial"/>
          <w:color w:val="000000"/>
          <w:sz w:val="24"/>
          <w:szCs w:val="27"/>
          <w:lang w:val="es-CO"/>
        </w:rPr>
        <w:t> </w:t>
      </w:r>
    </w:p>
    <w:p w:rsidR="006855AE" w:rsidRDefault="006855AE" w:rsidP="006855AE">
      <w:pPr>
        <w:shd w:val="clear" w:color="auto" w:fill="FFFFFF"/>
        <w:spacing w:after="0" w:line="240" w:lineRule="auto"/>
        <w:jc w:val="both"/>
        <w:rPr>
          <w:rFonts w:ascii="Arial" w:eastAsia="Times New Roman" w:hAnsi="Arial" w:cs="Arial"/>
          <w:color w:val="000000"/>
          <w:sz w:val="24"/>
          <w:szCs w:val="24"/>
          <w:lang w:val="es-CO"/>
        </w:rPr>
      </w:pPr>
      <w:r w:rsidRPr="006855AE">
        <w:rPr>
          <w:rFonts w:ascii="Arial" w:eastAsia="Times New Roman" w:hAnsi="Arial" w:cs="Arial"/>
          <w:color w:val="000000"/>
          <w:sz w:val="27"/>
          <w:szCs w:val="27"/>
          <w:lang w:val="es-CO"/>
        </w:rPr>
        <w:t>2. </w:t>
      </w:r>
      <w:r w:rsidRPr="006855AE">
        <w:rPr>
          <w:rFonts w:ascii="Arial" w:eastAsia="Times New Roman" w:hAnsi="Arial" w:cs="Arial"/>
          <w:color w:val="000000"/>
          <w:sz w:val="24"/>
          <w:szCs w:val="24"/>
          <w:lang w:val="es-CO"/>
        </w:rPr>
        <w:t>Las entidades y organismos que cuentan con un Modelo implementado, deberán realizar los ajustes necesarios para adaptar en su interior los cambios surtidos en la actualización del MECI, dentro de los siete meses siguientes a la publicación del presente decreto.</w:t>
      </w:r>
    </w:p>
    <w:p w:rsidR="006855AE" w:rsidRDefault="006855AE">
      <w:pPr>
        <w:rPr>
          <w:rFonts w:ascii="Arial" w:eastAsia="Times New Roman" w:hAnsi="Arial" w:cs="Arial"/>
          <w:color w:val="000000"/>
          <w:sz w:val="24"/>
          <w:szCs w:val="24"/>
          <w:lang w:val="es-CO"/>
        </w:rPr>
      </w:pPr>
      <w:r>
        <w:rPr>
          <w:rFonts w:ascii="Arial" w:eastAsia="Times New Roman" w:hAnsi="Arial" w:cs="Arial"/>
          <w:color w:val="000000"/>
          <w:sz w:val="24"/>
          <w:szCs w:val="24"/>
          <w:lang w:val="es-CO"/>
        </w:rPr>
        <w:br w:type="page"/>
      </w:r>
    </w:p>
    <w:p w:rsidR="006855AE" w:rsidRPr="006855AE" w:rsidRDefault="006855AE" w:rsidP="006855AE">
      <w:pPr>
        <w:shd w:val="clear" w:color="auto" w:fill="FFFFFF"/>
        <w:spacing w:after="0" w:line="240" w:lineRule="auto"/>
        <w:rPr>
          <w:rFonts w:ascii="Calibri" w:eastAsia="Times New Roman" w:hAnsi="Calibri" w:cs="Times New Roman"/>
          <w:color w:val="000000"/>
          <w:sz w:val="24"/>
          <w:szCs w:val="24"/>
          <w:lang w:val="es-CO"/>
        </w:rPr>
      </w:pP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Para el efecto deberán cumplir las siguientes fases de acuerdo con lo señalado en el Manual Técnico:</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Fase 1. Conocimiento (1 mes).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Fase 2. Diagnóstico (1 mes).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Fase 3. Planeación de la actualización (1 mes).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Fase 4. Ejecución y Seguimiento (3 meses).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Fase 5. Cierre (1 mes).</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3. Las entidades que se creen con posterioridad a la publicación del presente decreto deberán implementar el Modelo Actualizado siguiendo las fases señaladas en el numeral primero; el plazo para su implementación se contará 6 meses después de la creación de su planta de personal.</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color w:val="000000"/>
          <w:sz w:val="24"/>
          <w:szCs w:val="24"/>
          <w:lang w:val="es-CO"/>
        </w:rPr>
        <w:t> </w:t>
      </w:r>
    </w:p>
    <w:p w:rsidR="006855AE" w:rsidRPr="006855AE" w:rsidRDefault="006855AE" w:rsidP="006855AE">
      <w:pPr>
        <w:shd w:val="clear" w:color="auto" w:fill="FFFFFF"/>
        <w:spacing w:after="0" w:line="240" w:lineRule="auto"/>
        <w:jc w:val="both"/>
        <w:rPr>
          <w:rFonts w:ascii="Times New Roman" w:eastAsia="Times New Roman" w:hAnsi="Times New Roman" w:cs="Times New Roman"/>
          <w:color w:val="000000"/>
          <w:sz w:val="24"/>
          <w:szCs w:val="24"/>
          <w:lang w:val="es-CO"/>
        </w:rPr>
      </w:pPr>
      <w:r w:rsidRPr="006855AE">
        <w:rPr>
          <w:rFonts w:ascii="Arial" w:eastAsia="Times New Roman" w:hAnsi="Arial" w:cs="Arial"/>
          <w:b/>
          <w:bCs/>
          <w:color w:val="000000"/>
          <w:sz w:val="24"/>
          <w:szCs w:val="24"/>
          <w:lang w:val="es-CO"/>
        </w:rPr>
        <w:t>Artículo 5°. </w:t>
      </w:r>
      <w:r w:rsidRPr="006855AE">
        <w:rPr>
          <w:rFonts w:ascii="Arial" w:eastAsia="Times New Roman" w:hAnsi="Arial" w:cs="Arial"/>
          <w:b/>
          <w:bCs/>
          <w:i/>
          <w:iCs/>
          <w:color w:val="000000"/>
          <w:sz w:val="24"/>
          <w:szCs w:val="24"/>
          <w:lang w:val="es-CO"/>
        </w:rPr>
        <w:t>Vigencia</w:t>
      </w:r>
      <w:r w:rsidRPr="006855AE">
        <w:rPr>
          <w:rFonts w:ascii="Arial" w:eastAsia="Times New Roman" w:hAnsi="Arial" w:cs="Arial"/>
          <w:b/>
          <w:bCs/>
          <w:color w:val="000000"/>
          <w:sz w:val="24"/>
          <w:szCs w:val="24"/>
          <w:lang w:val="es-CO"/>
        </w:rPr>
        <w:t>. </w:t>
      </w:r>
      <w:r w:rsidRPr="006855AE">
        <w:rPr>
          <w:rFonts w:ascii="Arial" w:eastAsia="Times New Roman" w:hAnsi="Arial" w:cs="Arial"/>
          <w:color w:val="000000"/>
          <w:sz w:val="24"/>
          <w:szCs w:val="24"/>
          <w:lang w:val="es-CO"/>
        </w:rPr>
        <w:t>El presente decreto rige a partir de su publicación y deroga el Decreto número </w:t>
      </w:r>
      <w:r w:rsidRPr="006855AE">
        <w:rPr>
          <w:rFonts w:ascii="Arial" w:eastAsia="Times New Roman" w:hAnsi="Arial" w:cs="Arial"/>
          <w:sz w:val="24"/>
          <w:szCs w:val="24"/>
          <w:lang w:val="es-CO"/>
        </w:rPr>
        <w:t>1599</w:t>
      </w:r>
      <w:r w:rsidRPr="006855AE">
        <w:rPr>
          <w:rFonts w:ascii="Arial" w:eastAsia="Times New Roman" w:hAnsi="Arial" w:cs="Arial"/>
          <w:color w:val="000000"/>
          <w:sz w:val="24"/>
          <w:szCs w:val="24"/>
          <w:lang w:val="es-CO"/>
        </w:rPr>
        <w:t> de 2005.</w:t>
      </w:r>
    </w:p>
    <w:p w:rsidR="001A0E72" w:rsidRPr="006855AE" w:rsidRDefault="006855AE" w:rsidP="006855AE">
      <w:pPr>
        <w:shd w:val="clear" w:color="auto" w:fill="FFFFFF"/>
        <w:spacing w:after="0" w:line="240" w:lineRule="auto"/>
        <w:jc w:val="both"/>
        <w:rPr>
          <w:rFonts w:ascii="Times New Roman" w:eastAsia="Times New Roman" w:hAnsi="Times New Roman" w:cs="Times New Roman"/>
          <w:color w:val="000000"/>
          <w:sz w:val="27"/>
          <w:szCs w:val="27"/>
          <w:lang w:val="es-CO"/>
        </w:rPr>
      </w:pPr>
      <w:r w:rsidRPr="006855AE">
        <w:rPr>
          <w:rFonts w:ascii="Arial" w:eastAsia="Times New Roman" w:hAnsi="Arial" w:cs="Arial"/>
          <w:color w:val="000000"/>
          <w:sz w:val="27"/>
          <w:szCs w:val="27"/>
          <w:lang w:val="es-CO"/>
        </w:rPr>
        <w:t> </w:t>
      </w:r>
      <w:bookmarkStart w:id="0" w:name="_GoBack"/>
      <w:bookmarkEnd w:id="0"/>
    </w:p>
    <w:sectPr w:rsidR="001A0E72" w:rsidRPr="0068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E8"/>
    <w:rsid w:val="00070C94"/>
    <w:rsid w:val="005237E8"/>
    <w:rsid w:val="006855AE"/>
    <w:rsid w:val="0091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20">
    <w:name w:val="pa20"/>
    <w:basedOn w:val="Normal"/>
    <w:rsid w:val="006855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31">
    <w:name w:val="pa31"/>
    <w:basedOn w:val="Normal"/>
    <w:rsid w:val="006855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32">
    <w:name w:val="pa32"/>
    <w:basedOn w:val="Normal"/>
    <w:rsid w:val="006855A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855AE"/>
    <w:rPr>
      <w:color w:val="0000FF"/>
      <w:u w:val="single"/>
    </w:rPr>
  </w:style>
  <w:style w:type="character" w:customStyle="1" w:styleId="spelle">
    <w:name w:val="spelle"/>
    <w:basedOn w:val="Fuentedeprrafopredeter"/>
    <w:rsid w:val="006855AE"/>
  </w:style>
  <w:style w:type="paragraph" w:styleId="NormalWeb">
    <w:name w:val="Normal (Web)"/>
    <w:basedOn w:val="Normal"/>
    <w:uiPriority w:val="99"/>
    <w:semiHidden/>
    <w:unhideWhenUsed/>
    <w:rsid w:val="006855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33">
    <w:name w:val="pa33"/>
    <w:basedOn w:val="Normal"/>
    <w:rsid w:val="006855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6855A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20">
    <w:name w:val="pa20"/>
    <w:basedOn w:val="Normal"/>
    <w:rsid w:val="006855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31">
    <w:name w:val="pa31"/>
    <w:basedOn w:val="Normal"/>
    <w:rsid w:val="006855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32">
    <w:name w:val="pa32"/>
    <w:basedOn w:val="Normal"/>
    <w:rsid w:val="006855A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855AE"/>
    <w:rPr>
      <w:color w:val="0000FF"/>
      <w:u w:val="single"/>
    </w:rPr>
  </w:style>
  <w:style w:type="character" w:customStyle="1" w:styleId="spelle">
    <w:name w:val="spelle"/>
    <w:basedOn w:val="Fuentedeprrafopredeter"/>
    <w:rsid w:val="006855AE"/>
  </w:style>
  <w:style w:type="paragraph" w:styleId="NormalWeb">
    <w:name w:val="Normal (Web)"/>
    <w:basedOn w:val="Normal"/>
    <w:uiPriority w:val="99"/>
    <w:semiHidden/>
    <w:unhideWhenUsed/>
    <w:rsid w:val="006855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33">
    <w:name w:val="pa33"/>
    <w:basedOn w:val="Normal"/>
    <w:rsid w:val="006855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6855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93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caldiabogota.gov.co/sisjur/normas/Norma1.jsp?i=30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bs027</dc:creator>
  <cp:lastModifiedBy>bs027</cp:lastModifiedBy>
  <cp:revision>2</cp:revision>
  <dcterms:created xsi:type="dcterms:W3CDTF">2017-08-14T16:04:00Z</dcterms:created>
  <dcterms:modified xsi:type="dcterms:W3CDTF">2017-08-14T16:07:00Z</dcterms:modified>
</cp:coreProperties>
</file>