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Source Code Scan : Summary Report</w:t>
      </w:r>
    </w:p>
    <w:tbl>
      <w:tblPr>
        <w:tblStyle w:val="Table1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975"/>
        <w:gridCol w:w="1680"/>
        <w:gridCol w:w="2850"/>
        <w:tblGridChange w:id="0">
          <w:tblGrid>
            <w:gridCol w:w="1245"/>
            <w:gridCol w:w="3975"/>
            <w:gridCol w:w="1680"/>
            <w:gridCol w:w="28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SCR/UR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WR00-000000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Scan Results :</w:t>
      </w:r>
      <w:r w:rsidDel="00000000" w:rsidR="00000000" w:rsidRPr="00000000">
        <w:rPr>
          <w:rtl w:val="0"/>
        </w:rPr>
      </w:r>
    </w:p>
    <w:tbl>
      <w:tblPr>
        <w:tblStyle w:val="Table2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0"/>
        <w:gridCol w:w="5130"/>
        <w:tblGridChange w:id="0">
          <w:tblGrid>
            <w:gridCol w:w="5280"/>
            <w:gridCol w:w="51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Found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Cross-Site Scripting: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Cross-Site Scripting: Persistent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Cross-Site Scripting: Reflected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Dangerous File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Remarks : กรณีที่ scan แล้วพบ critical Issues ข้างต้น และมีความจำเป็นต้อง on production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ออกบันทึกที่มีเนื้อหาดังต่อไปนี้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ความจำเป็นที่ต้องขอขึ้น production ก่อนการแก้ไข critical issues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critical issues ที่พบ, ความเสี่ยงที่อาจจะเกิดขึ้น, วิธีการบรรเทา/ควบคุมความเสี่ยง และ commitment ในการแก้ไข Critical issues ที่พบ ตามตารางด้านล่าง</w:t>
      </w:r>
    </w:p>
    <w:p w:rsidR="00000000" w:rsidDel="00000000" w:rsidP="00000000" w:rsidRDefault="00000000" w:rsidRPr="00000000" w14:paraId="0000002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color w:val="980000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Critical Issues :</w:t>
      </w: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295"/>
        <w:gridCol w:w="2325"/>
        <w:gridCol w:w="2910"/>
        <w:gridCol w:w="2055"/>
        <w:tblGridChange w:id="0">
          <w:tblGrid>
            <w:gridCol w:w="915"/>
            <w:gridCol w:w="2295"/>
            <w:gridCol w:w="2325"/>
            <w:gridCol w:w="2910"/>
            <w:gridCol w:w="20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Critical Issue ที่พบ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Possible Risk(s)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Risk Mitigation /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 to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980000"/>
          <w:sz w:val="20"/>
          <w:szCs w:val="20"/>
        </w:rPr>
      </w:pPr>
      <w:r w:rsidDel="00000000" w:rsidR="00000000" w:rsidRPr="00000000">
        <w:rPr>
          <w:color w:val="980000"/>
          <w:sz w:val="20"/>
          <w:szCs w:val="20"/>
          <w:rtl w:val="0"/>
        </w:rPr>
        <w:t xml:space="preserve">โดยให้ผู้บริหารตามสายงานระดับ AVP (up) พิจารณา และ เรียน SVP-NOS และ EVP-S เพื่อขอความเห็นชอบ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  ] กรณีที่เป็น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package/application ที่ไม่สามารถ scan ได้</w:t>
      </w:r>
      <w:r w:rsidDel="00000000" w:rsidR="00000000" w:rsidRPr="00000000">
        <w:rPr>
          <w:sz w:val="20"/>
          <w:szCs w:val="20"/>
          <w:rtl w:val="0"/>
        </w:rPr>
        <w:t xml:space="preserve"> ให้ดำเนินการ comply ตาม “Security Compliance Checklist” สำหรับ vendor/เจ้าของระบบ ในการ provide security information เพื่อประกอบการพิจารณาการขึ้น production (expected results = Y หรือ N/A)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  ]  comply ตาม “Security Compliance Checklist”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  ]  มี หัวข้อที่ไม่ comply และ มีความจำเป็นต้อง on production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ออกบันทึกที่มีเนื้อหาดังต่อไปนี้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ความจำเป็นที่ต้องขอขึ้น production ก่อนการแก้ไขหัวข้อที่ไม่ comply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หัวข้อที่ไม่ comply, ความเสี่ยงที่อาจจะเกิดขึ้น, วิธีการบรรเทา/ควบคุมความเสี่ยง และ commitment ในการแก้ไข critical issues ที่พบ ตามตารางด้านล่าง</w:t>
      </w:r>
    </w:p>
    <w:p w:rsidR="00000000" w:rsidDel="00000000" w:rsidP="00000000" w:rsidRDefault="00000000" w:rsidRPr="00000000" w14:paraId="0000003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Item ที่ไม่ Comply :</w:t>
      </w:r>
    </w:p>
    <w:tbl>
      <w:tblPr>
        <w:tblStyle w:val="Table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115"/>
        <w:gridCol w:w="2145"/>
        <w:gridCol w:w="2460"/>
        <w:gridCol w:w="1845"/>
        <w:tblGridChange w:id="0">
          <w:tblGrid>
            <w:gridCol w:w="1935"/>
            <w:gridCol w:w="2115"/>
            <w:gridCol w:w="2145"/>
            <w:gridCol w:w="2460"/>
            <w:gridCol w:w="18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Item ที่ไม่ Comply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Possible Risk(s)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Risk Mitigation /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 to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√  ] 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กรณีของ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shell scripts</w:t>
      </w:r>
      <w:r w:rsidDel="00000000" w:rsidR="00000000" w:rsidRPr="00000000">
        <w:rPr>
          <w:sz w:val="20"/>
          <w:szCs w:val="20"/>
          <w:rtl w:val="0"/>
        </w:rPr>
        <w:t xml:space="preserve"> ให้ capture output screen(s) ที่ผ่านการ review ด้วย command ด้านล่างจาก INFOSEC แล้ว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98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กรณียกเว้น การ Scan :</w:t>
      </w: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Data Query String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Postpaid Payment ในส่วนของ UNIX 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(ยกเว้นส่วนของ shell scripts ที่การตรวจสอบด้วย command จากทาง INFOSEC)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TUXEDO 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Middleware, EAI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Server Configuration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File ประเภท XML, txt, csv หรือ data file ประเภทอื่นๆ 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MD Provisioning (ส่วนที่ Non UI, Configuration)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Web Services ระหว่าง Front End to Back End หรือ Back End to Back End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Pack ของ Query String ของ Data Stage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Contact Point (Solutions) :</w:t>
      </w:r>
      <w:r w:rsidDel="00000000" w:rsidR="00000000" w:rsidRPr="00000000">
        <w:rPr>
          <w:rtl w:val="0"/>
        </w:rPr>
      </w:r>
    </w:p>
    <w:tbl>
      <w:tblPr>
        <w:tblStyle w:val="Table6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285"/>
        <w:tblGridChange w:id="0">
          <w:tblGrid>
            <w:gridCol w:w="900"/>
            <w:gridCol w:w="32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Annis Abdulhakim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annisabd@ais.co.th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095-040-0540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3030"/>
        <w:gridCol w:w="2520"/>
        <w:gridCol w:w="930"/>
        <w:tblGridChange w:id="0">
          <w:tblGrid>
            <w:gridCol w:w="3615"/>
            <w:gridCol w:w="3030"/>
            <w:gridCol w:w="2520"/>
            <w:gridCol w:w="930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By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428750" cy="3238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(DM)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มนตรี บุณยะยุตกูล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: 03/12/2024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line="360" w:lineRule="auto"/>
      <w:jc w:val="center"/>
      <w:rPr>
        <w:color w:val="999999"/>
      </w:rPr>
    </w:pPr>
    <w:r w:rsidDel="00000000" w:rsidR="00000000" w:rsidRPr="00000000">
      <w:rPr>
        <w:color w:val="999999"/>
        <w:rtl w:val="0"/>
      </w:rPr>
      <w:t xml:space="preserve">Classification: Internal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Zv+Wnj5FiyCjSgeRojCrbCazEg==">CgMxLjA4AHIhMXlPd1E0N1kyTXhqYWRjTmdJakNrM180Y19JRGFqeUZT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