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openxmlformats.org/drawingml/2006/wordprocessingDrawing" xmlns:ns4="http://schemas.openxmlformats.org/drawingml/2006/picture" xmlns:r="http://schemas.openxmlformats.org/officeDocument/2006/relationships" xmlns:w="http://schemas.openxmlformats.org/wordprocessingml/2006/main" ns1:Ignorable="w14 w15 wp14">
  <w:body>
    <w:p>
      <w:pPr>
        <w:spacing w:after="200" w:before="2400"/>
        <w:jc w:val="center"/>
      </w:pPr>
      <w:r>
        <w:rPr>
          <w:color w:val="666666"/>
          <w:sz w:val="20"/>
          <w:szCs w:val="20"/>
        </w:rPr>
        <w:t xml:space="preserve">PROGRAMACIÓN I · FACULTAD DE INGENIERÍA INFORMÁTICA</w:t>
      </w:r>
    </w:p>
    <w:p>
      <w:pPr>
        <w:spacing w:after="120"/>
        <w:jc w:val="center"/>
      </w:pPr>
      <w:r>
        <w:rPr>
          <w:b/>
          <w:bCs/>
          <w:color w:val="1F7A6E"/>
          <w:sz w:val="32"/>
          <w:szCs w:val="32"/>
        </w:rPr>
        <w:t xml:space="preserve">TPO – Sprint 1</w:t>
      </w:r>
    </w:p>
    <w:p>
      <w:pPr>
        <w:spacing w:after="600"/>
        <w:jc w:val="center"/>
      </w:pPr>
      <w:r>
        <w:rPr>
          <w:b/>
          <w:bCs/>
          <w:sz w:val="52"/>
          <w:szCs w:val="52"/>
        </w:rPr>
        <w:t xml:space="preserve">Sistema de Gestión de Farmacia</w:t>
      </w:r>
    </w:p>
    <w:p>
      <w:pPr>
        <w:spacing w:after="120"/>
        <w:jc w:val="center"/>
      </w:pPr>
      <w:r>
        <w:rPr>
          <w:b/>
          <w:bCs/>
          <w:sz w:val="28"/>
          <w:szCs w:val="28"/>
        </w:rPr>
        <w:t xml:space="preserve">Grupo 4</w:t>
      </w:r>
    </w:p>
    <w:p>
      <w:pPr>
        <w:spacing w:after="60"/>
        <w:jc w:val="center"/>
      </w:pPr>
      <w:r>
        <w:rPr>
          <w:sz w:val="24"/>
          <w:szCs w:val="24"/>
        </w:rPr>
        <w:t>Integrante 1: Anna Bromberg</w:t>
      </w:r>
    </w:p>
    <w:p>
      <w:pPr>
        <w:spacing w:after="60"/>
        <w:jc w:val="center"/>
      </w:pPr>
      <w:r>
        <w:rPr>
          <w:sz w:val="24"/>
          <w:szCs w:val="24"/>
        </w:rPr>
        <w:t>Integrante 2: Angela Romero</w:t>
      </w:r>
    </w:p>
    <w:p>
      <w:pPr>
        <w:spacing w:after="600"/>
        <w:jc w:val="center"/>
      </w:pPr>
      <w:r>
        <w:rPr>
          <w:sz w:val="24"/>
          <w:szCs w:val="24"/>
        </w:rPr>
        <w:t>Integrante 3: Maria Josefina Velazquez</w:t>
      </w:r>
    </w:p>
    <w:p>
      <w:pPr>
        <w:jc w:val="center"/>
      </w:pPr>
      <w:r>
        <w:rPr>
          <w:color w:val="666666"/>
          <w:sz w:val="22"/>
          <w:szCs w:val="22"/>
        </w:rPr>
        <w:t xml:space="preserve">Defensa: 20/10/2026  ·  Entrega final: 27/10/2026</w:t>
      </w:r>
    </w:p>
    <w:p>
      <w:r>
        <w:br w:type="page"/>
      </w:r>
    </w:p>
    <w:p>
      <w:pPr>
        <w:pStyle w:val="Heading1"/>
      </w:pPr>
      <w:r>
        <w:t xml:space="preserve">1. Descripción del programa</w:t>
      </w:r>
    </w:p>
    <w:p>
      <w:pPr>
        <w:spacing w:after="120"/>
      </w:pPr>
      <w:r>
        <w:t xml:space="preserve">El programa es una aplicación de consola en Python que permite administrar una farmacia: el catálogo de productos, la cartera de clientes, el registro de ventas y la generación de informes. Toda la información se guarda en archivos, por lo que los cambios se conservan entre una ejecución y otra.</w:t>
      </w:r>
    </w:p>
    <w:p>
      <w:pPr>
        <w:pStyle w:val="Heading2"/>
      </w:pPr>
      <w:r>
        <w:t xml:space="preserve">1.1 Funcionalidades</w:t>
      </w:r>
    </w:p>
    <w:p>
      <w:pPr>
        <w:pStyle w:val="ListParagraph"/>
        <w:numPr>
          <w:ilvl w:val="0"/>
          <w:numId w:val="2"/>
        </w:numPr>
        <w:spacing w:after="60"/>
      </w:pPr>
      <w:r>
        <w:rPr>
          <w:b/>
          <w:bCs/>
        </w:rPr>
        <w:t xml:space="preserve">Productos: </w:t>
      </w:r>
      <w:r>
        <w:t xml:space="preserve">listado general (por código o por precio), búsqueda individual, alta, modificación y baja con confirmación.</w:t>
      </w:r>
    </w:p>
    <w:p>
      <w:pPr>
        <w:pStyle w:val="ListParagraph"/>
        <w:numPr>
          <w:ilvl w:val="0"/>
          <w:numId w:val="2"/>
        </w:numPr>
        <w:spacing w:after="60"/>
      </w:pPr>
      <w:r>
        <w:rPr>
          <w:b/>
          <w:bCs/>
        </w:rPr>
        <w:t xml:space="preserve">Clientes: </w:t>
      </w:r>
      <w:r>
        <w:t xml:space="preserve">listado general, búsqueda individual, alta, modificación y baja con confirmación.</w:t>
      </w:r>
    </w:p>
    <w:p>
      <w:pPr>
        <w:pStyle w:val="ListParagraph"/>
        <w:numPr>
          <w:ilvl w:val="0"/>
          <w:numId w:val="2"/>
        </w:numPr>
        <w:spacing w:after="60"/>
      </w:pPr>
      <w:r>
        <w:rPr>
          <w:b/>
          <w:bCs/>
        </w:rPr>
        <w:t xml:space="preserve">Ventas: </w:t>
      </w:r>
      <w:r>
        <w:t xml:space="preserve">vende un producto a un cliente aplicando las reglas del negocio: controla el stock, exige receta online para los medicamentos que la requieren, aplica 40% de descuento en Medicamentos a clientes con obra social y pide la forma de pago (efectivo, débito o crédito).</w:t>
      </w:r>
    </w:p>
    <w:p>
      <w:pPr>
        <w:pStyle w:val="ListParagraph"/>
        <w:numPr>
          <w:ilvl w:val="0"/>
          <w:numId w:val="2"/>
        </w:numPr>
        <w:spacing w:after="60"/>
      </w:pPr>
      <w:r>
        <w:rPr>
          <w:b/>
          <w:bCs/>
        </w:rPr>
        <w:t xml:space="preserve">Informes: </w:t>
      </w:r>
      <w:r>
        <w:t xml:space="preserve">stock y valor del inventario, resumen por categoría con gráfico de barras, productos con bajo stock y una matriz de ventas por forma de pago y categoría.</w:t>
      </w:r>
    </w:p>
    <w:p>
      <w:pPr>
        <w:pStyle w:val="ListParagraph"/>
        <w:numPr>
          <w:ilvl w:val="0"/>
          <w:numId w:val="2"/>
        </w:numPr>
        <w:spacing w:after="60"/>
      </w:pPr>
      <w:r>
        <w:rPr>
          <w:b/>
          <w:bCs/>
        </w:rPr>
        <w:t xml:space="preserve">Restaurar datos: </w:t>
      </w:r>
      <w:r>
        <w:t xml:space="preserve">vuelve los archivos a la precarga inicial (útil para hacer pruebas).</w:t>
      </w:r>
    </w:p>
    <w:p>
      <w:pPr>
        <w:pStyle w:val="Heading2"/>
      </w:pPr>
      <w:r>
        <w:t xml:space="preserve">1.2 Organización del código</w:t>
      </w:r>
    </w:p>
    <w:p>
      <w:pPr>
        <w:spacing w:after="120"/>
      </w:pPr>
      <w:r>
        <w:t xml:space="preserve">El código está dividido en módulos para que cada archivo tenga una sola responsabilidad: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1F7A6E" w:color="auto" w:val="clear"/>
            <w:tcMar>
              <w:top w:type="dxa" w:w="60"/>
              <w:left w:type="dxa" w:w="100"/>
              <w:bottom w:type="dxa" w:w="60"/>
              <w:right w:type="dxa" w:w="100"/>
            </w:tcMar>
          </w:tcPr>
          <w:p>
            <w:r>
              <w:rPr>
                <w:b/>
                <w:bCs/>
                <w:color w:val="FFFFFF"/>
                <w:sz w:val="20"/>
                <w:szCs w:val="20"/>
              </w:rPr>
              <w:t xml:space="preserve">Archivo</w:t>
            </w:r>
          </w:p>
        </w:tc>
        <w:tc>
          <w:tcPr>
            <w:tcW w:type="dxa" w:w="6326"/>
            <w:shd w:fill="1F7A6E" w:color="auto" w:val="clear"/>
            <w:tcMar>
              <w:top w:type="dxa" w:w="60"/>
              <w:left w:type="dxa" w:w="100"/>
              <w:bottom w:type="dxa" w:w="60"/>
              <w:right w:type="dxa" w:w="100"/>
            </w:tcMar>
          </w:tcPr>
          <w:p>
            <w:r>
              <w:rPr>
                <w:b/>
                <w:bCs/>
                <w:color w:val="FFFFFF"/>
                <w:sz w:val="20"/>
                <w:szCs w:val="20"/>
              </w:rPr>
              <w:t xml:space="preserve">Responsabilidad</w:t>
            </w:r>
          </w:p>
        </w:tc>
      </w:tr>
      <w:tr>
        <w:trPr>
          <w:tblHeader w:val="false"/>
        </w:trPr>
        <w:tc>
          <w:tcPr>
            <w:tcW w:type="dxa" w:w="2700"/>
            <w:tcMar>
              <w:top w:type="dxa" w:w="60"/>
              <w:left w:type="dxa" w:w="100"/>
              <w:bottom w:type="dxa" w:w="60"/>
              <w:right w:type="dxa" w:w="100"/>
            </w:tcMar>
          </w:tcPr>
          <w:p>
            <w:r>
              <w:rPr>
                <w:b w:val="false"/>
                <w:bCs w:val="false"/>
                <w:sz w:val="20"/>
                <w:szCs w:val="20"/>
              </w:rPr>
              <w:t xml:space="preserve">menu.py</w:t>
            </w:r>
          </w:p>
        </w:tc>
        <w:tc>
          <w:tcPr>
            <w:tcW w:type="dxa" w:w="6326"/>
            <w:tcMar>
              <w:top w:type="dxa" w:w="60"/>
              <w:left w:type="dxa" w:w="100"/>
              <w:bottom w:type="dxa" w:w="60"/>
              <w:right w:type="dxa" w:w="100"/>
            </w:tcMar>
          </w:tcPr>
          <w:p>
            <w:r>
              <w:rPr>
                <w:b w:val="false"/>
                <w:bCs w:val="false"/>
                <w:sz w:val="20"/>
                <w:szCs w:val="20"/>
              </w:rPr>
              <w:t xml:space="preserve">Archivo principal. Menú principal y submenús (se ejecuta con python3 menu.py).</w:t>
            </w:r>
          </w:p>
        </w:tc>
      </w:tr>
      <w:tr>
        <w:trPr>
          <w:tblHeader w:val="false"/>
        </w:trPr>
        <w:tc>
          <w:tcPr>
            <w:tcW w:type="dxa" w:w="2700"/>
            <w:tcMar>
              <w:top w:type="dxa" w:w="60"/>
              <w:left w:type="dxa" w:w="100"/>
              <w:bottom w:type="dxa" w:w="60"/>
              <w:right w:type="dxa" w:w="100"/>
            </w:tcMar>
          </w:tcPr>
          <w:p>
            <w:r>
              <w:rPr>
                <w:b w:val="false"/>
                <w:bCs w:val="false"/>
                <w:sz w:val="20"/>
                <w:szCs w:val="20"/>
              </w:rPr>
              <w:t xml:space="preserve">archivos.py</w:t>
            </w:r>
          </w:p>
        </w:tc>
        <w:tc>
          <w:tcPr>
            <w:tcW w:type="dxa" w:w="6326"/>
            <w:tcMar>
              <w:top w:type="dxa" w:w="60"/>
              <w:left w:type="dxa" w:w="100"/>
              <w:bottom w:type="dxa" w:w="60"/>
              <w:right w:type="dxa" w:w="100"/>
            </w:tcMar>
          </w:tcPr>
          <w:p>
            <w:r>
              <w:rPr>
                <w:b w:val="false"/>
                <w:bCs w:val="false"/>
                <w:sz w:val="20"/>
                <w:szCs w:val="20"/>
              </w:rPr>
              <w:t xml:space="preserve">Lectura y escritura de JSON y del historial ventas.txt, con manejo de excepciones.</w:t>
            </w:r>
          </w:p>
        </w:tc>
      </w:tr>
      <w:tr>
        <w:trPr>
          <w:tblHeader w:val="false"/>
        </w:trPr>
        <w:tc>
          <w:tcPr>
            <w:tcW w:type="dxa" w:w="2700"/>
            <w:tcMar>
              <w:top w:type="dxa" w:w="60"/>
              <w:left w:type="dxa" w:w="100"/>
              <w:bottom w:type="dxa" w:w="60"/>
              <w:right w:type="dxa" w:w="100"/>
            </w:tcMar>
          </w:tcPr>
          <w:p>
            <w:r>
              <w:rPr>
                <w:b w:val="false"/>
                <w:bCs w:val="false"/>
                <w:sz w:val="20"/>
                <w:szCs w:val="20"/>
              </w:rPr>
              <w:t>validaciones.py</w:t>
            </w:r>
          </w:p>
        </w:tc>
        <w:tc>
          <w:tcPr>
            <w:tcW w:type="dxa" w:w="6326"/>
            <w:tcMar>
              <w:top w:type="dxa" w:w="60"/>
              <w:left w:type="dxa" w:w="100"/>
              <w:bottom w:type="dxa" w:w="60"/>
              <w:right w:type="dxa" w:w="100"/>
            </w:tcMar>
          </w:tcPr>
          <w:p>
            <w:r>
              <w:rPr>
                <w:b w:val="false"/>
                <w:bCs w:val="false"/>
                <w:sz w:val="20"/>
                <w:szCs w:val="20"/>
              </w:rPr>
              <w:t>Funciones para validar datos ingresados y tipos/campos de productos, clientes y ventas.</w:t>
            </w:r>
          </w:p>
        </w:tc>
      </w:tr>
      <w:tr>
        <w:trPr>
          <w:tblHeader w:val="false"/>
        </w:trPr>
        <w:tc>
          <w:tcPr>
            <w:tcW w:type="dxa" w:w="2700"/>
            <w:tcMar>
              <w:top w:type="dxa" w:w="60"/>
              <w:left w:type="dxa" w:w="100"/>
              <w:bottom w:type="dxa" w:w="60"/>
              <w:right w:type="dxa" w:w="100"/>
            </w:tcMar>
          </w:tcPr>
          <w:p>
            <w:r>
              <w:rPr>
                <w:b w:val="false"/>
                <w:bCs w:val="false"/>
                <w:sz w:val="20"/>
                <w:szCs w:val="20"/>
              </w:rPr>
              <w:t xml:space="preserve">precarga.py</w:t>
            </w:r>
          </w:p>
        </w:tc>
        <w:tc>
          <w:tcPr>
            <w:tcW w:type="dxa" w:w="6326"/>
            <w:tcMar>
              <w:top w:type="dxa" w:w="60"/>
              <w:left w:type="dxa" w:w="100"/>
              <w:bottom w:type="dxa" w:w="60"/>
              <w:right w:type="dxa" w:w="100"/>
            </w:tcMar>
          </w:tcPr>
          <w:p>
            <w:r>
              <w:rPr>
                <w:b w:val="false"/>
                <w:bCs w:val="false"/>
                <w:sz w:val="20"/>
                <w:szCs w:val="20"/>
              </w:rPr>
              <w:t xml:space="preserve">Carga inicial desde productos_inicial.json y clientes_inicial.json.</w:t>
            </w:r>
          </w:p>
        </w:tc>
      </w:tr>
      <w:tr>
        <w:trPr>
          <w:tblHeader w:val="false"/>
        </w:trPr>
        <w:tc>
          <w:tcPr>
            <w:tcW w:type="dxa" w:w="2700"/>
            <w:tcMar>
              <w:top w:type="dxa" w:w="60"/>
              <w:left w:type="dxa" w:w="100"/>
              <w:bottom w:type="dxa" w:w="60"/>
              <w:right w:type="dxa" w:w="100"/>
            </w:tcMar>
          </w:tcPr>
          <w:p>
            <w:r>
              <w:rPr>
                <w:b w:val="false"/>
                <w:bCs w:val="false"/>
                <w:sz w:val="20"/>
                <w:szCs w:val="20"/>
              </w:rPr>
              <w:t xml:space="preserve">crud.py</w:t>
            </w:r>
          </w:p>
        </w:tc>
        <w:tc>
          <w:tcPr>
            <w:tcW w:type="dxa" w:w="6326"/>
            <w:tcMar>
              <w:top w:type="dxa" w:w="60"/>
              <w:left w:type="dxa" w:w="100"/>
              <w:bottom w:type="dxa" w:w="60"/>
              <w:right w:type="dxa" w:w="100"/>
            </w:tcMar>
          </w:tcPr>
          <w:p>
            <w:r>
              <w:rPr>
                <w:b w:val="false"/>
                <w:bCs w:val="false"/>
                <w:sz w:val="20"/>
                <w:szCs w:val="20"/>
              </w:rPr>
              <w:t xml:space="preserve">Create, Read, Update y Delete de productos y clientes.</w:t>
            </w:r>
          </w:p>
        </w:tc>
      </w:tr>
      <w:tr>
        <w:trPr>
          <w:tblHeader w:val="false"/>
        </w:trPr>
        <w:tc>
          <w:tcPr>
            <w:tcW w:type="dxa" w:w="2700"/>
            <w:tcMar>
              <w:top w:type="dxa" w:w="60"/>
              <w:left w:type="dxa" w:w="100"/>
              <w:bottom w:type="dxa" w:w="60"/>
              <w:right w:type="dxa" w:w="100"/>
            </w:tcMar>
          </w:tcPr>
          <w:p>
            <w:r>
              <w:rPr>
                <w:b w:val="false"/>
                <w:bCs w:val="false"/>
                <w:sz w:val="20"/>
                <w:szCs w:val="20"/>
              </w:rPr>
              <w:t xml:space="preserve">ventas.py</w:t>
            </w:r>
          </w:p>
        </w:tc>
        <w:tc>
          <w:tcPr>
            <w:tcW w:type="dxa" w:w="6326"/>
            <w:tcMar>
              <w:top w:type="dxa" w:w="60"/>
              <w:left w:type="dxa" w:w="100"/>
              <w:bottom w:type="dxa" w:w="60"/>
              <w:right w:type="dxa" w:w="100"/>
            </w:tcMar>
          </w:tcPr>
          <w:p>
            <w:r>
              <w:rPr>
                <w:b w:val="false"/>
                <w:bCs w:val="false"/>
                <w:sz w:val="20"/>
                <w:szCs w:val="20"/>
              </w:rPr>
              <w:t xml:space="preserve">Registro de ventas y cálculo de totales.</w:t>
            </w:r>
          </w:p>
        </w:tc>
      </w:tr>
      <w:tr>
        <w:trPr>
          <w:tblHeader w:val="false"/>
        </w:trPr>
        <w:tc>
          <w:tcPr>
            <w:tcW w:type="dxa" w:w="2700"/>
            <w:tcMar>
              <w:top w:type="dxa" w:w="60"/>
              <w:left w:type="dxa" w:w="100"/>
              <w:bottom w:type="dxa" w:w="60"/>
              <w:right w:type="dxa" w:w="100"/>
            </w:tcMar>
          </w:tcPr>
          <w:p>
            <w:r>
              <w:rPr>
                <w:b w:val="false"/>
                <w:bCs w:val="false"/>
                <w:sz w:val="20"/>
                <w:szCs w:val="20"/>
              </w:rPr>
              <w:t xml:space="preserve">informes.py</w:t>
            </w:r>
          </w:p>
        </w:tc>
        <w:tc>
          <w:tcPr>
            <w:tcW w:type="dxa" w:w="6326"/>
            <w:tcMar>
              <w:top w:type="dxa" w:w="60"/>
              <w:left w:type="dxa" w:w="100"/>
              <w:bottom w:type="dxa" w:w="60"/>
              <w:right w:type="dxa" w:w="100"/>
            </w:tcMar>
          </w:tcPr>
          <w:p>
            <w:r>
              <w:rPr>
                <w:b w:val="false"/>
                <w:bCs w:val="false"/>
                <w:sz w:val="20"/>
                <w:szCs w:val="20"/>
              </w:rPr>
              <w:t xml:space="preserve">Reportes matriciales (listas de listas) y gráfico con matplotlib.</w:t>
            </w:r>
          </w:p>
        </w:tc>
      </w:tr>
      <w:tr>
        <w:trPr>
          <w:tblHeader w:val="false"/>
        </w:trPr>
        <w:tc>
          <w:tcPr>
            <w:tcW w:type="dxa" w:w="2700"/>
            <w:tcMar>
              <w:top w:type="dxa" w:w="60"/>
              <w:left w:type="dxa" w:w="100"/>
              <w:bottom w:type="dxa" w:w="60"/>
              <w:right w:type="dxa" w:w="100"/>
            </w:tcMar>
          </w:tcPr>
          <w:p>
            <w:r>
              <w:rPr>
                <w:b w:val="false"/>
                <w:bCs w:val="false"/>
                <w:sz w:val="20"/>
                <w:szCs w:val="20"/>
              </w:rPr>
              <w:t xml:space="preserve">*_inicial.json</w:t>
            </w:r>
          </w:p>
        </w:tc>
        <w:tc>
          <w:tcPr>
            <w:tcW w:type="dxa" w:w="6326"/>
            <w:tcMar>
              <w:top w:type="dxa" w:w="60"/>
              <w:left w:type="dxa" w:w="100"/>
              <w:bottom w:type="dxa" w:w="60"/>
              <w:right w:type="dxa" w:w="100"/>
            </w:tcMar>
          </w:tcPr>
          <w:p>
            <w:r>
              <w:rPr>
                <w:b w:val="false"/>
                <w:bCs w:val="false"/>
                <w:sz w:val="20"/>
                <w:szCs w:val="20"/>
              </w:rPr>
              <w:t xml:space="preserve">Datos de precarga: 8 productos y 6 clientes.</w:t>
            </w:r>
          </w:p>
        </w:tc>
      </w:tr>
      <w:tr>
        <w:trPr>
          <w:tblHeader w:val="false"/>
        </w:trPr>
        <w:tc>
          <w:tcPr>
            <w:tcW w:type="dxa" w:w="2700"/>
            <w:tcMar>
              <w:top w:type="dxa" w:w="60"/>
              <w:left w:type="dxa" w:w="100"/>
              <w:bottom w:type="dxa" w:w="60"/>
              <w:right w:type="dxa" w:w="100"/>
            </w:tcMar>
          </w:tcPr>
          <w:p>
            <w:r>
              <w:rPr>
                <w:b w:val="false"/>
                <w:bCs w:val="false"/>
                <w:sz w:val="20"/>
                <w:szCs w:val="20"/>
              </w:rPr>
              <w:t xml:space="preserve">productos.json / clientes.json</w:t>
            </w:r>
          </w:p>
        </w:tc>
        <w:tc>
          <w:tcPr>
            <w:tcW w:type="dxa" w:w="6326"/>
            <w:tcMar>
              <w:top w:type="dxa" w:w="60"/>
              <w:left w:type="dxa" w:w="100"/>
              <w:bottom w:type="dxa" w:w="60"/>
              <w:right w:type="dxa" w:w="100"/>
            </w:tcMar>
          </w:tcPr>
          <w:p>
            <w:r>
              <w:rPr>
                <w:b w:val="false"/>
                <w:bCs w:val="false"/>
                <w:sz w:val="20"/>
                <w:szCs w:val="20"/>
              </w:rPr>
              <w:t xml:space="preserve">Archivos de trabajo. Se crean solos en la primera ejecución.</w:t>
            </w:r>
          </w:p>
        </w:tc>
      </w:tr>
      <w:tr>
        <w:trPr>
          <w:tblHeader w:val="false"/>
        </w:trPr>
        <w:tc>
          <w:tcPr>
            <w:tcW w:type="dxa" w:w="2700"/>
            <w:tcMar>
              <w:top w:type="dxa" w:w="60"/>
              <w:left w:type="dxa" w:w="100"/>
              <w:bottom w:type="dxa" w:w="60"/>
              <w:right w:type="dxa" w:w="100"/>
            </w:tcMar>
          </w:tcPr>
          <w:p>
            <w:r>
              <w:rPr>
                <w:b w:val="false"/>
                <w:bCs w:val="false"/>
                <w:sz w:val="20"/>
                <w:szCs w:val="20"/>
              </w:rPr>
              <w:t xml:space="preserve">ventas.txt</w:t>
            </w:r>
          </w:p>
        </w:tc>
        <w:tc>
          <w:tcPr>
            <w:tcW w:type="dxa" w:w="6326"/>
            <w:tcMar>
              <w:top w:type="dxa" w:w="60"/>
              <w:left w:type="dxa" w:w="100"/>
              <w:bottom w:type="dxa" w:w="60"/>
              <w:right w:type="dxa" w:w="100"/>
            </w:tcMar>
          </w:tcPr>
          <w:p>
            <w:r>
              <w:rPr>
                <w:b w:val="false"/>
                <w:bCs w:val="false"/>
                <w:sz w:val="20"/>
                <w:szCs w:val="20"/>
              </w:rPr>
              <w:t xml:space="preserve">Historial de ventas en texto plano. Se crea con la primera venta.</w:t>
            </w:r>
          </w:p>
        </w:tc>
      </w:tr>
    </w:tbl>
    <w:p>
      <w:pPr>
        <w:spacing w:after="120"/>
      </w:pPr>
    </w:p>
    <w:p>
      <w:pPr>
        <w:pStyle w:val="Heading2"/>
      </w:pPr>
      <w:r>
        <w:t xml:space="preserve">1.3 Estructura de datos principal</w:t>
      </w:r>
    </w:p>
    <w:p>
      <w:pPr>
        <w:spacing w:after="120"/>
      </w:pPr>
      <w:r>
        <w:t>La entidad principal (producto) se representa con un diccionario de diccionarios. La clave es el código del producto y el valor es otro diccionario con 6 atributos. Los clientes usan la misma estructura con 5 atributos (nombre, apellido, obra social, receta online y teléfono). Al leer y antes de guardar estos JSON, validamos que los registros tengan los campos y tipos esperados.</w:t>
      </w:r>
    </w:p>
    <w:p>
      <w:pPr>
        <w:shd w:fill="F2F4F5" w:color="auto" w:val="clear"/>
        <w:spacing w:after="0" w:before="60"/>
      </w:pPr>
      <w:r>
        <w:rPr>
          <w:rFonts w:ascii="Consolas" w:cs="Consolas" w:eastAsia="Consolas" w:hAnsi="Consolas"/>
          <w:sz w:val="18"/>
          <w:szCs w:val="18"/>
        </w:rPr>
        <w:t xml:space="preserve">{</w:t>
      </w:r>
    </w:p>
    <w:p>
      <w:pPr>
        <w:shd w:fill="F2F4F5" w:color="auto" w:val="clear"/>
        <w:spacing w:after="0" w:before="0"/>
      </w:pPr>
      <w:r>
        <w:rPr>
          <w:rFonts w:ascii="Consolas" w:cs="Consolas" w:eastAsia="Consolas" w:hAnsi="Consolas"/>
          <w:sz w:val="18"/>
          <w:szCs w:val="18"/>
        </w:rPr>
        <w:t xml:space="preserve">    "1": {</w:t>
      </w:r>
    </w:p>
    <w:p>
      <w:pPr>
        <w:shd w:fill="F2F4F5" w:color="auto" w:val="clear"/>
        <w:spacing w:after="0" w:before="0"/>
      </w:pPr>
      <w:r>
        <w:rPr>
          <w:rFonts w:ascii="Consolas" w:cs="Consolas" w:eastAsia="Consolas" w:hAnsi="Consolas"/>
          <w:sz w:val="18"/>
          <w:szCs w:val="18"/>
        </w:rPr>
        <w:t xml:space="preserve">        "nombre": "Paracetamol 500mg",</w:t>
      </w:r>
    </w:p>
    <w:p>
      <w:pPr>
        <w:shd w:fill="F2F4F5" w:color="auto" w:val="clear"/>
        <w:spacing w:after="0" w:before="0"/>
      </w:pPr>
      <w:r>
        <w:rPr>
          <w:rFonts w:ascii="Consolas" w:cs="Consolas" w:eastAsia="Consolas" w:hAnsi="Consolas"/>
          <w:sz w:val="18"/>
          <w:szCs w:val="18"/>
        </w:rPr>
        <w:t xml:space="preserve">        "categoria": "Medicamentos",</w:t>
      </w:r>
    </w:p>
    <w:p>
      <w:pPr>
        <w:shd w:fill="F2F4F5" w:color="auto" w:val="clear"/>
        <w:spacing w:after="0" w:before="0"/>
      </w:pPr>
      <w:r>
        <w:rPr>
          <w:rFonts w:ascii="Consolas" w:cs="Consolas" w:eastAsia="Consolas" w:hAnsi="Consolas"/>
          <w:sz w:val="18"/>
          <w:szCs w:val="18"/>
        </w:rPr>
        <w:t xml:space="preserve">        "precio": 2500,</w:t>
      </w:r>
    </w:p>
    <w:p>
      <w:pPr>
        <w:shd w:fill="F2F4F5" w:color="auto" w:val="clear"/>
        <w:spacing w:after="0" w:before="0"/>
      </w:pPr>
      <w:r>
        <w:rPr>
          <w:rFonts w:ascii="Consolas" w:cs="Consolas" w:eastAsia="Consolas" w:hAnsi="Consolas"/>
          <w:sz w:val="18"/>
          <w:szCs w:val="18"/>
        </w:rPr>
        <w:t xml:space="preserve">        "stock": 20,</w:t>
      </w:r>
    </w:p>
    <w:p>
      <w:pPr>
        <w:shd w:fill="F2F4F5" w:color="auto" w:val="clear"/>
        <w:spacing w:after="0" w:before="0"/>
      </w:pPr>
      <w:r>
        <w:rPr>
          <w:rFonts w:ascii="Consolas" w:cs="Consolas" w:eastAsia="Consolas" w:hAnsi="Consolas"/>
          <w:sz w:val="18"/>
          <w:szCs w:val="18"/>
        </w:rPr>
        <w:t xml:space="preserve">        "requiere_receta": false,</w:t>
      </w:r>
    </w:p>
    <w:p>
      <w:pPr>
        <w:shd w:fill="F2F4F5" w:color="auto" w:val="clear"/>
        <w:spacing w:after="0" w:before="0"/>
      </w:pPr>
      <w:r>
        <w:rPr>
          <w:rFonts w:ascii="Consolas" w:cs="Consolas" w:eastAsia="Consolas" w:hAnsi="Consolas"/>
          <w:sz w:val="18"/>
          <w:szCs w:val="18"/>
        </w:rPr>
        <w:t xml:space="preserve">        "laboratorio": "Bayer"</w:t>
      </w:r>
    </w:p>
    <w:p>
      <w:pPr>
        <w:shd w:fill="F2F4F5" w:color="auto" w:val="clear"/>
        <w:spacing w:after="0" w:before="0"/>
      </w:pPr>
      <w:r>
        <w:rPr>
          <w:rFonts w:ascii="Consolas" w:cs="Consolas" w:eastAsia="Consolas" w:hAnsi="Consolas"/>
          <w:sz w:val="18"/>
          <w:szCs w:val="18"/>
        </w:rPr>
        <w:t xml:space="preserve">    },</w:t>
      </w:r>
    </w:p>
    <w:p>
      <w:pPr>
        <w:shd w:fill="F2F4F5" w:color="auto" w:val="clear"/>
        <w:spacing w:after="0" w:before="0"/>
      </w:pPr>
      <w:r>
        <w:rPr>
          <w:rFonts w:ascii="Consolas" w:cs="Consolas" w:eastAsia="Consolas" w:hAnsi="Consolas"/>
          <w:sz w:val="18"/>
          <w:szCs w:val="18"/>
        </w:rPr>
        <w:t xml:space="preserve">    "2": { ... }</w:t>
      </w:r>
    </w:p>
    <w:p>
      <w:pPr>
        <w:shd w:fill="F2F4F5" w:color="auto" w:val="clear"/>
        <w:spacing w:after="0" w:before="0"/>
      </w:pPr>
      <w:r>
        <w:rPr>
          <w:rFonts w:ascii="Consolas" w:cs="Consolas" w:eastAsia="Consolas" w:hAnsi="Consolas"/>
          <w:sz w:val="18"/>
          <w:szCs w:val="18"/>
        </w:rPr>
        <w:t xml:space="preserve">}</w:t>
      </w:r>
    </w:p>
    <w:p>
      <w:pPr>
        <w:spacing w:after="120"/>
      </w:pPr>
    </w:p>
    <w:p>
      <w:pPr>
        <w:spacing w:after="120"/>
      </w:pPr>
      <w:r>
        <w:t>Las claves se guardan como texto ("1", "2"...) porque JSON solo admite claves de tipo string. Por eso, cuando el usuario ingresa un código como número entero, el programa lo convierte con str(codigo) antes de buscarlo. Si los datos JSON tienen campos o tipos incorrectos, se informa el error y la operación se interrumpe.</w:t>
      </w:r>
    </w:p>
    <w:p>
      <w:pPr>
        <w:pStyle w:val="Heading2"/>
      </w:pPr>
      <w:r>
        <w:t xml:space="preserve">1.4 Cumplimiento de la consigna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1F7A6E" w:color="auto" w:val="clear"/>
            <w:tcMar>
              <w:top w:type="dxa" w:w="60"/>
              <w:left w:type="dxa" w:w="100"/>
              <w:bottom w:type="dxa" w:w="60"/>
              <w:right w:type="dxa" w:w="100"/>
            </w:tcMar>
          </w:tcPr>
          <w:p>
            <w:r>
              <w:rPr>
                <w:b/>
                <w:bCs/>
                <w:color w:val="FFFFFF"/>
                <w:sz w:val="20"/>
                <w:szCs w:val="20"/>
              </w:rPr>
              <w:t xml:space="preserve">Requisito</w:t>
            </w:r>
          </w:p>
        </w:tc>
        <w:tc>
          <w:tcPr>
            <w:tcW w:type="dxa" w:w="6326"/>
            <w:shd w:fill="1F7A6E" w:color="auto" w:val="clear"/>
            <w:tcMar>
              <w:top w:type="dxa" w:w="60"/>
              <w:left w:type="dxa" w:w="100"/>
              <w:bottom w:type="dxa" w:w="60"/>
              <w:right w:type="dxa" w:w="100"/>
            </w:tcMar>
          </w:tcPr>
          <w:p>
            <w:r>
              <w:rPr>
                <w:b/>
                <w:bCs/>
                <w:color w:val="FFFFFF"/>
                <w:sz w:val="20"/>
                <w:szCs w:val="20"/>
              </w:rPr>
              <w:t xml:space="preserve">Cómo se resolvió</w:t>
            </w:r>
          </w:p>
        </w:tc>
      </w:tr>
      <w:tr>
        <w:trPr>
          <w:tblHeader w:val="false"/>
        </w:trPr>
        <w:tc>
          <w:tcPr>
            <w:tcW w:type="dxa" w:w="2700"/>
            <w:tcMar>
              <w:top w:type="dxa" w:w="60"/>
              <w:left w:type="dxa" w:w="100"/>
              <w:bottom w:type="dxa" w:w="60"/>
              <w:right w:type="dxa" w:w="100"/>
            </w:tcMar>
          </w:tcPr>
          <w:p>
            <w:r>
              <w:rPr>
                <w:b w:val="false"/>
                <w:bCs w:val="false"/>
                <w:sz w:val="20"/>
                <w:szCs w:val="20"/>
              </w:rPr>
              <w:t>Manejo de excepciones</w:t>
            </w:r>
          </w:p>
        </w:tc>
        <w:tc>
          <w:tcPr>
            <w:tcW w:type="dxa" w:w="6326"/>
            <w:tcMar>
              <w:top w:type="dxa" w:w="60"/>
              <w:left w:type="dxa" w:w="100"/>
              <w:bottom w:type="dxa" w:w="60"/>
              <w:right w:type="dxa" w:w="100"/>
            </w:tcMar>
          </w:tcPr>
          <w:p>
            <w:r>
              <w:rPr>
                <w:b w:val="false"/>
                <w:bCs w:val="false"/>
                <w:sz w:val="20"/>
                <w:szCs w:val="20"/>
              </w:rPr>
              <w:t>try/except en conversiones numéricas, búsquedas y archivos; JSON mal formado o inválido; salida con Ctrl+C (KeyboardInterrupt). finally cierra los archivos abiertos.</w:t>
            </w:r>
          </w:p>
        </w:tc>
      </w:tr>
      <w:tr>
        <w:trPr>
          <w:tblHeader w:val="false"/>
        </w:trPr>
        <w:tc>
          <w:tcPr>
            <w:tcW w:type="dxa" w:w="2700"/>
            <w:tcMar>
              <w:top w:type="dxa" w:w="60"/>
              <w:left w:type="dxa" w:w="100"/>
              <w:bottom w:type="dxa" w:w="60"/>
              <w:right w:type="dxa" w:w="100"/>
            </w:tcMar>
          </w:tcPr>
          <w:p>
            <w:r>
              <w:rPr>
                <w:b w:val="false"/>
                <w:bCs w:val="false"/>
                <w:sz w:val="20"/>
                <w:szCs w:val="20"/>
              </w:rPr>
              <w:t xml:space="preserve">Persistencia en JSON</w:t>
            </w:r>
          </w:p>
        </w:tc>
        <w:tc>
          <w:tcPr>
            <w:tcW w:type="dxa" w:w="6326"/>
            <w:tcMar>
              <w:top w:type="dxa" w:w="60"/>
              <w:left w:type="dxa" w:w="100"/>
              <w:bottom w:type="dxa" w:w="60"/>
              <w:right w:type="dxa" w:w="100"/>
            </w:tcMar>
          </w:tcPr>
          <w:p>
            <w:r>
              <w:rPr>
                <w:b w:val="false"/>
                <w:bCs w:val="false"/>
                <w:sz w:val="20"/>
                <w:szCs w:val="20"/>
              </w:rPr>
              <w:t xml:space="preserve">Create, Update y Delete sobrescriben el archivo con la última versión del diccionario; Read lee esa última versión.</w:t>
            </w:r>
          </w:p>
        </w:tc>
      </w:tr>
      <w:tr>
        <w:trPr>
          <w:tblHeader w:val="false"/>
        </w:trPr>
        <w:tc>
          <w:tcPr>
            <w:tcW w:type="dxa" w:w="2700"/>
            <w:tcMar>
              <w:top w:type="dxa" w:w="60"/>
              <w:left w:type="dxa" w:w="100"/>
              <w:bottom w:type="dxa" w:w="60"/>
              <w:right w:type="dxa" w:w="100"/>
            </w:tcMar>
          </w:tcPr>
          <w:p>
            <w:r>
              <w:rPr>
                <w:b w:val="false"/>
                <w:bCs w:val="false"/>
                <w:sz w:val="20"/>
                <w:szCs w:val="20"/>
              </w:rPr>
              <w:t xml:space="preserve">Dos opciones de persistencia</w:t>
            </w:r>
          </w:p>
        </w:tc>
        <w:tc>
          <w:tcPr>
            <w:tcW w:type="dxa" w:w="6326"/>
            <w:tcMar>
              <w:top w:type="dxa" w:w="60"/>
              <w:left w:type="dxa" w:w="100"/>
              <w:bottom w:type="dxa" w:w="60"/>
              <w:right w:type="dxa" w:w="100"/>
            </w:tcMar>
          </w:tcPr>
          <w:p>
            <w:r>
              <w:rPr>
                <w:b w:val="false"/>
                <w:bCs w:val="false"/>
                <w:sz w:val="20"/>
                <w:szCs w:val="20"/>
              </w:rPr>
              <w:t xml:space="preserve">Además de JSON, las ventas se guardan en un archivo de texto plano (ventas.txt) en modo agregar ("a").</w:t>
            </w:r>
          </w:p>
        </w:tc>
      </w:tr>
      <w:tr>
        <w:trPr>
          <w:tblHeader w:val="false"/>
        </w:trPr>
        <w:tc>
          <w:tcPr>
            <w:tcW w:type="dxa" w:w="2700"/>
            <w:tcMar>
              <w:top w:type="dxa" w:w="60"/>
              <w:left w:type="dxa" w:w="100"/>
              <w:bottom w:type="dxa" w:w="60"/>
              <w:right w:type="dxa" w:w="100"/>
            </w:tcMar>
          </w:tcPr>
          <w:p>
            <w:r>
              <w:rPr>
                <w:b w:val="false"/>
                <w:bCs w:val="false"/>
                <w:sz w:val="20"/>
                <w:szCs w:val="20"/>
              </w:rPr>
              <w:t xml:space="preserve">Precarga desde archivo</w:t>
            </w:r>
          </w:p>
        </w:tc>
        <w:tc>
          <w:tcPr>
            <w:tcW w:type="dxa" w:w="6326"/>
            <w:tcMar>
              <w:top w:type="dxa" w:w="60"/>
              <w:left w:type="dxa" w:w="100"/>
              <w:bottom w:type="dxa" w:w="60"/>
              <w:right w:type="dxa" w:w="100"/>
            </w:tcMar>
          </w:tcPr>
          <w:p>
            <w:r>
              <w:rPr>
                <w:b w:val="false"/>
                <w:bCs w:val="false"/>
                <w:sz w:val="20"/>
                <w:szCs w:val="20"/>
              </w:rPr>
              <w:t xml:space="preserve">precarga.py copia productos_inicial.json y clientes_inicial.json a los archivos de trabajo la primera vez.</w:t>
            </w:r>
          </w:p>
        </w:tc>
      </w:tr>
      <w:tr>
        <w:trPr>
          <w:tblHeader w:val="false"/>
        </w:trPr>
        <w:tc>
          <w:tcPr>
            <w:tcW w:type="dxa" w:w="2700"/>
            <w:tcMar>
              <w:top w:type="dxa" w:w="60"/>
              <w:left w:type="dxa" w:w="100"/>
              <w:bottom w:type="dxa" w:w="60"/>
              <w:right w:type="dxa" w:w="100"/>
            </w:tcMar>
          </w:tcPr>
          <w:p>
            <w:r>
              <w:rPr>
                <w:b w:val="false"/>
                <w:bCs w:val="false"/>
                <w:sz w:val="20"/>
                <w:szCs w:val="20"/>
              </w:rPr>
              <w:t xml:space="preserve">Tupla o conjunto</w:t>
            </w:r>
          </w:p>
        </w:tc>
        <w:tc>
          <w:tcPr>
            <w:tcW w:type="dxa" w:w="6326"/>
            <w:tcMar>
              <w:top w:type="dxa" w:w="60"/>
              <w:left w:type="dxa" w:w="100"/>
              <w:bottom w:type="dxa" w:w="60"/>
              <w:right w:type="dxa" w:w="100"/>
            </w:tcMar>
          </w:tcPr>
          <w:p>
            <w:r>
              <w:rPr>
                <w:b w:val="false"/>
                <w:bCs w:val="false"/>
                <w:sz w:val="20"/>
                <w:szCs w:val="20"/>
              </w:rPr>
              <w:t xml:space="preserve">Tuplas: CATEGORIAS y el orden de filas del informe de ventas. Conjuntos: FORMAS_PAGO, respuestas si/no y nombres existentes para evitar productos duplicados.</w:t>
            </w:r>
          </w:p>
        </w:tc>
      </w:tr>
      <w:tr>
        <w:trPr>
          <w:tblHeader w:val="false"/>
        </w:trPr>
        <w:tc>
          <w:tcPr>
            <w:tcW w:type="dxa" w:w="2700"/>
            <w:tcMar>
              <w:top w:type="dxa" w:w="60"/>
              <w:left w:type="dxa" w:w="100"/>
              <w:bottom w:type="dxa" w:w="60"/>
              <w:right w:type="dxa" w:w="100"/>
            </w:tcMar>
          </w:tcPr>
          <w:p>
            <w:r>
              <w:rPr>
                <w:b w:val="false"/>
                <w:bCs w:val="false"/>
                <w:sz w:val="20"/>
                <w:szCs w:val="20"/>
              </w:rPr>
              <w:t xml:space="preserve">Lista por comprensión / lambda</w:t>
            </w:r>
          </w:p>
        </w:tc>
        <w:tc>
          <w:tcPr>
            <w:tcW w:type="dxa" w:w="6326"/>
            <w:tcMar>
              <w:top w:type="dxa" w:w="60"/>
              <w:left w:type="dxa" w:w="100"/>
              <w:bottom w:type="dxa" w:w="60"/>
              <w:right w:type="dxa" w:w="100"/>
            </w:tcMar>
          </w:tcPr>
          <w:p>
            <w:r>
              <w:rPr>
                <w:b w:val="false"/>
                <w:bCs w:val="false"/>
                <w:sz w:val="20"/>
                <w:szCs w:val="20"/>
              </w:rPr>
              <w:t xml:space="preserve">Listas por comprensión para calcular el próximo código, filtrar por categoría y por bajo stock. Lambda para ordenar productos por precio y por stock.</w:t>
            </w:r>
          </w:p>
        </w:tc>
      </w:tr>
      <w:tr>
        <w:trPr>
          <w:tblHeader w:val="false"/>
        </w:trPr>
        <w:tc>
          <w:tcPr>
            <w:tcW w:type="dxa" w:w="2700"/>
            <w:tcMar>
              <w:top w:type="dxa" w:w="60"/>
              <w:left w:type="dxa" w:w="100"/>
              <w:bottom w:type="dxa" w:w="60"/>
              <w:right w:type="dxa" w:w="100"/>
            </w:tcMar>
          </w:tcPr>
          <w:p>
            <w:r>
              <w:rPr>
                <w:b w:val="false"/>
                <w:bCs w:val="false"/>
                <w:sz w:val="20"/>
                <w:szCs w:val="20"/>
              </w:rPr>
              <w:t xml:space="preserve">Diccionario de diccionarios</w:t>
            </w:r>
          </w:p>
        </w:tc>
        <w:tc>
          <w:tcPr>
            <w:tcW w:type="dxa" w:w="6326"/>
            <w:tcMar>
              <w:top w:type="dxa" w:w="60"/>
              <w:left w:type="dxa" w:w="100"/>
              <w:bottom w:type="dxa" w:w="60"/>
              <w:right w:type="dxa" w:w="100"/>
            </w:tcMar>
          </w:tcPr>
          <w:p>
            <w:r>
              <w:rPr>
                <w:b w:val="false"/>
                <w:bCs w:val="false"/>
                <w:sz w:val="20"/>
                <w:szCs w:val="20"/>
              </w:rPr>
              <w:t xml:space="preserve">Productos (6 atributos) y clientes (5 atributos), con 8 y 6 registros de precarga.</w:t>
            </w:r>
          </w:p>
        </w:tc>
      </w:tr>
      <w:tr>
        <w:trPr>
          <w:tblHeader w:val="false"/>
        </w:trPr>
        <w:tc>
          <w:tcPr>
            <w:tcW w:type="dxa" w:w="2700"/>
            <w:tcMar>
              <w:top w:type="dxa" w:w="60"/>
              <w:left w:type="dxa" w:w="100"/>
              <w:bottom w:type="dxa" w:w="60"/>
              <w:right w:type="dxa" w:w="100"/>
            </w:tcMar>
          </w:tcPr>
          <w:p>
            <w:r>
              <w:rPr>
                <w:b w:val="false"/>
                <w:bCs w:val="false"/>
                <w:sz w:val="20"/>
                <w:szCs w:val="20"/>
              </w:rPr>
              <w:t xml:space="preserve">Menú CRUD completo</w:t>
            </w:r>
          </w:p>
        </w:tc>
        <w:tc>
          <w:tcPr>
            <w:tcW w:type="dxa" w:w="6326"/>
            <w:tcMar>
              <w:top w:type="dxa" w:w="60"/>
              <w:left w:type="dxa" w:w="100"/>
              <w:bottom w:type="dxa" w:w="60"/>
              <w:right w:type="dxa" w:w="100"/>
            </w:tcMar>
          </w:tcPr>
          <w:p>
            <w:r>
              <w:rPr>
                <w:b w:val="false"/>
                <w:bCs w:val="false"/>
                <w:sz w:val="20"/>
                <w:szCs w:val="20"/>
              </w:rPr>
              <w:t xml:space="preserve">Alta, visualización individual y general, modificación y baja, tanto para productos como para clientes.</w:t>
            </w:r>
          </w:p>
        </w:tc>
      </w:tr>
      <w:tr>
        <w:trPr>
          <w:tblHeader w:val="false"/>
        </w:trPr>
        <w:tc>
          <w:tcPr>
            <w:tcW w:type="dxa" w:w="2700"/>
            <w:tcMar>
              <w:top w:type="dxa" w:w="60"/>
              <w:left w:type="dxa" w:w="100"/>
              <w:bottom w:type="dxa" w:w="60"/>
              <w:right w:type="dxa" w:w="100"/>
            </w:tcMar>
          </w:tcPr>
          <w:p>
            <w:r>
              <w:rPr>
                <w:b w:val="false"/>
                <w:bCs w:val="false"/>
                <w:sz w:val="20"/>
                <w:szCs w:val="20"/>
              </w:rPr>
              <w:t>Reporte matricial</w:t>
            </w:r>
          </w:p>
        </w:tc>
        <w:tc>
          <w:tcPr>
            <w:tcW w:type="dxa" w:w="6326"/>
            <w:tcMar>
              <w:top w:type="dxa" w:w="60"/>
              <w:left w:type="dxa" w:w="100"/>
              <w:bottom w:type="dxa" w:w="60"/>
              <w:right w:type="dxa" w:w="100"/>
            </w:tcMar>
          </w:tcPr>
          <w:p>
            <w:r>
              <w:rPr>
                <w:b w:val="false"/>
                <w:bCs w:val="false"/>
                <w:sz w:val="20"/>
                <w:szCs w:val="20"/>
              </w:rPr>
              <w:t>Tres reportes matriciales (stock, categorías y ventas); el resumen por categoría además genera un gráfico con matplotlib.</w:t>
            </w:r>
          </w:p>
        </w:tc>
      </w:tr>
      <w:tr>
        <w:trPr>
          <w:tblHeader w:val="false"/>
        </w:trPr>
        <w:tc>
          <w:tcPr>
            <w:tcW w:type="dxa" w:w="2700"/>
            <w:tcMar>
              <w:top w:type="dxa" w:w="60"/>
              <w:left w:type="dxa" w:w="100"/>
              <w:bottom w:type="dxa" w:w="60"/>
              <w:right w:type="dxa" w:w="100"/>
            </w:tcMar>
          </w:tcPr>
          <w:p>
            <w:r>
              <w:rPr>
                <w:b w:val="false"/>
                <w:bCs w:val="false"/>
                <w:sz w:val="20"/>
                <w:szCs w:val="20"/>
              </w:rPr>
              <w:t>Docstrings y validaciones</w:t>
            </w:r>
          </w:p>
        </w:tc>
        <w:tc>
          <w:tcPr>
            <w:tcW w:type="dxa" w:w="6326"/>
            <w:tcMar>
              <w:top w:type="dxa" w:w="60"/>
              <w:left w:type="dxa" w:w="100"/>
              <w:bottom w:type="dxa" w:w="60"/>
              <w:right w:type="dxa" w:w="100"/>
            </w:tcMar>
          </w:tcPr>
          <w:p>
            <w:r>
              <w:rPr>
                <w:b w:val="false"/>
                <w:bCs w:val="false"/>
                <w:sz w:val="20"/>
                <w:szCs w:val="20"/>
              </w:rPr>
              <w:t>Las funciones tienen docstring. Se validan datos de entrada y el esquema de productos/clientes al leer y antes de guardar; el historial de ventas también se valida.</w:t>
            </w:r>
          </w:p>
        </w:tc>
      </w:tr>
      <w:tr>
        <w:trPr>
          <w:tblHeader w:val="false"/>
        </w:trPr>
        <w:tc>
          <w:tcPr>
            <w:tcW w:type="dxa" w:w="2700"/>
            <w:tcMar>
              <w:top w:type="dxa" w:w="60"/>
              <w:left w:type="dxa" w:w="100"/>
              <w:bottom w:type="dxa" w:w="60"/>
              <w:right w:type="dxa" w:w="100"/>
            </w:tcMar>
          </w:tcPr>
          <w:p>
            <w:r>
              <w:rPr>
                <w:b w:val="false"/>
                <w:bCs w:val="false"/>
                <w:sz w:val="20"/>
                <w:szCs w:val="20"/>
              </w:rPr>
              <w:t>Validación de persistencia</w:t>
            </w:r>
          </w:p>
        </w:tc>
        <w:tc>
          <w:tcPr>
            <w:tcW w:type="dxa" w:w="6326"/>
            <w:tcMar>
              <w:top w:type="dxa" w:w="60"/>
              <w:left w:type="dxa" w:w="100"/>
              <w:bottom w:type="dxa" w:w="60"/>
              <w:right w:type="dxa" w:w="100"/>
            </w:tcMar>
          </w:tcPr>
          <w:p>
            <w:r>
              <w:rPr>
                <w:b w:val="false"/>
                <w:bCs w:val="false"/>
                <w:sz w:val="20"/>
                <w:szCs w:val="20"/>
              </w:rPr>
              <w:t>validar_registros comprueba campos y tipos de productos/clientes en lectura y escritura JSON. validar_linea_venta revisa las siete columnas del historial; las líneas inválidas se avisan y se ignoran.</w:t>
            </w:r>
          </w:p>
        </w:tc>
      </w:tr>
    </w:tbl>
    <w:p>
      <w:pPr>
        <w:spacing w:after="120"/>
      </w:pPr>
    </w:p>
    <w:p>
      <w:pPr>
        <w:pStyle w:val="Heading2"/>
      </w:pPr>
      <w:r>
        <w:t xml:space="preserve">1.5 Ejemplo de reporte matricial</w:t>
      </w:r>
    </w:p>
    <w:p>
      <w:pPr>
        <w:shd w:fill="F2F4F5" w:color="auto" w:val="clear"/>
        <w:spacing w:after="0" w:before="60"/>
      </w:pPr>
      <w:r>
        <w:rPr>
          <w:rFonts w:ascii="Consolas" w:cs="Consolas" w:eastAsia="Consolas" w:hAnsi="Consolas"/>
          <w:sz w:val="18"/>
          <w:szCs w:val="18"/>
        </w:rPr>
        <w:t xml:space="preserve">RESUMEN POR CATEGORIA</w:t>
      </w:r>
    </w:p>
    <w:p>
      <w:pPr>
        <w:shd w:fill="F2F4F5" w:color="auto" w:val="clear"/>
        <w:spacing w:after="0" w:before="0"/>
      </w:pPr>
      <w:r>
        <w:rPr>
          <w:rFonts w:ascii="Consolas" w:cs="Consolas" w:eastAsia="Consolas" w:hAnsi="Consolas"/>
          <w:sz w:val="18"/>
          <w:szCs w:val="18"/>
        </w:rPr>
        <w:t xml:space="preserve">Categoria        | Productos | Unidades | Valor stock  | Con receta |</w:t>
      </w:r>
    </w:p>
    <w:p>
      <w:pPr>
        <w:shd w:fill="F2F4F5" w:color="auto" w:val="clear"/>
        <w:spacing w:after="0" w:before="0"/>
      </w:pPr>
      <w:r>
        <w:rPr>
          <w:rFonts w:ascii="Consolas" w:cs="Consolas" w:eastAsia="Consolas" w:hAnsi="Consolas"/>
          <w:sz w:val="18"/>
          <w:szCs w:val="18"/>
        </w:rPr>
        <w:t xml:space="preserve">----------------------------------------------------------------------</w:t>
      </w:r>
    </w:p>
    <w:p>
      <w:pPr>
        <w:shd w:fill="F2F4F5" w:color="auto" w:val="clear"/>
        <w:spacing w:after="0" w:before="0"/>
      </w:pPr>
      <w:r>
        <w:rPr>
          <w:rFonts w:ascii="Consolas" w:cs="Consolas" w:eastAsia="Consolas" w:hAnsi="Consolas"/>
          <w:sz w:val="18"/>
          <w:szCs w:val="18"/>
        </w:rPr>
        <w:t xml:space="preserve">Medicamentos     | 5         | 64       | $224000      | 2          |</w:t>
      </w:r>
    </w:p>
    <w:p>
      <w:pPr>
        <w:shd w:fill="F2F4F5" w:color="auto" w:val="clear"/>
        <w:spacing w:after="0" w:before="0"/>
      </w:pPr>
      <w:r>
        <w:rPr>
          <w:rFonts w:ascii="Consolas" w:cs="Consolas" w:eastAsia="Consolas" w:hAnsi="Consolas"/>
          <w:sz w:val="18"/>
          <w:szCs w:val="18"/>
        </w:rPr>
        <w:t xml:space="preserve">Cuidado personal | 2         | 12       | $78000       | 0          |</w:t>
      </w:r>
    </w:p>
    <w:p>
      <w:pPr>
        <w:shd w:fill="F2F4F5" w:color="auto" w:val="clear"/>
        <w:spacing w:after="0" w:before="0"/>
      </w:pPr>
      <w:r>
        <w:rPr>
          <w:rFonts w:ascii="Consolas" w:cs="Consolas" w:eastAsia="Consolas" w:hAnsi="Consolas"/>
          <w:sz w:val="18"/>
          <w:szCs w:val="18"/>
        </w:rPr>
        <w:t xml:space="preserve">Perfumeria       | 1         | 3        | $54000       | 0          |</w:t>
      </w:r>
    </w:p>
    <w:p>
      <w:pPr>
        <w:spacing w:after="120"/>
      </w:pPr>
    </w:p>
    <w:p>
      <w:pPr>
        <w:spacing w:after="200"/>
        <w:jc w:val="center"/>
      </w:pPr>
      <w:r>
        <w:drawing>
          <ns2:inline distT="0" distB="0" distL="0" distR="0">
            <ns2:extent cx="4000500" cy="228600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8" cstate="none"/>
                    <a:srcRect/>
                    <a:stretch>
                      <a:fillRect/>
                    </a:stretch>
                  </ns4:blipFill>
                  <ns4:spPr bwMode="auto">
                    <a:xfrm>
                      <a:off x="0" y="0"/>
                      <a:ext cx="4000500" cy="2286000"/>
                    </a:xfrm>
                    <a:prstGeom prst="rect">
                      <a:avLst/>
                    </a:prstGeom>
                  </ns4:spPr>
                </ns4:pic>
              </a:graphicData>
            </a:graphic>
          </ns2:inline>
        </w:drawing>
      </w:r>
    </w:p>
    <w:p>
      <w:pPr>
        <w:pStyle w:val="Heading2"/>
      </w:pPr>
      <w:r>
        <w:t xml:space="preserve">1.6 Cómo ejecutarlo</w:t>
      </w:r>
    </w:p>
    <w:p>
      <w:pPr>
        <w:pStyle w:val="ListParagraph"/>
        <w:numPr>
          <w:ilvl w:val="0"/>
          <w:numId w:val="3"/>
        </w:numPr>
        <w:spacing w:after="60"/>
      </w:pPr>
      <w:r>
        <w:t xml:space="preserve">Abrir la carpeta del proyecto (todos los archivos tienen que estar juntos).</w:t>
      </w:r>
    </w:p>
    <w:p>
      <w:pPr>
        <w:pStyle w:val="ListParagraph"/>
        <w:numPr>
          <w:ilvl w:val="0"/>
          <w:numId w:val="3"/>
        </w:numPr>
        <w:spacing w:after="60"/>
      </w:pPr>
      <w:r>
        <w:t>Ejecutar: python3 menu.py</w:t>
      </w:r>
    </w:p>
    <w:p>
      <w:pPr>
        <w:pStyle w:val="ListParagraph"/>
        <w:numPr>
          <w:ilvl w:val="0"/>
          <w:numId w:val="3"/>
        </w:numPr>
        <w:spacing w:after="60"/>
      </w:pPr>
      <w:r>
        <w:t xml:space="preserve">Opcional, para ver el gráfico: pip install matplotlib. Si no está instalado, el programa funciona igual y muestra un aviso.</w:t>
      </w:r>
    </w:p>
    <w:p>
      <w:pPr>
        <w:pStyle w:val="Heading1"/>
      </w:pPr>
      <w:r>
        <w:t xml:space="preserve">2. Prompts empleados (uso de IA)</w:t>
      </w:r>
    </w:p>
    <w:p>
      <w:pPr>
        <w:spacing w:after="120"/>
      </w:pPr>
      <w:r>
        <w:t>Usamos Claude en etapas previas y Copilot para la revisión final, como apoyo para revisar el código, generar datos de precarga y preparar la documentación. Contrastamos las sugerencias con la consigna y con los contenidos vistos en clase. Algunos pedidos realizados durante la revisión final fueron:</w:t>
      </w:r>
    </w:p>
    <w:p>
      <w:pPr>
        <w:pStyle w:val="ListParagraph"/>
        <w:numPr>
          <w:ilvl w:val="0"/>
          <w:numId w:val="4"/>
        </w:numPr>
        <w:spacing w:after="60"/>
      </w:pPr>
      <w:r>
        <w:t>“Revisá si la validación de tipos de datos str e int está hecha al leer y escribir en toda la aplicación.”</w:t>
      </w:r>
    </w:p>
    <w:p>
      <w:pPr>
        <w:pStyle w:val="ListParagraph"/>
        <w:numPr>
          <w:ilvl w:val="0"/>
          <w:numId w:val="4"/>
        </w:numPr>
        <w:spacing w:after="60"/>
      </w:pPr>
      <w:r>
        <w:t>“Agregá la validación de datos al leer y escribir, y documentala.”</w:t>
      </w:r>
    </w:p>
    <w:p>
      <w:pPr>
        <w:pStyle w:val="ListParagraph"/>
        <w:numPr>
          <w:ilvl w:val="0"/>
          <w:numId w:val="4"/>
        </w:numPr>
        <w:spacing w:after="60"/>
      </w:pPr>
      <w:r>
        <w:t>“Ajustá la presentación, el guion de defensa y el informe para que coincidan con la versión actual del programa.”</w:t>
      </w:r>
    </w:p>
    <w:p>
      <w:pPr>
        <w:pStyle w:val="ListParagraph"/>
        <w:numPr>
          <w:ilvl w:val="0"/>
          <w:numId w:val="4"/>
        </w:numPr>
        <w:spacing w:after="60"/>
      </w:pPr>
      <w:r>
        <w:t>“Explicanos los cambios con palabras simples para poder defenderlos oralmente.”</w:t>
      </w:r>
    </w:p>
    <w:p>
      <w:pPr>
        <w:pStyle w:val="Heading2"/>
      </w:pPr>
      <w:r>
        <w:t xml:space="preserve">2.1 Uso crítico de la IA</w:t>
      </w:r>
    </w:p>
    <w:p>
      <w:pPr>
        <w:pStyle w:val="ListParagraph"/>
        <w:numPr>
          <w:ilvl w:val="0"/>
          <w:numId w:val="2"/>
        </w:numPr>
        <w:spacing w:after="60"/>
      </w:pPr>
      <w:r>
        <w:t>Revisamos las propuestas y mantuvimos una implementación sencilla, con funciones, diccionarios, listas, condicionales, ciclos y manejo de excepciones.</w:t>
      </w:r>
    </w:p>
    <w:p>
      <w:pPr>
        <w:pStyle w:val="ListParagraph"/>
        <w:numPr>
          <w:ilvl w:val="0"/>
          <w:numId w:val="2"/>
        </w:numPr>
        <w:spacing w:after="60"/>
      </w:pPr>
      <w:r>
        <w:t>Mantuvimos open() y close() como en clase. El finally cierra los archivos que se pudieron abrir, incluso cuando ocurre un error al leer o escribir.</w:t>
      </w:r>
    </w:p>
    <w:p>
      <w:pPr>
        <w:pStyle w:val="ListParagraph"/>
        <w:numPr>
          <w:ilvl w:val="0"/>
          <w:numId w:val="2"/>
        </w:numPr>
        <w:spacing w:after="60"/>
      </w:pPr>
      <w:r>
        <w:t>Agregamos la validación de los tipos y campos de productos y clientes al leer y antes de guardar JSON. También validamos el formato de cada venta en ventas.txt.</w:t>
      </w:r>
    </w:p>
    <w:p>
      <w:pPr>
        <w:pStyle w:val="ListParagraph"/>
        <w:numPr>
          <w:ilvl w:val="0"/>
          <w:numId w:val="2"/>
        </w:numPr>
        <w:spacing w:after="60"/>
      </w:pPr>
      <w:r>
        <w:t>Comprobamos los archivos iniciales y casos con tipos incorrectos, JSON mal formado y líneas de venta inválidas. Cuando un archivo de trabajo no es válido, la operación avisa y se detiene.</w:t>
      </w:r>
    </w:p>
    <w:p>
      <w:r>
        <w:br w:type="page"/>
      </w:r>
    </w:p>
    <w:p>
      <w:pPr>
        <w:pStyle w:val="Heading1"/>
      </w:pPr>
      <w:r>
        <w:t xml:space="preserve">3. Ajustes y correcciones realizadas</w:t>
      </w:r>
    </w:p>
    <w:p>
      <w:pPr>
        <w:spacing w:after="120"/>
      </w:pPr>
      <w:r>
        <w:t xml:space="preserve">Partimos de una primera versión que funcionaba pero no cumplía todos los requisitos. Estos fueron los cambios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7A6E" w:color="auto" w:val="clear"/>
            <w:tcMar>
              <w:top w:type="dxa" w:w="60"/>
              <w:left w:type="dxa" w:w="100"/>
              <w:bottom w:type="dxa" w:w="60"/>
              <w:right w:type="dxa" w:w="100"/>
            </w:tcMar>
          </w:tcPr>
          <w:p>
            <w:r>
              <w:rPr>
                <w:b/>
                <w:bCs/>
                <w:color w:val="FFFFFF"/>
                <w:sz w:val="20"/>
                <w:szCs w:val="20"/>
              </w:rPr>
              <w:t xml:space="preserve">Versión inicial</w:t>
            </w:r>
          </w:p>
        </w:tc>
        <w:tc>
          <w:tcPr>
            <w:tcW w:type="dxa" w:w="4513"/>
            <w:shd w:fill="1F7A6E" w:color="auto" w:val="clear"/>
            <w:tcMar>
              <w:top w:type="dxa" w:w="60"/>
              <w:left w:type="dxa" w:w="100"/>
              <w:bottom w:type="dxa" w:w="60"/>
              <w:right w:type="dxa" w:w="100"/>
            </w:tcMar>
          </w:tcPr>
          <w:p>
            <w:r>
              <w:rPr>
                <w:b/>
                <w:bCs/>
                <w:color w:val="FFFFFF"/>
                <w:sz w:val="20"/>
                <w:szCs w:val="20"/>
              </w:rPr>
              <w:t xml:space="preserve">Versión final</w:t>
            </w:r>
          </w:p>
        </w:tc>
      </w:tr>
      <w:tr>
        <w:trPr>
          <w:tblHeader w:val="false"/>
        </w:trPr>
        <w:tc>
          <w:tcPr>
            <w:tcW w:type="dxa" w:w="4513"/>
            <w:tcMar>
              <w:top w:type="dxa" w:w="60"/>
              <w:left w:type="dxa" w:w="100"/>
              <w:bottom w:type="dxa" w:w="60"/>
              <w:right w:type="dxa" w:w="100"/>
            </w:tcMar>
          </w:tcPr>
          <w:p>
            <w:r>
              <w:rPr>
                <w:b w:val="false"/>
                <w:bCs w:val="false"/>
                <w:sz w:val="20"/>
                <w:szCs w:val="20"/>
              </w:rPr>
              <w:t xml:space="preserve">Productos y clientes guardados como lista de diccionarios.</w:t>
            </w:r>
          </w:p>
        </w:tc>
        <w:tc>
          <w:tcPr>
            <w:tcW w:type="dxa" w:w="4513"/>
            <w:tcMar>
              <w:top w:type="dxa" w:w="60"/>
              <w:left w:type="dxa" w:w="100"/>
              <w:bottom w:type="dxa" w:w="60"/>
              <w:right w:type="dxa" w:w="100"/>
            </w:tcMar>
          </w:tcPr>
          <w:p>
            <w:r>
              <w:rPr>
                <w:b w:val="false"/>
                <w:bCs w:val="false"/>
                <w:sz w:val="20"/>
                <w:szCs w:val="20"/>
              </w:rPr>
              <w:t xml:space="preserve">Diccionario de diccionarios con el código como clave: la búsqueda es directa, sin recorrer toda la lista.</w:t>
            </w:r>
          </w:p>
        </w:tc>
      </w:tr>
      <w:tr>
        <w:trPr>
          <w:tblHeader w:val="false"/>
        </w:trPr>
        <w:tc>
          <w:tcPr>
            <w:tcW w:type="dxa" w:w="4513"/>
            <w:tcMar>
              <w:top w:type="dxa" w:w="60"/>
              <w:left w:type="dxa" w:w="100"/>
              <w:bottom w:type="dxa" w:w="60"/>
              <w:right w:type="dxa" w:w="100"/>
            </w:tcMar>
          </w:tcPr>
          <w:p>
            <w:r>
              <w:rPr>
                <w:b w:val="false"/>
                <w:bCs w:val="false"/>
                <w:sz w:val="20"/>
                <w:szCs w:val="20"/>
              </w:rPr>
              <w:t xml:space="preserve">Sin manejo de excepciones: si se escribía una letra en lugar de un número, el programa se cortaba.</w:t>
            </w:r>
          </w:p>
        </w:tc>
        <w:tc>
          <w:tcPr>
            <w:tcW w:type="dxa" w:w="4513"/>
            <w:tcMar>
              <w:top w:type="dxa" w:w="60"/>
              <w:left w:type="dxa" w:w="100"/>
              <w:bottom w:type="dxa" w:w="60"/>
              <w:right w:type="dxa" w:w="100"/>
            </w:tcMar>
          </w:tcPr>
          <w:p>
            <w:r>
              <w:rPr>
                <w:b w:val="false"/>
                <w:bCs w:val="false"/>
                <w:sz w:val="20"/>
                <w:szCs w:val="20"/>
              </w:rPr>
              <w:t xml:space="preserve">try/except en conversiones, archivos y diccionarios. El programa vuelve a pedir el dato.</w:t>
            </w:r>
          </w:p>
        </w:tc>
      </w:tr>
      <w:tr>
        <w:trPr>
          <w:tblHeader w:val="false"/>
        </w:trPr>
        <w:tc>
          <w:tcPr>
            <w:tcW w:type="dxa" w:w="4513"/>
            <w:tcMar>
              <w:top w:type="dxa" w:w="60"/>
              <w:left w:type="dxa" w:w="100"/>
              <w:bottom w:type="dxa" w:w="60"/>
              <w:right w:type="dxa" w:w="100"/>
            </w:tcMar>
          </w:tcPr>
          <w:p>
            <w:r>
              <w:rPr>
                <w:b w:val="false"/>
                <w:bCs w:val="false"/>
                <w:sz w:val="20"/>
                <w:szCs w:val="20"/>
              </w:rPr>
              <w:t xml:space="preserve">Validaciones repetidas dentro de cada función.</w:t>
            </w:r>
          </w:p>
        </w:tc>
        <w:tc>
          <w:tcPr>
            <w:tcW w:type="dxa" w:w="4513"/>
            <w:tcMar>
              <w:top w:type="dxa" w:w="60"/>
              <w:left w:type="dxa" w:w="100"/>
              <w:bottom w:type="dxa" w:w="60"/>
              <w:right w:type="dxa" w:w="100"/>
            </w:tcMar>
          </w:tcPr>
          <w:p>
            <w:r>
              <w:rPr>
                <w:b w:val="false"/>
                <w:bCs w:val="false"/>
                <w:sz w:val="20"/>
                <w:szCs w:val="20"/>
              </w:rPr>
              <w:t xml:space="preserve">Funciones reutilizables en validaciones.py (validar_entero, validar_texto, validar_si_no, validar_opcion, validar_telefono).</w:t>
            </w:r>
          </w:p>
        </w:tc>
      </w:tr>
      <w:tr>
        <w:trPr>
          <w:tblHeader w:val="false"/>
        </w:trPr>
        <w:tc>
          <w:tcPr>
            <w:tcW w:type="dxa" w:w="4513"/>
            <w:tcMar>
              <w:top w:type="dxa" w:w="60"/>
              <w:left w:type="dxa" w:w="100"/>
              <w:bottom w:type="dxa" w:w="60"/>
              <w:right w:type="dxa" w:w="100"/>
            </w:tcMar>
          </w:tcPr>
          <w:p>
            <w:r>
              <w:rPr>
                <w:b w:val="false"/>
                <w:bCs w:val="false"/>
                <w:sz w:val="20"/>
                <w:szCs w:val="20"/>
              </w:rPr>
              <w:t xml:space="preserve">Precarga escrita dentro del código.</w:t>
            </w:r>
          </w:p>
        </w:tc>
        <w:tc>
          <w:tcPr>
            <w:tcW w:type="dxa" w:w="4513"/>
            <w:tcMar>
              <w:top w:type="dxa" w:w="60"/>
              <w:left w:type="dxa" w:w="100"/>
              <w:bottom w:type="dxa" w:w="60"/>
              <w:right w:type="dxa" w:w="100"/>
            </w:tcMar>
          </w:tcPr>
          <w:p>
            <w:r>
              <w:rPr>
                <w:b w:val="false"/>
                <w:bCs w:val="false"/>
                <w:sz w:val="20"/>
                <w:szCs w:val="20"/>
              </w:rPr>
              <w:t xml:space="preserve">Precarga desde archivos JSON iniciales + opción para restaurar los datos.</w:t>
            </w:r>
          </w:p>
        </w:tc>
      </w:tr>
      <w:tr>
        <w:trPr>
          <w:tblHeader w:val="false"/>
        </w:trPr>
        <w:tc>
          <w:tcPr>
            <w:tcW w:type="dxa" w:w="4513"/>
            <w:tcMar>
              <w:top w:type="dxa" w:w="60"/>
              <w:left w:type="dxa" w:w="100"/>
              <w:bottom w:type="dxa" w:w="60"/>
              <w:right w:type="dxa" w:w="100"/>
            </w:tcMar>
          </w:tcPr>
          <w:p>
            <w:r>
              <w:rPr>
                <w:b w:val="false"/>
                <w:bCs w:val="false"/>
                <w:sz w:val="20"/>
                <w:szCs w:val="20"/>
              </w:rPr>
              <w:t xml:space="preserve">Clientes sin modificación ni búsqueda individual.</w:t>
            </w:r>
          </w:p>
        </w:tc>
        <w:tc>
          <w:tcPr>
            <w:tcW w:type="dxa" w:w="4513"/>
            <w:tcMar>
              <w:top w:type="dxa" w:w="60"/>
              <w:left w:type="dxa" w:w="100"/>
              <w:bottom w:type="dxa" w:w="60"/>
              <w:right w:type="dxa" w:w="100"/>
            </w:tcMar>
          </w:tcPr>
          <w:p>
            <w:r>
              <w:rPr>
                <w:b w:val="false"/>
                <w:bCs w:val="false"/>
                <w:sz w:val="20"/>
                <w:szCs w:val="20"/>
              </w:rPr>
              <w:t xml:space="preserve">CRUD completo de clientes.</w:t>
            </w:r>
          </w:p>
        </w:tc>
      </w:tr>
      <w:tr>
        <w:trPr>
          <w:tblHeader w:val="false"/>
        </w:trPr>
        <w:tc>
          <w:tcPr>
            <w:tcW w:type="dxa" w:w="4513"/>
            <w:tcMar>
              <w:top w:type="dxa" w:w="60"/>
              <w:left w:type="dxa" w:w="100"/>
              <w:bottom w:type="dxa" w:w="60"/>
              <w:right w:type="dxa" w:w="100"/>
            </w:tcMar>
          </w:tcPr>
          <w:p>
            <w:r>
              <w:rPr>
                <w:b w:val="false"/>
                <w:bCs w:val="false"/>
                <w:sz w:val="20"/>
                <w:szCs w:val="20"/>
              </w:rPr>
              <w:t xml:space="preserve">Sin docstrings.</w:t>
            </w:r>
          </w:p>
        </w:tc>
        <w:tc>
          <w:tcPr>
            <w:tcW w:type="dxa" w:w="4513"/>
            <w:tcMar>
              <w:top w:type="dxa" w:w="60"/>
              <w:left w:type="dxa" w:w="100"/>
              <w:bottom w:type="dxa" w:w="60"/>
              <w:right w:type="dxa" w:w="100"/>
            </w:tcMar>
          </w:tcPr>
          <w:p>
            <w:r>
              <w:rPr>
                <w:b w:val="false"/>
                <w:bCs w:val="false"/>
                <w:sz w:val="20"/>
                <w:szCs w:val="20"/>
              </w:rPr>
              <w:t xml:space="preserve">Docstring en todas las funciones y en cada módulo.</w:t>
            </w:r>
          </w:p>
        </w:tc>
      </w:tr>
      <w:tr>
        <w:trPr>
          <w:tblHeader w:val="false"/>
        </w:trPr>
        <w:tc>
          <w:tcPr>
            <w:tcW w:type="dxa" w:w="4513"/>
            <w:tcMar>
              <w:top w:type="dxa" w:w="60"/>
              <w:left w:type="dxa" w:w="100"/>
              <w:bottom w:type="dxa" w:w="60"/>
              <w:right w:type="dxa" w:w="100"/>
            </w:tcMar>
          </w:tcPr>
          <w:p>
            <w:r>
              <w:rPr>
                <w:b w:val="false"/>
                <w:bCs w:val="false"/>
                <w:sz w:val="20"/>
                <w:szCs w:val="20"/>
              </w:rPr>
              <w:t xml:space="preserve">Sin función lambda.</w:t>
            </w:r>
          </w:p>
        </w:tc>
        <w:tc>
          <w:tcPr>
            <w:tcW w:type="dxa" w:w="4513"/>
            <w:tcMar>
              <w:top w:type="dxa" w:w="60"/>
              <w:left w:type="dxa" w:w="100"/>
              <w:bottom w:type="dxa" w:w="60"/>
              <w:right w:type="dxa" w:w="100"/>
            </w:tcMar>
          </w:tcPr>
          <w:p>
            <w:r>
              <w:rPr>
                <w:b w:val="false"/>
                <w:bCs w:val="false"/>
                <w:sz w:val="20"/>
                <w:szCs w:val="20"/>
              </w:rPr>
              <w:t xml:space="preserve">Lambda para ordenar por precio y por stock.</w:t>
            </w:r>
          </w:p>
        </w:tc>
      </w:tr>
      <w:tr>
        <w:trPr>
          <w:tblHeader w:val="false"/>
        </w:trPr>
        <w:tc>
          <w:tcPr>
            <w:tcW w:type="dxa" w:w="4513"/>
            <w:tcMar>
              <w:top w:type="dxa" w:w="60"/>
              <w:left w:type="dxa" w:w="100"/>
              <w:bottom w:type="dxa" w:w="60"/>
              <w:right w:type="dxa" w:w="100"/>
            </w:tcMar>
          </w:tcPr>
          <w:p>
            <w:r>
              <w:rPr>
                <w:b w:val="false"/>
                <w:bCs w:val="false"/>
                <w:sz w:val="20"/>
                <w:szCs w:val="20"/>
              </w:rPr>
              <w:t xml:space="preserve">Las ventas no quedaban registradas.</w:t>
            </w:r>
          </w:p>
        </w:tc>
        <w:tc>
          <w:tcPr>
            <w:tcW w:type="dxa" w:w="4513"/>
            <w:tcMar>
              <w:top w:type="dxa" w:w="60"/>
              <w:left w:type="dxa" w:w="100"/>
              <w:bottom w:type="dxa" w:w="60"/>
              <w:right w:type="dxa" w:w="100"/>
            </w:tcMar>
          </w:tcPr>
          <w:p>
            <w:r>
              <w:rPr>
                <w:b w:val="false"/>
                <w:bCs w:val="false"/>
                <w:sz w:val="20"/>
                <w:szCs w:val="20"/>
              </w:rPr>
              <w:t xml:space="preserve">Historial en ventas.txt e informe matricial de ventas.</w:t>
            </w:r>
          </w:p>
        </w:tc>
      </w:tr>
      <w:tr>
        <w:trPr>
          <w:tblHeader w:val="false"/>
        </w:trPr>
        <w:tc>
          <w:tcPr>
            <w:tcW w:type="dxa" w:w="4513"/>
            <w:tcMar>
              <w:top w:type="dxa" w:w="60"/>
              <w:left w:type="dxa" w:w="100"/>
              <w:bottom w:type="dxa" w:w="60"/>
              <w:right w:type="dxa" w:w="100"/>
            </w:tcMar>
          </w:tcPr>
          <w:p>
            <w:r>
              <w:rPr>
                <w:b w:val="false"/>
                <w:bCs w:val="false"/>
                <w:sz w:val="20"/>
                <w:szCs w:val="20"/>
              </w:rPr>
              <w:t xml:space="preserve">Descuento de obra social sobre cualquier producto.</w:t>
            </w:r>
          </w:p>
        </w:tc>
        <w:tc>
          <w:tcPr>
            <w:tcW w:type="dxa" w:w="4513"/>
            <w:tcMar>
              <w:top w:type="dxa" w:w="60"/>
              <w:left w:type="dxa" w:w="100"/>
              <w:bottom w:type="dxa" w:w="60"/>
              <w:right w:type="dxa" w:w="100"/>
            </w:tcMar>
          </w:tcPr>
          <w:p>
            <w:r>
              <w:rPr>
                <w:b w:val="false"/>
                <w:bCs w:val="false"/>
                <w:sz w:val="20"/>
                <w:szCs w:val="20"/>
              </w:rPr>
              <w:t xml:space="preserve">Descuento del 40% solo en Medicamentos.</w:t>
            </w:r>
          </w:p>
        </w:tc>
      </w:tr>
      <w:tr>
        <w:trPr>
          <w:tblHeader w:val="false"/>
        </w:trPr>
        <w:tc>
          <w:tcPr>
            <w:tcW w:type="dxa" w:w="4513"/>
            <w:tcMar>
              <w:top w:type="dxa" w:w="60"/>
              <w:left w:type="dxa" w:w="100"/>
              <w:bottom w:type="dxa" w:w="60"/>
              <w:right w:type="dxa" w:w="100"/>
            </w:tcMar>
          </w:tcPr>
          <w:p>
            <w:r>
              <w:rPr>
                <w:b w:val="false"/>
                <w:bCs w:val="false"/>
                <w:sz w:val="20"/>
                <w:szCs w:val="20"/>
              </w:rPr>
              <w:t xml:space="preserve">Se borraba sin preguntar.</w:t>
            </w:r>
          </w:p>
        </w:tc>
        <w:tc>
          <w:tcPr>
            <w:tcW w:type="dxa" w:w="4513"/>
            <w:tcMar>
              <w:top w:type="dxa" w:w="60"/>
              <w:left w:type="dxa" w:w="100"/>
              <w:bottom w:type="dxa" w:w="60"/>
              <w:right w:type="dxa" w:w="100"/>
            </w:tcMar>
          </w:tcPr>
          <w:p>
            <w:r>
              <w:rPr>
                <w:b w:val="false"/>
                <w:bCs w:val="false"/>
                <w:sz w:val="20"/>
                <w:szCs w:val="20"/>
              </w:rPr>
              <w:t xml:space="preserve">Confirmación (si/no) antes de eliminar, de vender y de restaurar.</w:t>
            </w:r>
          </w:p>
        </w:tc>
      </w:tr>
      <w:tr>
        <w:trPr>
          <w:tblHeader w:val="false"/>
        </w:trPr>
        <w:tc>
          <w:tcPr>
            <w:tcW w:type="dxa" w:w="4513"/>
            <w:tcMar>
              <w:top w:type="dxa" w:w="60"/>
              <w:left w:type="dxa" w:w="100"/>
              <w:bottom w:type="dxa" w:w="60"/>
              <w:right w:type="dxa" w:w="100"/>
            </w:tcMar>
          </w:tcPr>
          <w:p>
            <w:r>
              <w:rPr>
                <w:b w:val="false"/>
                <w:bCs w:val="false"/>
                <w:sz w:val="20"/>
                <w:szCs w:val="20"/>
              </w:rPr>
              <w:t xml:space="preserve">El programa fallaba si se ejecutaba desde otra carpeta.</w:t>
            </w:r>
          </w:p>
        </w:tc>
        <w:tc>
          <w:tcPr>
            <w:tcW w:type="dxa" w:w="4513"/>
            <w:tcMar>
              <w:top w:type="dxa" w:w="60"/>
              <w:left w:type="dxa" w:w="100"/>
              <w:bottom w:type="dxa" w:w="60"/>
              <w:right w:type="dxa" w:w="100"/>
            </w:tcMar>
          </w:tcPr>
          <w:p>
            <w:r>
              <w:rPr>
                <w:b w:val="false"/>
                <w:bCs w:val="false"/>
                <w:sz w:val="20"/>
                <w:szCs w:val="20"/>
              </w:rPr>
              <w:t xml:space="preserve">Rutas armadas a partir de la carpeta del archivo (os.path).</w:t>
            </w:r>
          </w:p>
        </w:tc>
      </w:tr>
    </w:tbl>
    <w:p>
      <w:pPr>
        <w:spacing w:after="120"/>
      </w:pPr>
    </w:p>
    <w:p>
      <w:pPr>
        <w:pStyle w:val="Heading1"/>
      </w:pPr>
      <w:r>
        <w:t xml:space="preserve">4. Dificultades encontradas y errores frecuentes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1F7A6E" w:color="auto" w:val="clear"/>
            <w:tcMar>
              <w:top w:type="dxa" w:w="60"/>
              <w:left w:type="dxa" w:w="100"/>
              <w:bottom w:type="dxa" w:w="60"/>
              <w:right w:type="dxa" w:w="100"/>
            </w:tcMar>
          </w:tcPr>
          <w:p>
            <w:r>
              <w:rPr>
                <w:b/>
                <w:bCs/>
                <w:color w:val="FFFFFF"/>
                <w:sz w:val="20"/>
                <w:szCs w:val="20"/>
              </w:rPr>
              <w:t xml:space="preserve">Error / dificultad</w:t>
            </w:r>
          </w:p>
        </w:tc>
        <w:tc>
          <w:tcPr>
            <w:tcW w:type="dxa" w:w="3213"/>
            <w:shd w:fill="1F7A6E" w:color="auto" w:val="clear"/>
            <w:tcMar>
              <w:top w:type="dxa" w:w="60"/>
              <w:left w:type="dxa" w:w="100"/>
              <w:bottom w:type="dxa" w:w="60"/>
              <w:right w:type="dxa" w:w="100"/>
            </w:tcMar>
          </w:tcPr>
          <w:p>
            <w:r>
              <w:rPr>
                <w:b/>
                <w:bCs/>
                <w:color w:val="FFFFFF"/>
                <w:sz w:val="20"/>
                <w:szCs w:val="20"/>
              </w:rPr>
              <w:t xml:space="preserve">Causa</w:t>
            </w:r>
          </w:p>
        </w:tc>
        <w:tc>
          <w:tcPr>
            <w:tcW w:type="dxa" w:w="3213"/>
            <w:shd w:fill="1F7A6E" w:color="auto" w:val="clear"/>
            <w:tcMar>
              <w:top w:type="dxa" w:w="60"/>
              <w:left w:type="dxa" w:w="100"/>
              <w:bottom w:type="dxa" w:w="60"/>
              <w:right w:type="dxa" w:w="100"/>
            </w:tcMar>
          </w:tcPr>
          <w:p>
            <w:r>
              <w:rPr>
                <w:b/>
                <w:bCs/>
                <w:color w:val="FFFFFF"/>
                <w:sz w:val="20"/>
                <w:szCs w:val="20"/>
              </w:rPr>
              <w:t xml:space="preserve">Solución</w:t>
            </w:r>
          </w:p>
        </w:tc>
      </w:tr>
      <w:tr>
        <w:trPr>
          <w:tblHeader w:val="false"/>
        </w:trPr>
        <w:tc>
          <w:tcPr>
            <w:tcW w:type="dxa" w:w="2600"/>
            <w:tcMar>
              <w:top w:type="dxa" w:w="60"/>
              <w:left w:type="dxa" w:w="100"/>
              <w:bottom w:type="dxa" w:w="60"/>
              <w:right w:type="dxa" w:w="100"/>
            </w:tcMar>
          </w:tcPr>
          <w:p>
            <w:r>
              <w:rPr>
                <w:b w:val="false"/>
                <w:bCs w:val="false"/>
                <w:sz w:val="20"/>
                <w:szCs w:val="20"/>
              </w:rPr>
              <w:t xml:space="preserve">ValueError: invalid literal for int()</w:t>
            </w:r>
          </w:p>
        </w:tc>
        <w:tc>
          <w:tcPr>
            <w:tcW w:type="dxa" w:w="3213"/>
            <w:tcMar>
              <w:top w:type="dxa" w:w="60"/>
              <w:left w:type="dxa" w:w="100"/>
              <w:bottom w:type="dxa" w:w="60"/>
              <w:right w:type="dxa" w:w="100"/>
            </w:tcMar>
          </w:tcPr>
          <w:p>
            <w:r>
              <w:rPr>
                <w:b w:val="false"/>
                <w:bCs w:val="false"/>
                <w:sz w:val="20"/>
                <w:szCs w:val="20"/>
              </w:rPr>
              <w:t xml:space="preserve">El usuario escribe letras o deja vacío un campo numérico.</w:t>
            </w:r>
          </w:p>
        </w:tc>
        <w:tc>
          <w:tcPr>
            <w:tcW w:type="dxa" w:w="3213"/>
            <w:tcMar>
              <w:top w:type="dxa" w:w="60"/>
              <w:left w:type="dxa" w:w="100"/>
              <w:bottom w:type="dxa" w:w="60"/>
              <w:right w:type="dxa" w:w="100"/>
            </w:tcMar>
          </w:tcPr>
          <w:p>
            <w:r>
              <w:rPr>
                <w:b w:val="false"/>
                <w:bCs w:val="false"/>
                <w:sz w:val="20"/>
                <w:szCs w:val="20"/>
              </w:rPr>
              <w:t xml:space="preserve">validar_entero con try/except que vuelve a pedir el dato.</w:t>
            </w:r>
          </w:p>
        </w:tc>
      </w:tr>
      <w:tr>
        <w:trPr>
          <w:tblHeader w:val="false"/>
        </w:trPr>
        <w:tc>
          <w:tcPr>
            <w:tcW w:type="dxa" w:w="2600"/>
            <w:tcMar>
              <w:top w:type="dxa" w:w="60"/>
              <w:left w:type="dxa" w:w="100"/>
              <w:bottom w:type="dxa" w:w="60"/>
              <w:right w:type="dxa" w:w="100"/>
            </w:tcMar>
          </w:tcPr>
          <w:p>
            <w:r>
              <w:rPr>
                <w:b w:val="false"/>
                <w:bCs w:val="false"/>
                <w:sz w:val="20"/>
                <w:szCs w:val="20"/>
              </w:rPr>
              <w:t xml:space="preserve">KeyError al buscar un código</w:t>
            </w:r>
          </w:p>
        </w:tc>
        <w:tc>
          <w:tcPr>
            <w:tcW w:type="dxa" w:w="3213"/>
            <w:tcMar>
              <w:top w:type="dxa" w:w="60"/>
              <w:left w:type="dxa" w:w="100"/>
              <w:bottom w:type="dxa" w:w="60"/>
              <w:right w:type="dxa" w:w="100"/>
            </w:tcMar>
          </w:tcPr>
          <w:p>
            <w:r>
              <w:rPr>
                <w:b w:val="false"/>
                <w:bCs w:val="false"/>
                <w:sz w:val="20"/>
                <w:szCs w:val="20"/>
              </w:rPr>
              <w:t xml:space="preserve">JSON guarda las claves como texto ("1") y buscábamos con un entero (1).</w:t>
            </w:r>
          </w:p>
        </w:tc>
        <w:tc>
          <w:tcPr>
            <w:tcW w:type="dxa" w:w="3213"/>
            <w:tcMar>
              <w:top w:type="dxa" w:w="60"/>
              <w:left w:type="dxa" w:w="100"/>
              <w:bottom w:type="dxa" w:w="60"/>
              <w:right w:type="dxa" w:w="100"/>
            </w:tcMar>
          </w:tcPr>
          <w:p>
            <w:r>
              <w:rPr>
                <w:b w:val="false"/>
                <w:bCs w:val="false"/>
                <w:sz w:val="20"/>
                <w:szCs w:val="20"/>
              </w:rPr>
              <w:t xml:space="preserve">Convertir con str(codigo) antes de buscar; try/except KeyError.</w:t>
            </w:r>
          </w:p>
        </w:tc>
      </w:tr>
      <w:tr>
        <w:trPr>
          <w:tblHeader w:val="false"/>
        </w:trPr>
        <w:tc>
          <w:tcPr>
            <w:tcW w:type="dxa" w:w="2600"/>
            <w:tcMar>
              <w:top w:type="dxa" w:w="60"/>
              <w:left w:type="dxa" w:w="100"/>
              <w:bottom w:type="dxa" w:w="60"/>
              <w:right w:type="dxa" w:w="100"/>
            </w:tcMar>
          </w:tcPr>
          <w:p>
            <w:r>
              <w:rPr>
                <w:b w:val="false"/>
                <w:bCs w:val="false"/>
                <w:sz w:val="20"/>
                <w:szCs w:val="20"/>
              </w:rPr>
              <w:t xml:space="preserve">FileNotFoundError</w:t>
            </w:r>
          </w:p>
        </w:tc>
        <w:tc>
          <w:tcPr>
            <w:tcW w:type="dxa" w:w="3213"/>
            <w:tcMar>
              <w:top w:type="dxa" w:w="60"/>
              <w:left w:type="dxa" w:w="100"/>
              <w:bottom w:type="dxa" w:w="60"/>
              <w:right w:type="dxa" w:w="100"/>
            </w:tcMar>
          </w:tcPr>
          <w:p>
            <w:r>
              <w:rPr>
                <w:b w:val="false"/>
                <w:bCs w:val="false"/>
                <w:sz w:val="20"/>
                <w:szCs w:val="20"/>
              </w:rPr>
              <w:t xml:space="preserve">Ejecutar el programa desde otra carpeta o borrar un archivo.</w:t>
            </w:r>
          </w:p>
        </w:tc>
        <w:tc>
          <w:tcPr>
            <w:tcW w:type="dxa" w:w="3213"/>
            <w:tcMar>
              <w:top w:type="dxa" w:w="60"/>
              <w:left w:type="dxa" w:w="100"/>
              <w:bottom w:type="dxa" w:w="60"/>
              <w:right w:type="dxa" w:w="100"/>
            </w:tcMar>
          </w:tcPr>
          <w:p>
            <w:r>
              <w:rPr>
                <w:b w:val="false"/>
                <w:bCs w:val="false"/>
                <w:sz w:val="20"/>
                <w:szCs w:val="20"/>
              </w:rPr>
              <w:t xml:space="preserve">Rutas con os.path y precarga automática si el archivo no existe.</w:t>
            </w:r>
          </w:p>
        </w:tc>
      </w:tr>
      <w:tr>
        <w:trPr>
          <w:tblHeader w:val="false"/>
        </w:trPr>
        <w:tc>
          <w:tcPr>
            <w:tcW w:type="dxa" w:w="2600"/>
            <w:tcMar>
              <w:top w:type="dxa" w:w="60"/>
              <w:left w:type="dxa" w:w="100"/>
              <w:bottom w:type="dxa" w:w="60"/>
              <w:right w:type="dxa" w:w="100"/>
            </w:tcMar>
          </w:tcPr>
          <w:p>
            <w:r>
              <w:rPr>
                <w:b w:val="false"/>
                <w:bCs w:val="false"/>
                <w:sz w:val="20"/>
                <w:szCs w:val="20"/>
              </w:rPr>
              <w:t>JSON mal formado o con datos inválidos</w:t>
            </w:r>
          </w:p>
        </w:tc>
        <w:tc>
          <w:tcPr>
            <w:tcW w:type="dxa" w:w="3213"/>
            <w:tcMar>
              <w:top w:type="dxa" w:w="60"/>
              <w:left w:type="dxa" w:w="100"/>
              <w:bottom w:type="dxa" w:w="60"/>
              <w:right w:type="dxa" w:w="100"/>
            </w:tcMar>
          </w:tcPr>
          <w:p>
            <w:r>
              <w:rPr>
                <w:b w:val="false"/>
                <w:bCs w:val="false"/>
                <w:sz w:val="20"/>
                <w:szCs w:val="20"/>
              </w:rPr>
              <w:t>Editar el .json a mano puede dejar errores de sintaxis o campos/tipos incorrectos.</w:t>
            </w:r>
          </w:p>
        </w:tc>
        <w:tc>
          <w:tcPr>
            <w:tcW w:type="dxa" w:w="3213"/>
            <w:tcMar>
              <w:top w:type="dxa" w:w="60"/>
              <w:left w:type="dxa" w:w="100"/>
              <w:bottom w:type="dxa" w:w="60"/>
              <w:right w:type="dxa" w:w="100"/>
            </w:tcMar>
          </w:tcPr>
          <w:p>
            <w:r>
              <w:rPr>
                <w:b w:val="false"/>
                <w:bCs w:val="false"/>
                <w:sz w:val="20"/>
                <w:szCs w:val="20"/>
              </w:rPr>
              <w:t>leer_json informa el problema y retorna None; la operación se detiene. Se puede corregir el archivo o restaurar los datos iniciales.</w:t>
            </w:r>
          </w:p>
        </w:tc>
      </w:tr>
      <w:tr>
        <w:trPr>
          <w:tblHeader w:val="false"/>
        </w:trPr>
        <w:tc>
          <w:tcPr>
            <w:tcW w:type="dxa" w:w="2600"/>
            <w:tcMar>
              <w:top w:type="dxa" w:w="60"/>
              <w:left w:type="dxa" w:w="100"/>
              <w:bottom w:type="dxa" w:w="60"/>
              <w:right w:type="dxa" w:w="100"/>
            </w:tcMar>
          </w:tcPr>
          <w:p>
            <w:r>
              <w:rPr>
                <w:b w:val="false"/>
                <w:bCs w:val="false"/>
                <w:sz w:val="20"/>
                <w:szCs w:val="20"/>
              </w:rPr>
              <w:t xml:space="preserve">true/false vs True/False</w:t>
            </w:r>
          </w:p>
        </w:tc>
        <w:tc>
          <w:tcPr>
            <w:tcW w:type="dxa" w:w="3213"/>
            <w:tcMar>
              <w:top w:type="dxa" w:w="60"/>
              <w:left w:type="dxa" w:w="100"/>
              <w:bottom w:type="dxa" w:w="60"/>
              <w:right w:type="dxa" w:w="100"/>
            </w:tcMar>
          </w:tcPr>
          <w:p>
            <w:r>
              <w:rPr>
                <w:b w:val="false"/>
                <w:bCs w:val="false"/>
                <w:sz w:val="20"/>
                <w:szCs w:val="20"/>
              </w:rPr>
              <w:t xml:space="preserve">En JSON los booleanos van en minúscula y en Python en mayúscula.</w:t>
            </w:r>
          </w:p>
        </w:tc>
        <w:tc>
          <w:tcPr>
            <w:tcW w:type="dxa" w:w="3213"/>
            <w:tcMar>
              <w:top w:type="dxa" w:w="60"/>
              <w:left w:type="dxa" w:w="100"/>
              <w:bottom w:type="dxa" w:w="60"/>
              <w:right w:type="dxa" w:w="100"/>
            </w:tcMar>
          </w:tcPr>
          <w:p>
            <w:r>
              <w:rPr>
                <w:b w:val="false"/>
                <w:bCs w:val="false"/>
                <w:sz w:val="20"/>
                <w:szCs w:val="20"/>
              </w:rPr>
              <w:t xml:space="preserve">Dejar que json.load y json.dump hagan la conversión; mostrar "Si"/"No".</w:t>
            </w:r>
          </w:p>
        </w:tc>
      </w:tr>
      <w:tr>
        <w:trPr>
          <w:tblHeader w:val="false"/>
        </w:trPr>
        <w:tc>
          <w:tcPr>
            <w:tcW w:type="dxa" w:w="2600"/>
            <w:tcMar>
              <w:top w:type="dxa" w:w="60"/>
              <w:left w:type="dxa" w:w="100"/>
              <w:bottom w:type="dxa" w:w="60"/>
              <w:right w:type="dxa" w:w="100"/>
            </w:tcMar>
          </w:tcPr>
          <w:p>
            <w:r>
              <w:rPr>
                <w:b w:val="false"/>
                <w:bCs w:val="false"/>
                <w:sz w:val="20"/>
                <w:szCs w:val="20"/>
              </w:rPr>
              <w:t xml:space="preserve">Borrar elementos mientras se recorre una lista</w:t>
            </w:r>
          </w:p>
        </w:tc>
        <w:tc>
          <w:tcPr>
            <w:tcW w:type="dxa" w:w="3213"/>
            <w:tcMar>
              <w:top w:type="dxa" w:w="60"/>
              <w:left w:type="dxa" w:w="100"/>
              <w:bottom w:type="dxa" w:w="60"/>
              <w:right w:type="dxa" w:w="100"/>
            </w:tcMar>
          </w:tcPr>
          <w:p>
            <w:r>
              <w:rPr>
                <w:b w:val="false"/>
                <w:bCs w:val="false"/>
                <w:sz w:val="20"/>
                <w:szCs w:val="20"/>
              </w:rPr>
              <w:t xml:space="preserve">En la versión con listas, remove() dentro del for puede saltear elementos.</w:t>
            </w:r>
          </w:p>
        </w:tc>
        <w:tc>
          <w:tcPr>
            <w:tcW w:type="dxa" w:w="3213"/>
            <w:tcMar>
              <w:top w:type="dxa" w:w="60"/>
              <w:left w:type="dxa" w:w="100"/>
              <w:bottom w:type="dxa" w:w="60"/>
              <w:right w:type="dxa" w:w="100"/>
            </w:tcMar>
          </w:tcPr>
          <w:p>
            <w:r>
              <w:rPr>
                <w:b w:val="false"/>
                <w:bCs w:val="false"/>
                <w:sz w:val="20"/>
                <w:szCs w:val="20"/>
              </w:rPr>
              <w:t xml:space="preserve">Con diccionarios se usa del productos[codigo], sin recorrer.</w:t>
            </w:r>
          </w:p>
        </w:tc>
      </w:tr>
      <w:tr>
        <w:trPr>
          <w:tblHeader w:val="false"/>
        </w:trPr>
        <w:tc>
          <w:tcPr>
            <w:tcW w:type="dxa" w:w="2600"/>
            <w:tcMar>
              <w:top w:type="dxa" w:w="60"/>
              <w:left w:type="dxa" w:w="100"/>
              <w:bottom w:type="dxa" w:w="60"/>
              <w:right w:type="dxa" w:w="100"/>
            </w:tcMar>
          </w:tcPr>
          <w:p>
            <w:r>
              <w:rPr>
                <w:b w:val="false"/>
                <w:bCs w:val="false"/>
                <w:sz w:val="20"/>
                <w:szCs w:val="20"/>
              </w:rPr>
              <w:t>Archivo que queda abierto</w:t>
            </w:r>
          </w:p>
        </w:tc>
        <w:tc>
          <w:tcPr>
            <w:tcW w:type="dxa" w:w="3213"/>
            <w:tcMar>
              <w:top w:type="dxa" w:w="60"/>
              <w:left w:type="dxa" w:w="100"/>
              <w:bottom w:type="dxa" w:w="60"/>
              <w:right w:type="dxa" w:w="100"/>
            </w:tcMar>
          </w:tcPr>
          <w:p>
            <w:r>
              <w:rPr>
                <w:b w:val="false"/>
                <w:bCs w:val="false"/>
                <w:sz w:val="20"/>
                <w:szCs w:val="20"/>
              </w:rPr>
              <w:t>Un error entre open() y close().</w:t>
            </w:r>
          </w:p>
        </w:tc>
        <w:tc>
          <w:tcPr>
            <w:tcW w:type="dxa" w:w="3213"/>
            <w:tcMar>
              <w:top w:type="dxa" w:w="60"/>
              <w:left w:type="dxa" w:w="100"/>
              <w:bottom w:type="dxa" w:w="60"/>
              <w:right w:type="dxa" w:w="100"/>
            </w:tcMar>
          </w:tcPr>
          <w:p>
            <w:r>
              <w:rPr>
                <w:b w:val="false"/>
                <w:bCs w:val="false"/>
                <w:sz w:val="20"/>
                <w:szCs w:val="20"/>
              </w:rPr>
              <w:t>finally cierra los archivos que se abrieron, incluso si ocurre un error.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TPO Farmacia · Grupo 4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7A6E"/>
      <w:sz w:val="32"/>
      <w:szCs w:val="32"/>
    </w:rPr>
  </w:style>
  <w:style w:type="paragraph" w:styleId="Heading2">
    <w:name w:val="Heading 2"/>
    <w:basedOn w:val="Normal"/>
    <w:next w:val="Normal"/>
    <w:qFormat/>
    <w:pPr>
      <w:spacing w:after="120" w:before="240"/>
      <w:outlineLvl w:val="1"/>
    </w:pPr>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0b37b9d57ef21a058e585ecb153b4a8ccda97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2026-10-18T22:50:35.929Z</dcterms:created>
  <dcterms:modified xsi:type="dcterms:W3CDTF">2026-10-18T22:50:35.929Z</dcterms:modified>
</cp:coreProperties>
</file>

<file path=docProps/custom.xml><?xml version="1.0" encoding="utf-8"?>
<Properties xmlns="http://schemas.openxmlformats.org/officeDocument/2006/custom-properties" xmlns:vt="http://schemas.openxmlformats.org/officeDocument/2006/docPropsVTypes"/>
</file>