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7279" w14:textId="4EAA1058" w:rsidR="00B61C98" w:rsidRDefault="00B61C98" w:rsidP="004852E8">
      <w:pPr>
        <w:spacing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Introduction</w:t>
      </w:r>
    </w:p>
    <w:p w14:paraId="6F934474" w14:textId="5FDA5981" w:rsidR="00675AFD" w:rsidRDefault="00675AFD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this project, the dataset used is</w:t>
      </w:r>
      <w:r w:rsidR="00CC588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“Business Sales” dataset available on </w:t>
      </w:r>
      <w:hyperlink r:id="rId6" w:history="1">
        <w:r w:rsidRPr="00216045">
          <w:rPr>
            <w:rStyle w:val="Hyperlink"/>
            <w:sz w:val="24"/>
            <w:szCs w:val="24"/>
          </w:rPr>
          <w:t>http://roycekimmons.com/tools/generated_data/sales</w:t>
        </w:r>
      </w:hyperlink>
      <w:r>
        <w:rPr>
          <w:sz w:val="24"/>
          <w:szCs w:val="24"/>
        </w:rPr>
        <w:t>.  It contains information about Salesperson performance reports for an electronic company. The various fields are Salary, Division, Level Of Education, Training Level, Work Experience and Sales.</w:t>
      </w:r>
    </w:p>
    <w:p w14:paraId="675CBB09" w14:textId="77777777" w:rsidR="006D5198" w:rsidRDefault="00A818B9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Various questions have been addressed </w:t>
      </w:r>
      <w:r w:rsidR="006D5198">
        <w:rPr>
          <w:sz w:val="24"/>
          <w:szCs w:val="24"/>
        </w:rPr>
        <w:t>are as follows:</w:t>
      </w:r>
    </w:p>
    <w:p w14:paraId="23DAFE28" w14:textId="1CBD32AC" w:rsidR="006D5198" w:rsidRDefault="006D5198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527187">
        <w:rPr>
          <w:sz w:val="24"/>
          <w:szCs w:val="24"/>
        </w:rPr>
        <w:t xml:space="preserve"> </w:t>
      </w:r>
      <w:r w:rsidR="005A301C">
        <w:rPr>
          <w:sz w:val="24"/>
          <w:szCs w:val="24"/>
        </w:rPr>
        <w:t xml:space="preserve">Is the mean / median salary higher of employees who have a bachelor’s degree as compared to </w:t>
      </w:r>
      <w:r w:rsidR="009722F8">
        <w:rPr>
          <w:sz w:val="24"/>
          <w:szCs w:val="24"/>
        </w:rPr>
        <w:t>employees who have a high school education</w:t>
      </w:r>
      <w:r>
        <w:rPr>
          <w:sz w:val="24"/>
          <w:szCs w:val="24"/>
        </w:rPr>
        <w:t>?</w:t>
      </w:r>
    </w:p>
    <w:p w14:paraId="037379D1" w14:textId="71AB9977" w:rsidR="00527187" w:rsidRDefault="006D5198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B41BB2">
        <w:rPr>
          <w:sz w:val="24"/>
          <w:szCs w:val="24"/>
        </w:rPr>
        <w:t xml:space="preserve"> </w:t>
      </w:r>
      <w:r w:rsidR="00527187">
        <w:rPr>
          <w:sz w:val="24"/>
          <w:szCs w:val="24"/>
        </w:rPr>
        <w:t>What percentage of employees make sales between $ 400,000 and $ 500,000</w:t>
      </w:r>
      <w:r w:rsidR="004D0E0E">
        <w:rPr>
          <w:sz w:val="24"/>
          <w:szCs w:val="24"/>
        </w:rPr>
        <w:t>?</w:t>
      </w:r>
    </w:p>
    <w:p w14:paraId="78E22CE4" w14:textId="1E460598" w:rsidR="00675AFD" w:rsidRDefault="00527187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B41BB2">
        <w:rPr>
          <w:sz w:val="24"/>
          <w:szCs w:val="24"/>
        </w:rPr>
        <w:t>Are employees who make more sales given a higher salary?</w:t>
      </w:r>
    </w:p>
    <w:p w14:paraId="7F514E04" w14:textId="0B159D21" w:rsidR="004D0E0E" w:rsidRDefault="004D0E0E" w:rsidP="004852E8">
      <w:pPr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>4)</w:t>
      </w:r>
      <w:r w:rsidRPr="004D0E0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What are t</w:t>
      </w:r>
      <w:r w:rsidRPr="00724385">
        <w:rPr>
          <w:rFonts w:cstheme="minorHAnsi"/>
          <w:color w:val="000000"/>
          <w:sz w:val="24"/>
          <w:szCs w:val="24"/>
        </w:rPr>
        <w:t>he parameter values that maximize the likelihood function of the distribution of the difference of the salaries</w:t>
      </w:r>
      <w:r>
        <w:rPr>
          <w:rFonts w:cstheme="minorHAnsi"/>
          <w:color w:val="000000"/>
          <w:sz w:val="24"/>
          <w:szCs w:val="24"/>
        </w:rPr>
        <w:t xml:space="preserve"> of employees who have a bachelor’s degree and who have a high school education?</w:t>
      </w:r>
    </w:p>
    <w:p w14:paraId="7BFC8010" w14:textId="03100D63" w:rsidR="00B61C98" w:rsidRPr="005C004C" w:rsidRDefault="00BA2C1A" w:rsidP="005C004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5) What percentage of variance in Salary can be explained by Division, Level Of Education, Training Level</w:t>
      </w:r>
      <w:r w:rsidR="00196295">
        <w:rPr>
          <w:sz w:val="24"/>
          <w:szCs w:val="24"/>
        </w:rPr>
        <w:t>, Work Experience and Sales</w:t>
      </w:r>
    </w:p>
    <w:p w14:paraId="4E8CCE93" w14:textId="1968D9B0" w:rsidR="00A749C3" w:rsidRPr="00C0649C" w:rsidRDefault="00901771" w:rsidP="004852E8">
      <w:pPr>
        <w:spacing w:line="480" w:lineRule="auto"/>
        <w:jc w:val="center"/>
        <w:rPr>
          <w:b/>
          <w:sz w:val="24"/>
          <w:szCs w:val="24"/>
          <w:u w:val="single"/>
        </w:rPr>
      </w:pPr>
      <w:r w:rsidRPr="00C0649C">
        <w:rPr>
          <w:b/>
          <w:sz w:val="24"/>
          <w:szCs w:val="24"/>
          <w:u w:val="single"/>
        </w:rPr>
        <w:t>To u</w:t>
      </w:r>
      <w:r w:rsidR="008073F3" w:rsidRPr="00C0649C">
        <w:rPr>
          <w:b/>
          <w:sz w:val="24"/>
          <w:szCs w:val="24"/>
          <w:u w:val="single"/>
        </w:rPr>
        <w:t xml:space="preserve">nderstand the </w:t>
      </w:r>
      <w:r w:rsidR="00B73155" w:rsidRPr="00C0649C">
        <w:rPr>
          <w:b/>
          <w:sz w:val="24"/>
          <w:szCs w:val="24"/>
          <w:u w:val="single"/>
        </w:rPr>
        <w:t xml:space="preserve">distribution of the </w:t>
      </w:r>
      <w:r w:rsidR="008073F3" w:rsidRPr="00C0649C">
        <w:rPr>
          <w:b/>
          <w:sz w:val="24"/>
          <w:szCs w:val="24"/>
          <w:u w:val="single"/>
        </w:rPr>
        <w:t>data</w:t>
      </w:r>
    </w:p>
    <w:p w14:paraId="726DCABC" w14:textId="4F395318" w:rsidR="00F52F2F" w:rsidRDefault="002C7430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data was imported into R</w:t>
      </w:r>
      <w:r w:rsidR="00B727F9">
        <w:rPr>
          <w:sz w:val="24"/>
          <w:szCs w:val="24"/>
        </w:rPr>
        <w:t xml:space="preserve"> and</w:t>
      </w:r>
      <w:r w:rsidR="00F52F2F">
        <w:rPr>
          <w:sz w:val="24"/>
          <w:szCs w:val="24"/>
        </w:rPr>
        <w:t xml:space="preserve"> </w:t>
      </w:r>
      <w:r w:rsidR="00B727F9">
        <w:rPr>
          <w:sz w:val="24"/>
          <w:szCs w:val="24"/>
        </w:rPr>
        <w:t>a</w:t>
      </w:r>
      <w:r w:rsidR="00686C1A">
        <w:rPr>
          <w:sz w:val="24"/>
          <w:szCs w:val="24"/>
        </w:rPr>
        <w:t xml:space="preserve"> </w:t>
      </w:r>
      <w:r w:rsidR="00F52F2F">
        <w:rPr>
          <w:sz w:val="24"/>
          <w:szCs w:val="24"/>
        </w:rPr>
        <w:t>histogram was drawn for the fi</w:t>
      </w:r>
      <w:r w:rsidR="00686C1A">
        <w:rPr>
          <w:sz w:val="24"/>
          <w:szCs w:val="24"/>
        </w:rPr>
        <w:t>e</w:t>
      </w:r>
      <w:r w:rsidR="00F52F2F">
        <w:rPr>
          <w:sz w:val="24"/>
          <w:szCs w:val="24"/>
        </w:rPr>
        <w:t>ld sales</w:t>
      </w:r>
      <w:r w:rsidR="002320D7">
        <w:rPr>
          <w:sz w:val="24"/>
          <w:szCs w:val="24"/>
        </w:rPr>
        <w:t xml:space="preserve"> and salary</w:t>
      </w:r>
      <w:r w:rsidR="00F52F2F">
        <w:rPr>
          <w:sz w:val="24"/>
          <w:szCs w:val="24"/>
        </w:rPr>
        <w:t>. The plot</w:t>
      </w:r>
      <w:r w:rsidR="002320D7">
        <w:rPr>
          <w:sz w:val="24"/>
          <w:szCs w:val="24"/>
        </w:rPr>
        <w:t>s</w:t>
      </w:r>
      <w:r w:rsidR="00F52F2F">
        <w:rPr>
          <w:sz w:val="24"/>
          <w:szCs w:val="24"/>
        </w:rPr>
        <w:t xml:space="preserve"> </w:t>
      </w:r>
      <w:r w:rsidR="002320D7">
        <w:rPr>
          <w:sz w:val="24"/>
          <w:szCs w:val="24"/>
        </w:rPr>
        <w:t>are</w:t>
      </w:r>
      <w:r w:rsidR="00F52F2F">
        <w:rPr>
          <w:sz w:val="24"/>
          <w:szCs w:val="24"/>
        </w:rPr>
        <w:t xml:space="preserve"> as follows:</w:t>
      </w:r>
    </w:p>
    <w:p w14:paraId="79077F83" w14:textId="2A978978" w:rsidR="00F52F2F" w:rsidRDefault="00F52F2F" w:rsidP="004852E8">
      <w:pPr>
        <w:spacing w:line="480" w:lineRule="auto"/>
        <w:rPr>
          <w:sz w:val="24"/>
          <w:szCs w:val="24"/>
        </w:rPr>
      </w:pPr>
    </w:p>
    <w:p w14:paraId="59ABF093" w14:textId="12818C33" w:rsidR="00A738E4" w:rsidRDefault="00A738E4" w:rsidP="004852E8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D3B5DCE" wp14:editId="0EEC3E92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581275" cy="205930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salesda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40594D43" wp14:editId="26A8A3FC">
            <wp:extent cx="2461260" cy="1963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ary Histo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160" cy="20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E905" w14:textId="2A0C507E" w:rsidR="005C004C" w:rsidRDefault="002C3BC5" w:rsidP="002C3BC5">
      <w:pPr>
        <w:pStyle w:val="Caption"/>
        <w:rPr>
          <w:sz w:val="24"/>
          <w:szCs w:val="24"/>
        </w:rPr>
      </w:pPr>
      <w:r>
        <w:t xml:space="preserve">                                                     Figure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Figure \* ARABIC </w:instrText>
      </w:r>
      <w:r w:rsidR="00F83813">
        <w:rPr>
          <w:noProof/>
        </w:rPr>
        <w:fldChar w:fldCharType="separate"/>
      </w:r>
      <w:r w:rsidR="007362F8">
        <w:rPr>
          <w:noProof/>
        </w:rPr>
        <w:t>1</w:t>
      </w:r>
      <w:r w:rsidR="00F83813">
        <w:rPr>
          <w:noProof/>
        </w:rPr>
        <w:fldChar w:fldCharType="end"/>
      </w:r>
      <w:r>
        <w:tab/>
      </w:r>
      <w:r>
        <w:tab/>
      </w:r>
      <w:r>
        <w:tab/>
      </w:r>
      <w:r>
        <w:tab/>
      </w:r>
      <w:r>
        <w:tab/>
        <w:t xml:space="preserve">        Figure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Figure \* ARABIC </w:instrText>
      </w:r>
      <w:r w:rsidR="00F83813">
        <w:rPr>
          <w:noProof/>
        </w:rPr>
        <w:fldChar w:fldCharType="separate"/>
      </w:r>
      <w:r w:rsidR="007362F8">
        <w:rPr>
          <w:noProof/>
        </w:rPr>
        <w:t>2</w:t>
      </w:r>
      <w:r w:rsidR="00F83813">
        <w:rPr>
          <w:noProof/>
        </w:rPr>
        <w:fldChar w:fldCharType="end"/>
      </w:r>
    </w:p>
    <w:p w14:paraId="1F4C9D5A" w14:textId="65C275A3" w:rsidR="005C004C" w:rsidRDefault="00EC032D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From the plot above, we can see that the data follows a normal distribution.</w:t>
      </w:r>
    </w:p>
    <w:p w14:paraId="50D8735D" w14:textId="77777777" w:rsidR="005C004C" w:rsidRDefault="009D222A" w:rsidP="004852E8">
      <w:pPr>
        <w:spacing w:line="480" w:lineRule="auto"/>
        <w:rPr>
          <w:sz w:val="24"/>
          <w:szCs w:val="24"/>
        </w:rPr>
      </w:pPr>
      <w:r w:rsidRPr="007238D0">
        <w:rPr>
          <w:b/>
          <w:sz w:val="24"/>
          <w:szCs w:val="24"/>
          <w:u w:val="single"/>
        </w:rPr>
        <w:t>Test for Normality</w:t>
      </w:r>
      <w:r>
        <w:rPr>
          <w:sz w:val="24"/>
          <w:szCs w:val="24"/>
        </w:rPr>
        <w:t>:</w:t>
      </w:r>
    </w:p>
    <w:p w14:paraId="173EF826" w14:textId="77777777" w:rsidR="005C004C" w:rsidRDefault="00BE56E9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32F08">
        <w:rPr>
          <w:sz w:val="24"/>
          <w:szCs w:val="24"/>
        </w:rPr>
        <w:t>check and confirm</w:t>
      </w:r>
      <w:r>
        <w:rPr>
          <w:sz w:val="24"/>
          <w:szCs w:val="24"/>
        </w:rPr>
        <w:t xml:space="preserve"> for</w:t>
      </w:r>
      <w:r w:rsidR="00E53749">
        <w:rPr>
          <w:sz w:val="24"/>
          <w:szCs w:val="24"/>
        </w:rPr>
        <w:t xml:space="preserve"> normality, </w:t>
      </w:r>
      <w:proofErr w:type="spellStart"/>
      <w:r w:rsidR="00232F08">
        <w:rPr>
          <w:sz w:val="24"/>
          <w:szCs w:val="24"/>
        </w:rPr>
        <w:t>Sharpiro</w:t>
      </w:r>
      <w:proofErr w:type="spellEnd"/>
      <w:r w:rsidR="00232F08">
        <w:rPr>
          <w:sz w:val="24"/>
          <w:szCs w:val="24"/>
        </w:rPr>
        <w:t xml:space="preserve"> Test was conducted in R</w:t>
      </w:r>
      <w:r w:rsidR="00EF3BCF">
        <w:rPr>
          <w:sz w:val="24"/>
          <w:szCs w:val="24"/>
        </w:rPr>
        <w:t>. The p value obtained was .5305</w:t>
      </w:r>
      <w:r w:rsidR="00F67B4B">
        <w:rPr>
          <w:sz w:val="24"/>
          <w:szCs w:val="24"/>
        </w:rPr>
        <w:t xml:space="preserve"> for Sales and .6768 for Salary</w:t>
      </w:r>
      <w:r w:rsidR="00EF3BCF">
        <w:rPr>
          <w:sz w:val="24"/>
          <w:szCs w:val="24"/>
        </w:rPr>
        <w:t xml:space="preserve"> indicating that the distribution is not significantly different from a normal distribution.</w:t>
      </w:r>
    </w:p>
    <w:p w14:paraId="27CF901D" w14:textId="02D3ED30" w:rsidR="00B800C5" w:rsidRDefault="00B800C5" w:rsidP="004852E8">
      <w:pPr>
        <w:spacing w:line="480" w:lineRule="auto"/>
        <w:rPr>
          <w:sz w:val="24"/>
          <w:szCs w:val="24"/>
        </w:rPr>
      </w:pPr>
      <w:r w:rsidRPr="003966B5">
        <w:rPr>
          <w:sz w:val="24"/>
          <w:szCs w:val="24"/>
          <w:u w:val="single"/>
        </w:rPr>
        <w:t>Conclusion:</w:t>
      </w:r>
      <w:r w:rsidR="001E3C33">
        <w:rPr>
          <w:sz w:val="24"/>
          <w:szCs w:val="24"/>
        </w:rPr>
        <w:t xml:space="preserve"> The sales </w:t>
      </w:r>
      <w:r w:rsidR="00A738E4">
        <w:rPr>
          <w:sz w:val="24"/>
          <w:szCs w:val="24"/>
        </w:rPr>
        <w:t xml:space="preserve">and salary </w:t>
      </w:r>
      <w:r w:rsidR="001E3C33">
        <w:rPr>
          <w:sz w:val="24"/>
          <w:szCs w:val="24"/>
        </w:rPr>
        <w:t xml:space="preserve">data from the dataset </w:t>
      </w:r>
      <w:r w:rsidR="00F67B4B">
        <w:rPr>
          <w:sz w:val="24"/>
          <w:szCs w:val="24"/>
        </w:rPr>
        <w:t>are</w:t>
      </w:r>
      <w:r w:rsidR="001E3C33">
        <w:rPr>
          <w:sz w:val="24"/>
          <w:szCs w:val="24"/>
        </w:rPr>
        <w:t xml:space="preserve"> normally distributed.</w:t>
      </w:r>
      <w:r>
        <w:rPr>
          <w:sz w:val="24"/>
          <w:szCs w:val="24"/>
        </w:rPr>
        <w:t xml:space="preserve"> </w:t>
      </w:r>
    </w:p>
    <w:p w14:paraId="29E56DEB" w14:textId="6E3FE7E5" w:rsidR="0013530E" w:rsidRPr="00C224C2" w:rsidRDefault="0013530E" w:rsidP="004852E8">
      <w:pPr>
        <w:spacing w:line="480" w:lineRule="auto"/>
        <w:jc w:val="center"/>
        <w:rPr>
          <w:b/>
          <w:sz w:val="24"/>
          <w:szCs w:val="24"/>
          <w:u w:val="single"/>
        </w:rPr>
      </w:pPr>
      <w:r w:rsidRPr="00C224C2">
        <w:rPr>
          <w:b/>
          <w:sz w:val="24"/>
          <w:szCs w:val="24"/>
          <w:u w:val="single"/>
        </w:rPr>
        <w:t>To find out what percentage of employees make sales between 400000$ and 500000</w:t>
      </w:r>
      <w:r w:rsidR="00C224C2" w:rsidRPr="00C224C2">
        <w:rPr>
          <w:b/>
          <w:sz w:val="24"/>
          <w:szCs w:val="24"/>
          <w:u w:val="single"/>
        </w:rPr>
        <w:t>$</w:t>
      </w:r>
    </w:p>
    <w:p w14:paraId="4DBF9D7E" w14:textId="77777777" w:rsidR="005E2016" w:rsidRDefault="00EC032D" w:rsidP="004852E8">
      <w:pPr>
        <w:spacing w:line="480" w:lineRule="auto"/>
        <w:rPr>
          <w:sz w:val="24"/>
          <w:szCs w:val="24"/>
        </w:rPr>
      </w:pPr>
      <w:r w:rsidRPr="00A446E8">
        <w:rPr>
          <w:b/>
          <w:sz w:val="24"/>
          <w:szCs w:val="24"/>
          <w:u w:val="single"/>
        </w:rPr>
        <w:t>Empirical CDF</w:t>
      </w:r>
      <w:r>
        <w:rPr>
          <w:sz w:val="24"/>
          <w:szCs w:val="24"/>
        </w:rPr>
        <w:t>:</w:t>
      </w:r>
    </w:p>
    <w:p w14:paraId="50A8EE21" w14:textId="6553AE10" w:rsidR="00896412" w:rsidRDefault="00EC032D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Next an empirical CDF was found and plotted. The plot is as follows:</w:t>
      </w:r>
    </w:p>
    <w:p w14:paraId="7BC44858" w14:textId="325DBCFB" w:rsidR="00F043C6" w:rsidRDefault="00F043C6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non parametric</w:t>
      </w:r>
      <w:proofErr w:type="spellEnd"/>
      <w:r>
        <w:rPr>
          <w:sz w:val="24"/>
          <w:szCs w:val="24"/>
        </w:rPr>
        <w:t xml:space="preserve"> confidence band </w:t>
      </w:r>
      <w:r w:rsidR="0071733C">
        <w:rPr>
          <w:sz w:val="24"/>
          <w:szCs w:val="24"/>
        </w:rPr>
        <w:t xml:space="preserve">was plotted for the Sales Data. </w:t>
      </w:r>
      <w:r w:rsidR="00C3263C">
        <w:rPr>
          <w:sz w:val="24"/>
          <w:szCs w:val="24"/>
        </w:rPr>
        <w:t xml:space="preserve"> Also a confidence interval was plotted on the same graph.</w:t>
      </w:r>
      <w:r w:rsidR="00A76C5B">
        <w:rPr>
          <w:sz w:val="24"/>
          <w:szCs w:val="24"/>
        </w:rPr>
        <w:t xml:space="preserve"> </w:t>
      </w:r>
      <w:r w:rsidR="0071733C">
        <w:rPr>
          <w:sz w:val="24"/>
          <w:szCs w:val="24"/>
        </w:rPr>
        <w:t>The plot is as follows:</w:t>
      </w:r>
    </w:p>
    <w:p w14:paraId="3387CF21" w14:textId="77777777" w:rsidR="002C3BC5" w:rsidRDefault="00CB1D9B" w:rsidP="002C3BC5">
      <w:pPr>
        <w:pStyle w:val="Caption"/>
        <w:jc w:val="center"/>
      </w:pPr>
      <w:r>
        <w:rPr>
          <w:noProof/>
          <w:sz w:val="24"/>
          <w:szCs w:val="24"/>
        </w:rPr>
        <w:drawing>
          <wp:inline distT="0" distB="0" distL="0" distR="0" wp14:anchorId="0D81C902" wp14:editId="3DFA147D">
            <wp:extent cx="2682108" cy="213950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 parametric C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270" cy="21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4870" w14:textId="08502837" w:rsidR="0071733C" w:rsidRDefault="002C3BC5" w:rsidP="002C3BC5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Figure \* ARABIC </w:instrText>
      </w:r>
      <w:r w:rsidR="00F83813">
        <w:rPr>
          <w:noProof/>
        </w:rPr>
        <w:fldChar w:fldCharType="separate"/>
      </w:r>
      <w:r w:rsidR="007362F8">
        <w:rPr>
          <w:noProof/>
        </w:rPr>
        <w:t>3</w:t>
      </w:r>
      <w:r w:rsidR="00F83813">
        <w:rPr>
          <w:noProof/>
        </w:rPr>
        <w:fldChar w:fldCharType="end"/>
      </w:r>
    </w:p>
    <w:p w14:paraId="229FBCE4" w14:textId="5127A7BF" w:rsidR="00CC64F1" w:rsidRDefault="00CC64F1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green line represents the upper limit and the red line represents the lower limit of the </w:t>
      </w:r>
      <w:proofErr w:type="spellStart"/>
      <w:r>
        <w:rPr>
          <w:sz w:val="24"/>
          <w:szCs w:val="24"/>
        </w:rPr>
        <w:t>non parametric</w:t>
      </w:r>
      <w:proofErr w:type="spellEnd"/>
      <w:r>
        <w:rPr>
          <w:sz w:val="24"/>
          <w:szCs w:val="24"/>
        </w:rPr>
        <w:t xml:space="preserve"> confidence band.</w:t>
      </w:r>
    </w:p>
    <w:p w14:paraId="3888E60B" w14:textId="77777777" w:rsidR="00820D21" w:rsidRDefault="00A76C5B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difference of the </w:t>
      </w:r>
      <w:proofErr w:type="spellStart"/>
      <w:r>
        <w:rPr>
          <w:sz w:val="24"/>
          <w:szCs w:val="24"/>
        </w:rPr>
        <w:t>ecdf</w:t>
      </w:r>
      <w:proofErr w:type="spellEnd"/>
      <w:r>
        <w:rPr>
          <w:sz w:val="24"/>
          <w:szCs w:val="24"/>
        </w:rPr>
        <w:t xml:space="preserve"> of the employees who make a sale of $500000 and that of employees who make a sale of $400000 was taken.</w:t>
      </w:r>
      <w:r w:rsidR="00F26316">
        <w:rPr>
          <w:sz w:val="24"/>
          <w:szCs w:val="24"/>
        </w:rPr>
        <w:t xml:space="preserve"> This difference is 21.1 %</w:t>
      </w:r>
      <w:r w:rsidR="00820D21">
        <w:rPr>
          <w:sz w:val="24"/>
          <w:szCs w:val="24"/>
        </w:rPr>
        <w:t>.</w:t>
      </w:r>
    </w:p>
    <w:p w14:paraId="795B3DEC" w14:textId="1088EE89" w:rsidR="00A76C5B" w:rsidRDefault="00820D21" w:rsidP="004852E8">
      <w:pPr>
        <w:spacing w:line="480" w:lineRule="auto"/>
        <w:rPr>
          <w:sz w:val="24"/>
          <w:szCs w:val="24"/>
        </w:rPr>
      </w:pPr>
      <w:r w:rsidRPr="00AC2960">
        <w:rPr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  <w:r w:rsidR="00F26316">
        <w:rPr>
          <w:sz w:val="24"/>
          <w:szCs w:val="24"/>
        </w:rPr>
        <w:t xml:space="preserve"> 21.1% of the employees make sales between 400000$ and 500000$.</w:t>
      </w:r>
    </w:p>
    <w:p w14:paraId="5579F3C5" w14:textId="77777777" w:rsidR="00A03F50" w:rsidRPr="002C3BC5" w:rsidRDefault="00A03F50" w:rsidP="002C3BC5">
      <w:pPr>
        <w:spacing w:line="480" w:lineRule="auto"/>
        <w:jc w:val="center"/>
        <w:rPr>
          <w:b/>
          <w:sz w:val="24"/>
          <w:szCs w:val="24"/>
          <w:u w:val="single"/>
        </w:rPr>
      </w:pPr>
      <w:r w:rsidRPr="002C3BC5">
        <w:rPr>
          <w:b/>
          <w:sz w:val="24"/>
          <w:szCs w:val="24"/>
          <w:u w:val="single"/>
        </w:rPr>
        <w:t>Bootstrapping standard errors and Confidence Intervals</w:t>
      </w:r>
      <w:r w:rsidR="008F51B0" w:rsidRPr="002C3BC5">
        <w:rPr>
          <w:b/>
          <w:sz w:val="24"/>
          <w:szCs w:val="24"/>
          <w:u w:val="single"/>
        </w:rPr>
        <w:t>:</w:t>
      </w:r>
    </w:p>
    <w:p w14:paraId="4289A355" w14:textId="77777777" w:rsidR="004E06A1" w:rsidRDefault="004E06A1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check if the salary of an employee has a correlation with the they make, bootstrapping was done to find the correlation between salary and sales.</w:t>
      </w:r>
      <w:r w:rsidR="007E7517">
        <w:rPr>
          <w:sz w:val="24"/>
          <w:szCs w:val="24"/>
        </w:rPr>
        <w:t xml:space="preserve"> The histogram of the correlations is as follows:</w:t>
      </w:r>
    </w:p>
    <w:p w14:paraId="7098996C" w14:textId="77777777" w:rsidR="001D6BC8" w:rsidRDefault="00C72CED" w:rsidP="001D6BC8">
      <w:pPr>
        <w:keepNext/>
        <w:spacing w:line="48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421076EE" wp14:editId="0365AC3F">
            <wp:extent cx="2773680" cy="114596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elationthetastarhist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20" cy="12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7535" w14:textId="15A4D7F5" w:rsidR="002C3BC5" w:rsidRDefault="001D6BC8" w:rsidP="001D6BC8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Figure \* ARABIC </w:instrText>
      </w:r>
      <w:r w:rsidR="00F83813">
        <w:rPr>
          <w:noProof/>
        </w:rPr>
        <w:fldChar w:fldCharType="separate"/>
      </w:r>
      <w:r w:rsidR="007362F8">
        <w:rPr>
          <w:noProof/>
        </w:rPr>
        <w:t>4</w:t>
      </w:r>
      <w:r w:rsidR="00F83813">
        <w:rPr>
          <w:noProof/>
        </w:rPr>
        <w:fldChar w:fldCharType="end"/>
      </w:r>
    </w:p>
    <w:p w14:paraId="05E6837B" w14:textId="2E3C7E03" w:rsidR="0065672D" w:rsidRPr="00AE7F56" w:rsidRDefault="00C72CED" w:rsidP="00AE7F56">
      <w:pPr>
        <w:spacing w:line="480" w:lineRule="auto"/>
        <w:rPr>
          <w:rStyle w:val="gnkrckgcgsb"/>
          <w:sz w:val="24"/>
          <w:szCs w:val="24"/>
        </w:rPr>
      </w:pPr>
      <w:r>
        <w:rPr>
          <w:sz w:val="24"/>
          <w:szCs w:val="24"/>
        </w:rPr>
        <w:t xml:space="preserve">We can see that the correlation between salary and sales follows a normal </w:t>
      </w:r>
      <w:proofErr w:type="spellStart"/>
      <w:r>
        <w:rPr>
          <w:sz w:val="24"/>
          <w:szCs w:val="24"/>
        </w:rPr>
        <w:t>distribution.</w:t>
      </w:r>
      <w:r w:rsidR="007B6048" w:rsidRPr="00D9582E">
        <w:rPr>
          <w:rFonts w:cstheme="minorHAnsi"/>
          <w:sz w:val="24"/>
          <w:szCs w:val="24"/>
        </w:rPr>
        <w:t>The</w:t>
      </w:r>
      <w:proofErr w:type="spellEnd"/>
      <w:r w:rsidR="007B6048" w:rsidRPr="00D9582E">
        <w:rPr>
          <w:rFonts w:cstheme="minorHAnsi"/>
          <w:sz w:val="24"/>
          <w:szCs w:val="24"/>
        </w:rPr>
        <w:t xml:space="preserve"> variance of the correlation is </w:t>
      </w:r>
      <w:r w:rsidR="006B4FEC" w:rsidRPr="00D9582E">
        <w:rPr>
          <w:rFonts w:cstheme="minorHAnsi"/>
          <w:sz w:val="24"/>
          <w:szCs w:val="24"/>
        </w:rPr>
        <w:t>.</w:t>
      </w:r>
      <w:r w:rsidR="003E400D" w:rsidRPr="00D9582E">
        <w:rPr>
          <w:rFonts w:cstheme="minorHAnsi"/>
          <w:color w:val="000000"/>
          <w:sz w:val="24"/>
          <w:szCs w:val="24"/>
          <w:bdr w:val="none" w:sz="0" w:space="0" w:color="auto" w:frame="1"/>
        </w:rPr>
        <w:t>0001846575</w:t>
      </w:r>
      <w:r w:rsidR="00AE7F56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7B6048" w:rsidRPr="00D9582E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and the standard </w:t>
      </w:r>
      <w:r w:rsidR="00422866" w:rsidRPr="00D9582E">
        <w:rPr>
          <w:rFonts w:cstheme="minorHAnsi"/>
          <w:color w:val="000000"/>
          <w:sz w:val="24"/>
          <w:szCs w:val="24"/>
          <w:bdr w:val="none" w:sz="0" w:space="0" w:color="auto" w:frame="1"/>
        </w:rPr>
        <w:t>error</w:t>
      </w:r>
      <w:r w:rsidR="007B6048" w:rsidRPr="00D9582E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 is </w:t>
      </w:r>
      <w:r w:rsidR="003E400D" w:rsidRPr="00D9582E">
        <w:rPr>
          <w:rFonts w:cstheme="minorHAnsi"/>
          <w:color w:val="000000"/>
          <w:sz w:val="24"/>
          <w:szCs w:val="24"/>
          <w:bdr w:val="none" w:sz="0" w:space="0" w:color="auto" w:frame="1"/>
        </w:rPr>
        <w:t>0.01358887</w:t>
      </w:r>
      <w:r w:rsidR="0065672D" w:rsidRPr="00D9582E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>.</w:t>
      </w:r>
      <w:r w:rsidR="003E400D" w:rsidRPr="00D9582E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 xml:space="preserve"> The mean of the correlation is </w:t>
      </w:r>
      <w:r w:rsidR="003E400D" w:rsidRPr="00D9582E">
        <w:rPr>
          <w:rFonts w:cstheme="minorHAnsi"/>
          <w:color w:val="000000"/>
          <w:sz w:val="24"/>
          <w:szCs w:val="24"/>
          <w:bdr w:val="none" w:sz="0" w:space="0" w:color="auto" w:frame="1"/>
        </w:rPr>
        <w:t>0.8727259</w:t>
      </w:r>
      <w:r w:rsidR="003E400D" w:rsidRPr="00D9582E">
        <w:rPr>
          <w:rFonts w:cstheme="minorHAnsi"/>
          <w:color w:val="000000"/>
          <w:sz w:val="24"/>
          <w:szCs w:val="24"/>
        </w:rPr>
        <w:t xml:space="preserve">. </w:t>
      </w:r>
      <w:r w:rsidR="0065672D" w:rsidRPr="00D9582E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>The normal, pivotal and quantile confidence intervals were found. The confidence intervals are as follows:</w:t>
      </w: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2260"/>
        <w:gridCol w:w="1440"/>
        <w:gridCol w:w="1820"/>
      </w:tblGrid>
      <w:tr w:rsidR="00622138" w:rsidRPr="00622138" w14:paraId="754F6894" w14:textId="77777777" w:rsidTr="00B41D43">
        <w:trPr>
          <w:trHeight w:val="288"/>
          <w:jc w:val="center"/>
        </w:trPr>
        <w:tc>
          <w:tcPr>
            <w:tcW w:w="2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E175D7" w14:textId="77777777" w:rsidR="00622138" w:rsidRPr="00622138" w:rsidRDefault="00622138" w:rsidP="004852E8">
            <w:pPr>
              <w:spacing w:after="0" w:line="48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62213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  <w:t>Type of CI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727678" w14:textId="77777777" w:rsidR="00622138" w:rsidRPr="00622138" w:rsidRDefault="00622138" w:rsidP="004852E8">
            <w:pPr>
              <w:spacing w:after="0" w:line="48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62213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  <w:t>Lower Limit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137D0BB" w14:textId="77777777" w:rsidR="00622138" w:rsidRPr="00622138" w:rsidRDefault="00622138" w:rsidP="004852E8">
            <w:pPr>
              <w:spacing w:after="0" w:line="48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62213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  <w:t>Upper Limit</w:t>
            </w:r>
          </w:p>
        </w:tc>
      </w:tr>
      <w:tr w:rsidR="00622138" w:rsidRPr="00622138" w14:paraId="282360C9" w14:textId="77777777" w:rsidTr="00B41D43">
        <w:trPr>
          <w:trHeight w:val="288"/>
          <w:jc w:val="center"/>
        </w:trPr>
        <w:tc>
          <w:tcPr>
            <w:tcW w:w="2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26BDD05" w14:textId="77777777" w:rsidR="00622138" w:rsidRPr="00622138" w:rsidRDefault="00622138" w:rsidP="004852E8">
            <w:pPr>
              <w:spacing w:after="0" w:line="48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2138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Normal CI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0AC7FA" w14:textId="77777777" w:rsidR="00622138" w:rsidRPr="00622138" w:rsidRDefault="00622138" w:rsidP="004852E8">
            <w:pPr>
              <w:spacing w:after="0" w:line="48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2138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0.8822581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A6C6BE" w14:textId="77777777" w:rsidR="00622138" w:rsidRPr="00622138" w:rsidRDefault="00622138" w:rsidP="00B41D43">
            <w:pPr>
              <w:keepNext/>
              <w:spacing w:after="0" w:line="48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22138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0.9081879</w:t>
            </w:r>
          </w:p>
        </w:tc>
      </w:tr>
    </w:tbl>
    <w:p w14:paraId="0E2B84FC" w14:textId="183D5235" w:rsidR="00622138" w:rsidRPr="00D9582E" w:rsidRDefault="00B41D43" w:rsidP="00B41D43">
      <w:pPr>
        <w:pStyle w:val="Caption"/>
        <w:jc w:val="center"/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</w:pPr>
      <w:r>
        <w:t xml:space="preserve">Table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Table \* ARABIC </w:instrText>
      </w:r>
      <w:r w:rsidR="00F83813">
        <w:rPr>
          <w:noProof/>
        </w:rPr>
        <w:fldChar w:fldCharType="separate"/>
      </w:r>
      <w:r w:rsidR="007362F8">
        <w:rPr>
          <w:noProof/>
        </w:rPr>
        <w:t>1</w:t>
      </w:r>
      <w:r w:rsidR="00F83813">
        <w:rPr>
          <w:noProof/>
        </w:rPr>
        <w:fldChar w:fldCharType="end"/>
      </w: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2260"/>
        <w:gridCol w:w="1440"/>
        <w:gridCol w:w="1820"/>
      </w:tblGrid>
      <w:tr w:rsidR="00D308FF" w:rsidRPr="00D308FF" w14:paraId="2E04860B" w14:textId="77777777" w:rsidTr="00B41D43">
        <w:trPr>
          <w:trHeight w:val="288"/>
          <w:jc w:val="center"/>
        </w:trPr>
        <w:tc>
          <w:tcPr>
            <w:tcW w:w="2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96A4D1" w14:textId="77777777" w:rsidR="00D308FF" w:rsidRPr="00D308FF" w:rsidRDefault="00D308FF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D308F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Type of CI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3DD99E" w14:textId="77777777" w:rsidR="00D308FF" w:rsidRPr="00D308FF" w:rsidRDefault="00D308FF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D308F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97.50%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0D24742" w14:textId="77777777" w:rsidR="00D308FF" w:rsidRPr="00D308FF" w:rsidRDefault="00D308FF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D308F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2.50%</w:t>
            </w:r>
          </w:p>
        </w:tc>
      </w:tr>
      <w:tr w:rsidR="00D308FF" w:rsidRPr="00D308FF" w14:paraId="2A74F7AD" w14:textId="77777777" w:rsidTr="00B41D43">
        <w:trPr>
          <w:trHeight w:val="288"/>
          <w:jc w:val="center"/>
        </w:trPr>
        <w:tc>
          <w:tcPr>
            <w:tcW w:w="2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73061" w14:textId="77777777" w:rsidR="00D308FF" w:rsidRPr="00D308FF" w:rsidRDefault="00D308FF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FF">
              <w:rPr>
                <w:rFonts w:ascii="Calibri" w:eastAsia="Times New Roman" w:hAnsi="Calibri" w:cs="Calibri"/>
                <w:color w:val="000000"/>
                <w:lang w:eastAsia="en-IN"/>
              </w:rPr>
              <w:t>Pivotal CI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27F805" w14:textId="77777777" w:rsidR="00D308FF" w:rsidRPr="00D308FF" w:rsidRDefault="00D308FF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FF">
              <w:rPr>
                <w:rFonts w:ascii="Calibri" w:eastAsia="Times New Roman" w:hAnsi="Calibri" w:cs="Calibri"/>
                <w:color w:val="000000"/>
                <w:lang w:eastAsia="en-IN"/>
              </w:rPr>
              <w:t>0.8831008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62982E" w14:textId="77777777" w:rsidR="00D308FF" w:rsidRPr="00D308FF" w:rsidRDefault="00D308FF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FF">
              <w:rPr>
                <w:rFonts w:ascii="Calibri" w:eastAsia="Times New Roman" w:hAnsi="Calibri" w:cs="Calibri"/>
                <w:color w:val="000000"/>
                <w:lang w:eastAsia="en-IN"/>
              </w:rPr>
              <w:t>0.9085404</w:t>
            </w:r>
          </w:p>
        </w:tc>
      </w:tr>
    </w:tbl>
    <w:p w14:paraId="41B2A68B" w14:textId="129EC163" w:rsidR="00C17D57" w:rsidRPr="00D9582E" w:rsidRDefault="00B41D43" w:rsidP="00B41D43">
      <w:pPr>
        <w:pStyle w:val="Caption"/>
        <w:jc w:val="center"/>
        <w:rPr>
          <w:rFonts w:cstheme="minorHAnsi"/>
          <w:color w:val="000000"/>
          <w:sz w:val="24"/>
          <w:szCs w:val="24"/>
        </w:rPr>
      </w:pPr>
      <w:r>
        <w:t xml:space="preserve">Table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Table \* ARABIC </w:instrText>
      </w:r>
      <w:r w:rsidR="00F83813">
        <w:rPr>
          <w:noProof/>
        </w:rPr>
        <w:fldChar w:fldCharType="separate"/>
      </w:r>
      <w:r w:rsidR="007362F8">
        <w:rPr>
          <w:noProof/>
        </w:rPr>
        <w:t>2</w:t>
      </w:r>
      <w:r w:rsidR="00F83813">
        <w:rPr>
          <w:noProof/>
        </w:rPr>
        <w:fldChar w:fldCharType="end"/>
      </w: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2260"/>
        <w:gridCol w:w="1440"/>
        <w:gridCol w:w="1820"/>
      </w:tblGrid>
      <w:tr w:rsidR="008C5455" w:rsidRPr="008C5455" w14:paraId="56B7AC2C" w14:textId="77777777" w:rsidTr="00B41D43">
        <w:trPr>
          <w:trHeight w:val="288"/>
          <w:jc w:val="center"/>
        </w:trPr>
        <w:tc>
          <w:tcPr>
            <w:tcW w:w="2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34A478" w14:textId="77777777" w:rsidR="008C5455" w:rsidRPr="008C5455" w:rsidRDefault="008C5455" w:rsidP="004852E8">
            <w:pPr>
              <w:spacing w:after="0" w:line="48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8C5455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  <w:t>Type of CI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965367" w14:textId="77777777" w:rsidR="008C5455" w:rsidRPr="008C5455" w:rsidRDefault="008C5455" w:rsidP="004852E8">
            <w:pPr>
              <w:spacing w:after="0" w:line="48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8C5455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  <w:t>2.50%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D0A7F05" w14:textId="77777777" w:rsidR="008C5455" w:rsidRPr="008C5455" w:rsidRDefault="008C5455" w:rsidP="004852E8">
            <w:pPr>
              <w:spacing w:after="0" w:line="48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8C5455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n-IN"/>
              </w:rPr>
              <w:t>97.50%</w:t>
            </w:r>
          </w:p>
        </w:tc>
      </w:tr>
      <w:tr w:rsidR="008C5455" w:rsidRPr="008C5455" w14:paraId="5003D6AD" w14:textId="77777777" w:rsidTr="00B41D43">
        <w:trPr>
          <w:trHeight w:val="288"/>
          <w:jc w:val="center"/>
        </w:trPr>
        <w:tc>
          <w:tcPr>
            <w:tcW w:w="2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4E727" w14:textId="77777777" w:rsidR="008C5455" w:rsidRPr="008C5455" w:rsidRDefault="008C5455" w:rsidP="004852E8">
            <w:pPr>
              <w:spacing w:after="0" w:line="48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545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Quantile CI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4B4D5" w14:textId="77777777" w:rsidR="008C5455" w:rsidRPr="008C5455" w:rsidRDefault="008C5455" w:rsidP="004852E8">
            <w:pPr>
              <w:spacing w:after="0" w:line="48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545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0.8819057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0A3E46" w14:textId="77777777" w:rsidR="008C5455" w:rsidRPr="008C5455" w:rsidRDefault="008C5455" w:rsidP="004852E8">
            <w:pPr>
              <w:spacing w:after="0" w:line="48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5455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0.9073452</w:t>
            </w:r>
          </w:p>
        </w:tc>
      </w:tr>
    </w:tbl>
    <w:p w14:paraId="7F29B23E" w14:textId="7E8E74F7" w:rsidR="00570F53" w:rsidRPr="00D9582E" w:rsidRDefault="00B41D43" w:rsidP="00C357E9">
      <w:pPr>
        <w:pStyle w:val="Caption"/>
        <w:jc w:val="center"/>
        <w:rPr>
          <w:rFonts w:cstheme="minorHAnsi"/>
          <w:color w:val="000000"/>
          <w:sz w:val="24"/>
          <w:szCs w:val="24"/>
        </w:rPr>
      </w:pPr>
      <w:r>
        <w:t xml:space="preserve">Table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Table \* ARABIC </w:instrText>
      </w:r>
      <w:r w:rsidR="00F83813">
        <w:rPr>
          <w:noProof/>
        </w:rPr>
        <w:fldChar w:fldCharType="separate"/>
      </w:r>
      <w:r w:rsidR="007362F8">
        <w:rPr>
          <w:noProof/>
        </w:rPr>
        <w:t>3</w:t>
      </w:r>
      <w:r w:rsidR="00F83813">
        <w:rPr>
          <w:noProof/>
        </w:rPr>
        <w:fldChar w:fldCharType="end"/>
      </w:r>
    </w:p>
    <w:p w14:paraId="69A134C6" w14:textId="2C1EA7E8" w:rsidR="00373B08" w:rsidRPr="00D9582E" w:rsidRDefault="00373B08" w:rsidP="004852E8">
      <w:pPr>
        <w:spacing w:line="480" w:lineRule="auto"/>
        <w:rPr>
          <w:rFonts w:cstheme="minorHAnsi"/>
          <w:sz w:val="24"/>
          <w:szCs w:val="24"/>
        </w:rPr>
      </w:pPr>
      <w:r w:rsidRPr="00871A75">
        <w:rPr>
          <w:rFonts w:cstheme="minorHAnsi"/>
          <w:sz w:val="24"/>
          <w:szCs w:val="24"/>
          <w:u w:val="single"/>
        </w:rPr>
        <w:t>Conclusion</w:t>
      </w:r>
      <w:r w:rsidRPr="00D9582E">
        <w:rPr>
          <w:rFonts w:cstheme="minorHAnsi"/>
          <w:sz w:val="24"/>
          <w:szCs w:val="24"/>
        </w:rPr>
        <w:t>:</w:t>
      </w:r>
      <w:r w:rsidR="00DF22BC" w:rsidRPr="00D9582E">
        <w:rPr>
          <w:rFonts w:cstheme="minorHAnsi"/>
          <w:sz w:val="24"/>
          <w:szCs w:val="24"/>
        </w:rPr>
        <w:t xml:space="preserve"> The</w:t>
      </w:r>
      <w:r w:rsidR="006B4FEC" w:rsidRPr="00D9582E">
        <w:rPr>
          <w:rFonts w:cstheme="minorHAnsi"/>
          <w:sz w:val="24"/>
          <w:szCs w:val="24"/>
        </w:rPr>
        <w:t xml:space="preserve">re is a high correlation between sales and salary with a mean of </w:t>
      </w:r>
      <w:r w:rsidR="006B4FEC" w:rsidRPr="00D9582E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0.8727259, variance of </w:t>
      </w:r>
      <w:r w:rsidR="006B4FEC" w:rsidRPr="00D9582E">
        <w:rPr>
          <w:rFonts w:cstheme="minorHAnsi"/>
          <w:sz w:val="24"/>
          <w:szCs w:val="24"/>
        </w:rPr>
        <w:t>.</w:t>
      </w:r>
      <w:r w:rsidR="006B4FEC" w:rsidRPr="00D9582E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0001846575 and standard error of </w:t>
      </w:r>
      <w:r w:rsidR="00D9582E" w:rsidRPr="00D9582E">
        <w:rPr>
          <w:rFonts w:cstheme="minorHAnsi"/>
          <w:color w:val="000000"/>
          <w:sz w:val="24"/>
          <w:szCs w:val="24"/>
          <w:bdr w:val="none" w:sz="0" w:space="0" w:color="auto" w:frame="1"/>
        </w:rPr>
        <w:t>0.01358887</w:t>
      </w:r>
    </w:p>
    <w:p w14:paraId="3CAD2765" w14:textId="77777777" w:rsidR="008F7B1D" w:rsidRDefault="00C32CC7" w:rsidP="004852E8">
      <w:pPr>
        <w:spacing w:line="480" w:lineRule="auto"/>
        <w:rPr>
          <w:b/>
          <w:sz w:val="24"/>
          <w:szCs w:val="24"/>
          <w:u w:val="single"/>
        </w:rPr>
      </w:pPr>
      <w:r w:rsidRPr="000246C4">
        <w:rPr>
          <w:b/>
          <w:sz w:val="24"/>
          <w:szCs w:val="24"/>
          <w:u w:val="single"/>
        </w:rPr>
        <w:t>To find out the MLE of the distribution consisting of the difference in salaries between employees who have a high school degree and those who have a bachelor’s degree</w:t>
      </w:r>
    </w:p>
    <w:p w14:paraId="2D30EEAB" w14:textId="0883A066" w:rsidR="007F3B08" w:rsidRPr="008F7B1D" w:rsidRDefault="00570F53" w:rsidP="004852E8">
      <w:pPr>
        <w:spacing w:line="480" w:lineRule="auto"/>
        <w:rPr>
          <w:b/>
          <w:sz w:val="24"/>
          <w:szCs w:val="24"/>
          <w:u w:val="single"/>
        </w:rPr>
      </w:pPr>
      <w:r w:rsidRPr="00570F53">
        <w:rPr>
          <w:b/>
          <w:sz w:val="24"/>
          <w:szCs w:val="24"/>
        </w:rPr>
        <w:t>MLE and its asymptotic distributions</w:t>
      </w:r>
      <w:r w:rsidR="00DC730F">
        <w:rPr>
          <w:b/>
          <w:sz w:val="24"/>
          <w:szCs w:val="24"/>
        </w:rPr>
        <w:t>:</w:t>
      </w:r>
    </w:p>
    <w:p w14:paraId="4940D24A" w14:textId="77777777" w:rsidR="007F3B08" w:rsidRDefault="007F3B08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A2405">
        <w:rPr>
          <w:sz w:val="24"/>
          <w:szCs w:val="24"/>
        </w:rPr>
        <w:t>distribution of the employees who have a bachelors degree and the distribution of the employees who have only a high school degree were separated from the main data.</w:t>
      </w:r>
      <w:r w:rsidR="00041209">
        <w:rPr>
          <w:sz w:val="24"/>
          <w:szCs w:val="24"/>
        </w:rPr>
        <w:t xml:space="preserve"> </w:t>
      </w:r>
      <w:r w:rsidR="006E6A65">
        <w:rPr>
          <w:sz w:val="24"/>
          <w:szCs w:val="24"/>
        </w:rPr>
        <w:t>The MLE of the difference between these two distributions was found.</w:t>
      </w:r>
    </w:p>
    <w:p w14:paraId="56D03540" w14:textId="77777777" w:rsidR="00860DBC" w:rsidRDefault="00860DBC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values are as follows:</w:t>
      </w:r>
    </w:p>
    <w:p w14:paraId="0C97C653" w14:textId="77777777" w:rsidR="0060238E" w:rsidRPr="00724385" w:rsidRDefault="0060238E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724385">
        <w:rPr>
          <w:rFonts w:asciiTheme="minorHAnsi" w:hAnsiTheme="minorHAnsi" w:cstheme="minorHAnsi"/>
          <w:sz w:val="24"/>
          <w:szCs w:val="24"/>
        </w:rPr>
        <w:t xml:space="preserve">MLE of the mean is </w:t>
      </w:r>
      <w:r w:rsidRPr="0072438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319.7966</w:t>
      </w:r>
    </w:p>
    <w:p w14:paraId="35A00B1C" w14:textId="68003E8B" w:rsidR="0060238E" w:rsidRPr="00724385" w:rsidRDefault="0060238E" w:rsidP="004852E8">
      <w:pPr>
        <w:pStyle w:val="HTMLPreformatted"/>
        <w:shd w:val="clear" w:color="auto" w:fill="FFFFFF"/>
        <w:wordWrap w:val="0"/>
        <w:spacing w:line="480" w:lineRule="auto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24385">
        <w:rPr>
          <w:rFonts w:asciiTheme="minorHAnsi" w:hAnsiTheme="minorHAnsi" w:cstheme="minorHAnsi"/>
          <w:sz w:val="24"/>
          <w:szCs w:val="24"/>
        </w:rPr>
        <w:t xml:space="preserve">MLE of the standard deviation is </w:t>
      </w:r>
      <w:r w:rsidRPr="0072438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2256.814</w:t>
      </w:r>
    </w:p>
    <w:p w14:paraId="24B52720" w14:textId="04C33D88" w:rsidR="00AF77D8" w:rsidRPr="00724385" w:rsidRDefault="00AF77D8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724385">
        <w:rPr>
          <w:rFonts w:asciiTheme="minorHAnsi" w:hAnsiTheme="minorHAnsi" w:cstheme="minorHAnsi"/>
          <w:color w:val="000000"/>
          <w:sz w:val="24"/>
          <w:szCs w:val="24"/>
          <w:u w:val="single"/>
        </w:rPr>
        <w:t>Conclusion</w:t>
      </w:r>
      <w:r w:rsidRPr="00724385">
        <w:rPr>
          <w:rFonts w:asciiTheme="minorHAnsi" w:hAnsiTheme="minorHAnsi" w:cstheme="minorHAnsi"/>
          <w:color w:val="000000"/>
          <w:sz w:val="24"/>
          <w:szCs w:val="24"/>
        </w:rPr>
        <w:t>: The parameter values that maximize the likelihood function of the distribution of the difference of the salaries is given by a mean of  319.7966 and a standard deviation of 2256.814</w:t>
      </w:r>
    </w:p>
    <w:p w14:paraId="6FB744CB" w14:textId="77777777" w:rsidR="00793F09" w:rsidRDefault="006608EA" w:rsidP="004852E8">
      <w:pPr>
        <w:spacing w:line="480" w:lineRule="auto"/>
        <w:rPr>
          <w:sz w:val="24"/>
          <w:szCs w:val="24"/>
          <w:u w:val="single"/>
        </w:rPr>
      </w:pPr>
      <w:r w:rsidRPr="006608EA">
        <w:rPr>
          <w:sz w:val="24"/>
          <w:szCs w:val="24"/>
          <w:u w:val="single"/>
        </w:rPr>
        <w:t>Parametric bootstrapping</w:t>
      </w:r>
    </w:p>
    <w:p w14:paraId="512EA611" w14:textId="062A77A9" w:rsidR="00911912" w:rsidRDefault="0089245D" w:rsidP="004852E8">
      <w:pPr>
        <w:pStyle w:val="HTMLPreformatted"/>
        <w:shd w:val="clear" w:color="auto" w:fill="FFFFFF"/>
        <w:wordWrap w:val="0"/>
        <w:spacing w:line="480" w:lineRule="auto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C50924">
        <w:rPr>
          <w:rFonts w:asciiTheme="minorHAnsi" w:hAnsiTheme="minorHAnsi" w:cstheme="minorHAnsi"/>
          <w:sz w:val="24"/>
          <w:szCs w:val="24"/>
        </w:rPr>
        <w:t xml:space="preserve">Parametric bootstrapping was used to find the standard error </w:t>
      </w:r>
      <w:r w:rsidR="00C50924" w:rsidRPr="00C50924">
        <w:rPr>
          <w:rFonts w:asciiTheme="minorHAnsi" w:hAnsiTheme="minorHAnsi" w:cstheme="minorHAnsi"/>
          <w:sz w:val="24"/>
          <w:szCs w:val="24"/>
        </w:rPr>
        <w:t xml:space="preserve"> </w:t>
      </w:r>
      <w:r w:rsidRPr="00C50924">
        <w:rPr>
          <w:rFonts w:asciiTheme="minorHAnsi" w:hAnsiTheme="minorHAnsi" w:cstheme="minorHAnsi"/>
          <w:sz w:val="24"/>
          <w:szCs w:val="24"/>
        </w:rPr>
        <w:t>of the MLE</w:t>
      </w:r>
      <w:r w:rsidR="00545A43" w:rsidRPr="00C50924">
        <w:rPr>
          <w:rFonts w:asciiTheme="minorHAnsi" w:hAnsiTheme="minorHAnsi" w:cstheme="minorHAnsi"/>
          <w:sz w:val="24"/>
          <w:szCs w:val="24"/>
        </w:rPr>
        <w:t xml:space="preserve">. The value obtained was </w:t>
      </w:r>
      <w:r w:rsidR="001B4506" w:rsidRPr="00C50924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2291.314</w:t>
      </w:r>
      <w:r w:rsidR="008F7B1D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. </w:t>
      </w:r>
      <w:r w:rsidR="00772346" w:rsidRPr="00483530">
        <w:rPr>
          <w:rFonts w:asciiTheme="minorHAnsi" w:hAnsiTheme="minorHAnsi" w:cstheme="minorHAnsi"/>
          <w:color w:val="000000"/>
          <w:sz w:val="24"/>
          <w:szCs w:val="24"/>
        </w:rPr>
        <w:t xml:space="preserve">A confidence interval was formulated using the value of standard error obtained by parametric bootstrapping. </w:t>
      </w:r>
      <w:r w:rsidR="00911912" w:rsidRPr="00483530">
        <w:rPr>
          <w:rFonts w:asciiTheme="minorHAnsi" w:hAnsiTheme="minorHAnsi" w:cstheme="minorHAnsi"/>
          <w:color w:val="000000"/>
          <w:sz w:val="24"/>
          <w:szCs w:val="24"/>
        </w:rPr>
        <w:t>It is given by (</w:t>
      </w:r>
      <w:r w:rsidR="00911912" w:rsidRPr="00483530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6975.676 , 16140.933)</w:t>
      </w:r>
    </w:p>
    <w:p w14:paraId="0DF740B9" w14:textId="548966D8" w:rsidR="00E826BE" w:rsidRDefault="00D07F7D" w:rsidP="004852E8">
      <w:pPr>
        <w:pStyle w:val="HTMLPreformatted"/>
        <w:shd w:val="clear" w:color="auto" w:fill="FFFFFF"/>
        <w:wordWrap w:val="0"/>
        <w:spacing w:line="480" w:lineRule="auto"/>
        <w:rPr>
          <w:rStyle w:val="gnkrckgcgs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</w:pPr>
      <w:r w:rsidRPr="00D07F7D">
        <w:rPr>
          <w:rStyle w:val="gnkrckgcgs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>Asymptotic distributions</w:t>
      </w:r>
    </w:p>
    <w:p w14:paraId="0CBBC7DA" w14:textId="1AEEC014" w:rsidR="00514FD1" w:rsidRDefault="00E73BA4" w:rsidP="004852E8">
      <w:pPr>
        <w:pStyle w:val="HTMLPreformatted"/>
        <w:shd w:val="clear" w:color="auto" w:fill="FFFFFF"/>
        <w:wordWrap w:val="0"/>
        <w:spacing w:line="480" w:lineRule="auto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The </w:t>
      </w:r>
      <w:r w:rsidR="003B4B10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histogram of the </w:t>
      </w: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distribution of the</w:t>
      </w:r>
      <w:r w:rsidR="00333A1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MLE</w:t>
      </w:r>
      <w:r w:rsidR="00333A1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of the mean</w:t>
      </w: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found from bootstrapping is plotted below</w:t>
      </w:r>
      <w:r w:rsidR="00EF74E8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:</w:t>
      </w:r>
    </w:p>
    <w:p w14:paraId="6BBDA235" w14:textId="77777777" w:rsidR="007362F8" w:rsidRDefault="00206DE7" w:rsidP="007362F8">
      <w:pPr>
        <w:pStyle w:val="HTMLPreformatted"/>
        <w:keepNext/>
        <w:shd w:val="clear" w:color="auto" w:fill="FFFFFF"/>
        <w:wordWrap w:val="0"/>
        <w:spacing w:line="480" w:lineRule="auto"/>
        <w:jc w:val="center"/>
      </w:pPr>
      <w:r>
        <w:rPr>
          <w:rFonts w:asciiTheme="minorHAnsi" w:hAnsiTheme="minorHAnsi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2861100" wp14:editId="2AB9BD04">
            <wp:extent cx="2240280" cy="1787061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le_mean_histo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7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6681" w14:textId="195F0208" w:rsidR="00206DE7" w:rsidRDefault="007362F8" w:rsidP="007362F8">
      <w:pPr>
        <w:pStyle w:val="Caption"/>
        <w:jc w:val="center"/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</w:pPr>
      <w:r>
        <w:t xml:space="preserve">Figure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Figure \* ARABIC </w:instrText>
      </w:r>
      <w:r w:rsidR="00F83813">
        <w:rPr>
          <w:noProof/>
        </w:rPr>
        <w:fldChar w:fldCharType="separate"/>
      </w:r>
      <w:r>
        <w:rPr>
          <w:noProof/>
        </w:rPr>
        <w:t>5</w:t>
      </w:r>
      <w:r w:rsidR="00F83813">
        <w:rPr>
          <w:noProof/>
        </w:rPr>
        <w:fldChar w:fldCharType="end"/>
      </w:r>
    </w:p>
    <w:p w14:paraId="7124E85F" w14:textId="0939D685" w:rsidR="00ED5FC9" w:rsidRDefault="0077576D" w:rsidP="004852E8">
      <w:pPr>
        <w:pStyle w:val="HTMLPreformatted"/>
        <w:shd w:val="clear" w:color="auto" w:fill="FFFFFF"/>
        <w:wordWrap w:val="0"/>
        <w:spacing w:line="480" w:lineRule="auto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We can see that it appears to follow a normal distribution</w:t>
      </w:r>
      <w:r w:rsidR="00514FD1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. </w:t>
      </w:r>
      <w:r w:rsidR="00136CA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The </w:t>
      </w:r>
      <w:r w:rsidR="00B206A1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histogram of the </w:t>
      </w:r>
      <w:r w:rsidR="00136CA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distribution of the MLE of the standard deviation found from bootstrapping is plotted below:</w:t>
      </w:r>
    </w:p>
    <w:p w14:paraId="337D4885" w14:textId="77777777" w:rsidR="007362F8" w:rsidRDefault="0077576D" w:rsidP="007362F8">
      <w:pPr>
        <w:pStyle w:val="HTMLPreformatted"/>
        <w:keepNext/>
        <w:shd w:val="clear" w:color="auto" w:fill="FFFFFF"/>
        <w:wordWrap w:val="0"/>
        <w:spacing w:line="480" w:lineRule="auto"/>
        <w:jc w:val="center"/>
      </w:pPr>
      <w:r>
        <w:rPr>
          <w:rFonts w:asciiTheme="minorHAnsi" w:hAnsiTheme="minorHAnsi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7268C7E" wp14:editId="3A90B5A4">
            <wp:extent cx="2186940" cy="1744514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gramsdm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768" cy="18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4C1D" w14:textId="425E1B6A" w:rsidR="0077576D" w:rsidRDefault="007362F8" w:rsidP="007362F8">
      <w:pPr>
        <w:pStyle w:val="Caption"/>
        <w:jc w:val="center"/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</w:pPr>
      <w:r>
        <w:t xml:space="preserve">Figure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Figure \* ARABIC </w:instrText>
      </w:r>
      <w:r w:rsidR="00F83813">
        <w:rPr>
          <w:noProof/>
        </w:rPr>
        <w:fldChar w:fldCharType="separate"/>
      </w:r>
      <w:r>
        <w:rPr>
          <w:noProof/>
        </w:rPr>
        <w:t>6</w:t>
      </w:r>
      <w:r w:rsidR="00F83813">
        <w:rPr>
          <w:noProof/>
        </w:rPr>
        <w:fldChar w:fldCharType="end"/>
      </w:r>
    </w:p>
    <w:p w14:paraId="13E5ED12" w14:textId="1A945DE7" w:rsidR="00E73BA4" w:rsidRPr="00E73BA4" w:rsidRDefault="00523EAF" w:rsidP="004852E8">
      <w:pPr>
        <w:pStyle w:val="HTMLPreformatted"/>
        <w:shd w:val="clear" w:color="auto" w:fill="FFFFFF"/>
        <w:wordWrap w:val="0"/>
        <w:spacing w:line="480" w:lineRule="auto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We can see that it appears to follow a normal distribution</w:t>
      </w:r>
    </w:p>
    <w:p w14:paraId="3FFADA82" w14:textId="0AE762B8" w:rsidR="001C43F7" w:rsidRPr="00DB467A" w:rsidRDefault="00C30C90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C30C90">
        <w:rPr>
          <w:rFonts w:asciiTheme="minorHAnsi" w:hAnsiTheme="minorHAnsi" w:cstheme="minorHAnsi"/>
          <w:color w:val="000000"/>
          <w:sz w:val="24"/>
          <w:szCs w:val="24"/>
          <w:u w:val="single"/>
        </w:rPr>
        <w:t>Conclusion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: The standard error of the MLE is </w:t>
      </w:r>
      <w:r w:rsidRPr="00C50924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2291.314</w:t>
      </w: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and the confidence interval is given  by </w:t>
      </w:r>
      <w:r w:rsidRPr="00483530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83530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6975.676 , 16140.933)</w:t>
      </w:r>
      <w:r w:rsidR="005A5BAA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 The distributions of the MLE of the mean and that of the MLE of the standard deviation obtained by bootstrapping follow a normal distribution.</w:t>
      </w:r>
    </w:p>
    <w:p w14:paraId="541D4DD5" w14:textId="2FFB91E1" w:rsidR="002846CD" w:rsidRPr="00C37317" w:rsidRDefault="00DB467A" w:rsidP="00DB467A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                                   </w:t>
      </w:r>
      <w:r w:rsidR="002846CD" w:rsidRPr="00C37317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Hypothesis Tests:</w:t>
      </w:r>
    </w:p>
    <w:p w14:paraId="685A58BF" w14:textId="5DA5F6C5" w:rsidR="002A639B" w:rsidRPr="00C37317" w:rsidRDefault="002A639B" w:rsidP="00DB467A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C37317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To find out if there is a difference between the mean salary of employee who have a bachelor’s degree and those who have a high school degree</w:t>
      </w:r>
    </w:p>
    <w:p w14:paraId="5055427B" w14:textId="77777777" w:rsidR="00DB467A" w:rsidRDefault="006D2DDB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D154C0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Wald Test</w:t>
      </w:r>
      <w:r w:rsidR="00C8749C" w:rsidRPr="00D154C0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</w:t>
      </w:r>
      <w:r w:rsidR="00DB467A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:</w:t>
      </w:r>
      <w:r w:rsidR="00C8749C">
        <w:rPr>
          <w:rFonts w:asciiTheme="minorHAnsi" w:hAnsiTheme="minorHAnsi" w:cstheme="minorHAnsi"/>
          <w:color w:val="000000"/>
          <w:sz w:val="24"/>
          <w:szCs w:val="24"/>
        </w:rPr>
        <w:t>A Wald Test was conducted. The null and alternate hypothesis were as below:</w:t>
      </w:r>
    </w:p>
    <w:p w14:paraId="4BB1D381" w14:textId="25DAA76A" w:rsidR="006D2DDB" w:rsidRPr="00DB467A" w:rsidRDefault="00F65CA8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A8372E">
        <w:rPr>
          <w:rFonts w:asciiTheme="minorHAnsi" w:hAnsiTheme="minorHAnsi" w:cstheme="minorHAnsi"/>
          <w:color w:val="000000"/>
          <w:sz w:val="24"/>
          <w:szCs w:val="24"/>
          <w:u w:val="single"/>
        </w:rPr>
        <w:t>Null Hypothesis</w:t>
      </w:r>
      <w:r w:rsidRPr="006521AD">
        <w:rPr>
          <w:rFonts w:asciiTheme="minorHAnsi" w:hAnsiTheme="minorHAnsi" w:cstheme="minorHAnsi"/>
          <w:color w:val="000000"/>
          <w:sz w:val="24"/>
          <w:szCs w:val="24"/>
        </w:rPr>
        <w:t xml:space="preserve">: The difference between the mean of </w:t>
      </w:r>
      <w:r w:rsidR="00D761B0" w:rsidRPr="006521AD">
        <w:rPr>
          <w:rFonts w:asciiTheme="minorHAnsi" w:hAnsiTheme="minorHAnsi" w:cstheme="minorHAnsi"/>
          <w:color w:val="000000"/>
          <w:sz w:val="24"/>
          <w:szCs w:val="24"/>
        </w:rPr>
        <w:t>salary of employees with a bachelor’s degree and the mean of salary of employees with a high school degree is zero</w:t>
      </w:r>
    </w:p>
    <w:p w14:paraId="60F84D3A" w14:textId="77777777" w:rsidR="00D761B0" w:rsidRPr="006521AD" w:rsidRDefault="00D761B0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A8372E">
        <w:rPr>
          <w:rFonts w:asciiTheme="minorHAnsi" w:hAnsiTheme="minorHAnsi" w:cstheme="minorHAnsi"/>
          <w:color w:val="000000"/>
          <w:sz w:val="24"/>
          <w:szCs w:val="24"/>
          <w:u w:val="single"/>
        </w:rPr>
        <w:t>Alternate Hypothesis</w:t>
      </w:r>
      <w:r w:rsidRPr="006521AD">
        <w:rPr>
          <w:rFonts w:asciiTheme="minorHAnsi" w:hAnsiTheme="minorHAnsi" w:cstheme="minorHAnsi"/>
          <w:color w:val="000000"/>
          <w:sz w:val="24"/>
          <w:szCs w:val="24"/>
        </w:rPr>
        <w:t>: The difference between the mean of salary of employees with a bachelor’s degree and the mean of salary of employees with a high school degree is not zero</w:t>
      </w:r>
    </w:p>
    <w:p w14:paraId="0B0A43EE" w14:textId="77777777" w:rsidR="00D761B0" w:rsidRPr="006521AD" w:rsidRDefault="00DF2551" w:rsidP="004852E8">
      <w:pPr>
        <w:pStyle w:val="HTMLPreformatted"/>
        <w:shd w:val="clear" w:color="auto" w:fill="FFFFFF"/>
        <w:wordWrap w:val="0"/>
        <w:spacing w:line="480" w:lineRule="auto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6521AD">
        <w:rPr>
          <w:rFonts w:asciiTheme="minorHAnsi" w:hAnsiTheme="minorHAnsi" w:cstheme="minorHAnsi"/>
          <w:color w:val="000000"/>
          <w:sz w:val="24"/>
          <w:szCs w:val="24"/>
        </w:rPr>
        <w:t xml:space="preserve">The p value is </w:t>
      </w:r>
      <w:r w:rsidRPr="006521AD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3.030915e-07. Since the p value is less than .05, we reject the null hypothesis and conclude </w:t>
      </w:r>
      <w:r w:rsidR="003D0023" w:rsidRPr="006521AD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that the difference between the means is significantly different from zero.</w:t>
      </w:r>
    </w:p>
    <w:p w14:paraId="4962CEBA" w14:textId="0023524D" w:rsidR="00BB0ECF" w:rsidRPr="00BB0ECF" w:rsidRDefault="00BB0ECF" w:rsidP="00DB467A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BB0ECF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To find out if </w:t>
      </w:r>
      <w:r w:rsidRPr="00BB0ECF">
        <w:rPr>
          <w:rFonts w:asciiTheme="minorHAnsi" w:hAnsiTheme="minorHAnsi" w:cstheme="minorHAnsi"/>
          <w:b/>
          <w:sz w:val="24"/>
          <w:szCs w:val="24"/>
          <w:u w:val="single"/>
        </w:rPr>
        <w:t>median salary of employees with a bachelor’s degree is higher than the median salary of employees with a high school degree</w:t>
      </w:r>
    </w:p>
    <w:p w14:paraId="66CFD483" w14:textId="336E55F7" w:rsidR="00BB0ECF" w:rsidRPr="00D154C0" w:rsidRDefault="00557856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154C0">
        <w:rPr>
          <w:rFonts w:asciiTheme="minorHAnsi" w:hAnsiTheme="minorHAnsi" w:cstheme="minorHAnsi"/>
          <w:b/>
          <w:sz w:val="24"/>
          <w:szCs w:val="24"/>
          <w:u w:val="single"/>
        </w:rPr>
        <w:t>Wilcoxon rank sum test</w:t>
      </w:r>
    </w:p>
    <w:p w14:paraId="6591845B" w14:textId="3FE561D5" w:rsidR="00DC4E65" w:rsidRDefault="00DC4E65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Wilcoxon tank sum test was conducted to compare between the me</w:t>
      </w:r>
      <w:r w:rsidR="00C13982">
        <w:rPr>
          <w:rFonts w:asciiTheme="minorHAnsi" w:hAnsiTheme="minorHAnsi" w:cstheme="minorHAnsi"/>
          <w:sz w:val="24"/>
          <w:szCs w:val="24"/>
        </w:rPr>
        <w:t>dians.</w:t>
      </w:r>
    </w:p>
    <w:p w14:paraId="0F8929CA" w14:textId="0542A15E" w:rsidR="00187747" w:rsidRDefault="00187747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Null Hypothesis: </w:t>
      </w:r>
      <w:r w:rsidR="00371760">
        <w:rPr>
          <w:rFonts w:asciiTheme="minorHAnsi" w:hAnsiTheme="minorHAnsi" w:cstheme="minorHAnsi"/>
          <w:sz w:val="24"/>
          <w:szCs w:val="24"/>
        </w:rPr>
        <w:t>The median of salaries of employees with bachelor’s degree is greater than the median o</w:t>
      </w:r>
      <w:r w:rsidR="005F4673">
        <w:rPr>
          <w:rFonts w:asciiTheme="minorHAnsi" w:hAnsiTheme="minorHAnsi" w:cstheme="minorHAnsi"/>
          <w:sz w:val="24"/>
          <w:szCs w:val="24"/>
        </w:rPr>
        <w:t>f</w:t>
      </w:r>
      <w:r w:rsidR="00371760">
        <w:rPr>
          <w:rFonts w:asciiTheme="minorHAnsi" w:hAnsiTheme="minorHAnsi" w:cstheme="minorHAnsi"/>
          <w:sz w:val="24"/>
          <w:szCs w:val="24"/>
        </w:rPr>
        <w:t xml:space="preserve"> salaries of employees with high</w:t>
      </w:r>
      <w:r w:rsidR="008E632B">
        <w:rPr>
          <w:rFonts w:asciiTheme="minorHAnsi" w:hAnsiTheme="minorHAnsi" w:cstheme="minorHAnsi"/>
          <w:sz w:val="24"/>
          <w:szCs w:val="24"/>
        </w:rPr>
        <w:t xml:space="preserve"> school</w:t>
      </w:r>
      <w:r w:rsidR="00D61669">
        <w:rPr>
          <w:rFonts w:asciiTheme="minorHAnsi" w:hAnsiTheme="minorHAnsi" w:cstheme="minorHAnsi"/>
          <w:sz w:val="24"/>
          <w:szCs w:val="24"/>
        </w:rPr>
        <w:t xml:space="preserve"> education.</w:t>
      </w:r>
    </w:p>
    <w:p w14:paraId="0998000F" w14:textId="1C0C3B9C" w:rsidR="005F4673" w:rsidRPr="00DC4E65" w:rsidRDefault="005F4673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Alternate Hypothesis:</w:t>
      </w:r>
      <w:r w:rsidR="0066389C">
        <w:rPr>
          <w:rFonts w:asciiTheme="minorHAnsi" w:hAnsiTheme="minorHAnsi" w:cstheme="minorHAnsi"/>
          <w:sz w:val="24"/>
          <w:szCs w:val="24"/>
        </w:rPr>
        <w:t xml:space="preserve"> The median of salaries of employees with bachelor’s degree is not greater than the median of salaries of employees with high school education.</w:t>
      </w:r>
    </w:p>
    <w:p w14:paraId="3C37E335" w14:textId="592D1072" w:rsidR="00C350C3" w:rsidRPr="00DC4E65" w:rsidRDefault="00562BB7" w:rsidP="004852E8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D96906">
        <w:rPr>
          <w:rFonts w:asciiTheme="minorHAnsi" w:hAnsiTheme="minorHAnsi" w:cstheme="minorHAnsi"/>
          <w:sz w:val="24"/>
          <w:szCs w:val="24"/>
        </w:rPr>
        <w:t xml:space="preserve">The p value is </w:t>
      </w:r>
      <w:r w:rsidRPr="00D9690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4.428e-07</w:t>
      </w:r>
      <w:r w:rsidR="006356CE" w:rsidRPr="00D9690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 Since the p value is less than .05</w:t>
      </w:r>
      <w:r w:rsidR="000B7F3C" w:rsidRPr="00D9690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="00DE79B5" w:rsidRPr="00D9690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we reject the null hypothesis</w:t>
      </w:r>
      <w:r w:rsidR="00C350C3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and conclude that the </w:t>
      </w:r>
      <w:r w:rsidR="00C350C3">
        <w:rPr>
          <w:rFonts w:asciiTheme="minorHAnsi" w:hAnsiTheme="minorHAnsi" w:cstheme="minorHAnsi"/>
          <w:sz w:val="24"/>
          <w:szCs w:val="24"/>
        </w:rPr>
        <w:t>median of salaries of employees with bachelor’s degree is not greater than the median of salaries of employees with high school education.</w:t>
      </w:r>
    </w:p>
    <w:p w14:paraId="0E0446E0" w14:textId="5892A73B" w:rsidR="00A329A8" w:rsidRPr="00464526" w:rsidRDefault="00A329A8" w:rsidP="00464526">
      <w:pPr>
        <w:pStyle w:val="HTMLPreformatted"/>
        <w:shd w:val="clear" w:color="auto" w:fill="FFFFFF"/>
        <w:wordWrap w:val="0"/>
        <w:spacing w:line="48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464526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Bayesian Analysis</w:t>
      </w:r>
    </w:p>
    <w:p w14:paraId="5A669BFB" w14:textId="726C4954" w:rsidR="00CB5317" w:rsidRPr="00464526" w:rsidRDefault="00A8783B" w:rsidP="00464526">
      <w:pPr>
        <w:spacing w:line="480" w:lineRule="auto"/>
        <w:rPr>
          <w:rFonts w:cstheme="minorHAnsi"/>
          <w:sz w:val="24"/>
          <w:szCs w:val="24"/>
        </w:rPr>
      </w:pPr>
      <w:r w:rsidRPr="00464526">
        <w:rPr>
          <w:rFonts w:cstheme="minorHAnsi"/>
          <w:sz w:val="24"/>
          <w:szCs w:val="24"/>
        </w:rPr>
        <w:t xml:space="preserve">Assuming the priors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)=f(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=1</m:t>
        </m:r>
      </m:oMath>
      <w:r w:rsidRPr="00464526">
        <w:rPr>
          <w:rFonts w:cstheme="minorHAnsi"/>
          <w:sz w:val="24"/>
          <w:szCs w:val="24"/>
        </w:rPr>
        <w:t>,</w:t>
      </w:r>
      <w:r w:rsidR="008B7F59" w:rsidRPr="00464526">
        <w:rPr>
          <w:rFonts w:cstheme="minorHAnsi"/>
          <w:sz w:val="24"/>
          <w:szCs w:val="24"/>
        </w:rPr>
        <w:t xml:space="preserve"> simulation was used to find the posterior mean and 95% posterior interval for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</m:oMath>
      <w:r w:rsidR="008B7F59" w:rsidRPr="00464526">
        <w:rPr>
          <w:rFonts w:cstheme="minorHAnsi"/>
          <w:sz w:val="24"/>
          <w:szCs w:val="24"/>
        </w:rPr>
        <w:t>.</w:t>
      </w:r>
      <w:r w:rsidR="00464526" w:rsidRPr="00464526">
        <w:rPr>
          <w:rFonts w:cstheme="minorHAnsi"/>
          <w:sz w:val="24"/>
          <w:szCs w:val="24"/>
        </w:rPr>
        <w:t xml:space="preserve"> </w:t>
      </w:r>
      <w:r w:rsidR="00A517C7" w:rsidRPr="00464526">
        <w:rPr>
          <w:rFonts w:cstheme="minorHAnsi"/>
          <w:sz w:val="24"/>
          <w:szCs w:val="24"/>
        </w:rPr>
        <w:t xml:space="preserve">The mean of the posterior distribution is </w:t>
      </w:r>
      <w:r w:rsidR="00A517C7" w:rsidRPr="00464526">
        <w:rPr>
          <w:rFonts w:cstheme="minorHAnsi"/>
          <w:color w:val="000000"/>
          <w:sz w:val="24"/>
          <w:szCs w:val="24"/>
          <w:bdr w:val="none" w:sz="0" w:space="0" w:color="auto" w:frame="1"/>
        </w:rPr>
        <w:t>11491.33</w:t>
      </w:r>
      <w:r w:rsidR="00464526" w:rsidRPr="00464526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. </w:t>
      </w:r>
      <w:r w:rsidR="00CB5317" w:rsidRPr="00464526">
        <w:rPr>
          <w:rFonts w:cstheme="minorHAnsi"/>
          <w:color w:val="000000"/>
          <w:sz w:val="24"/>
          <w:szCs w:val="24"/>
        </w:rPr>
        <w:t>The 95 % confidence interval is given by</w:t>
      </w: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2260"/>
        <w:gridCol w:w="1440"/>
        <w:gridCol w:w="1820"/>
      </w:tblGrid>
      <w:tr w:rsidR="00F21536" w:rsidRPr="00F21536" w14:paraId="4C37B0D6" w14:textId="77777777" w:rsidTr="007362F8">
        <w:trPr>
          <w:trHeight w:val="288"/>
          <w:jc w:val="center"/>
        </w:trPr>
        <w:tc>
          <w:tcPr>
            <w:tcW w:w="2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945B4D" w14:textId="77777777" w:rsidR="00F21536" w:rsidRPr="00F21536" w:rsidRDefault="00F21536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F2153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Measure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7F6A31" w14:textId="77777777" w:rsidR="00F21536" w:rsidRPr="00F21536" w:rsidRDefault="00F21536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F2153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2.50%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19D61B" w14:textId="2DBDD2D6" w:rsidR="00F21536" w:rsidRPr="00F21536" w:rsidRDefault="00F21536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                </w:t>
            </w:r>
            <w:r w:rsidRPr="00F2153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97.50%</w:t>
            </w:r>
          </w:p>
        </w:tc>
      </w:tr>
      <w:tr w:rsidR="00F21536" w:rsidRPr="00F21536" w14:paraId="2639145F" w14:textId="77777777" w:rsidTr="007362F8">
        <w:trPr>
          <w:trHeight w:val="288"/>
          <w:jc w:val="center"/>
        </w:trPr>
        <w:tc>
          <w:tcPr>
            <w:tcW w:w="2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7D24B" w14:textId="77777777" w:rsidR="00F21536" w:rsidRPr="00F21536" w:rsidRDefault="00F21536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536">
              <w:rPr>
                <w:rFonts w:ascii="Calibri" w:eastAsia="Times New Roman" w:hAnsi="Calibri" w:cs="Calibri"/>
                <w:color w:val="000000"/>
                <w:lang w:eastAsia="en-IN"/>
              </w:rPr>
              <w:t>CI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B44D6" w14:textId="77777777" w:rsidR="00F21536" w:rsidRPr="00F21536" w:rsidRDefault="00F21536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536">
              <w:rPr>
                <w:rFonts w:ascii="Calibri" w:eastAsia="Times New Roman" w:hAnsi="Calibri" w:cs="Calibri"/>
                <w:color w:val="000000"/>
                <w:lang w:eastAsia="en-IN"/>
              </w:rPr>
              <w:t>7006.031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ACAB6C" w14:textId="77777777" w:rsidR="00F21536" w:rsidRPr="00F21536" w:rsidRDefault="00F21536" w:rsidP="007362F8">
            <w:pPr>
              <w:keepNext/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536">
              <w:rPr>
                <w:rFonts w:ascii="Calibri" w:eastAsia="Times New Roman" w:hAnsi="Calibri" w:cs="Calibri"/>
                <w:color w:val="000000"/>
                <w:lang w:eastAsia="en-IN"/>
              </w:rPr>
              <w:t>15637.684</w:t>
            </w:r>
          </w:p>
        </w:tc>
      </w:tr>
    </w:tbl>
    <w:p w14:paraId="7CBF9133" w14:textId="4F8E7B05" w:rsidR="00CB5317" w:rsidRPr="00A517C7" w:rsidRDefault="007362F8" w:rsidP="007362F8">
      <w:pPr>
        <w:pStyle w:val="Caption"/>
        <w:jc w:val="center"/>
        <w:rPr>
          <w:rFonts w:ascii="Lucida Console" w:hAnsi="Lucida Console"/>
          <w:color w:val="000000"/>
        </w:rPr>
      </w:pPr>
      <w:r>
        <w:t xml:space="preserve">Table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Table \* ARABIC </w:instrText>
      </w:r>
      <w:r w:rsidR="00F83813">
        <w:rPr>
          <w:noProof/>
        </w:rPr>
        <w:fldChar w:fldCharType="separate"/>
      </w:r>
      <w:r>
        <w:rPr>
          <w:noProof/>
        </w:rPr>
        <w:t>4</w:t>
      </w:r>
      <w:r w:rsidR="00F83813">
        <w:rPr>
          <w:noProof/>
        </w:rPr>
        <w:fldChar w:fldCharType="end"/>
      </w:r>
    </w:p>
    <w:p w14:paraId="5C3252DA" w14:textId="54104B1D" w:rsidR="00313993" w:rsidRPr="00415366" w:rsidRDefault="004F604D" w:rsidP="004852E8">
      <w:pPr>
        <w:spacing w:line="480" w:lineRule="auto"/>
        <w:jc w:val="center"/>
        <w:rPr>
          <w:b/>
          <w:sz w:val="24"/>
          <w:szCs w:val="24"/>
          <w:u w:val="single"/>
        </w:rPr>
      </w:pPr>
      <w:r w:rsidRPr="00415366">
        <w:rPr>
          <w:b/>
          <w:sz w:val="24"/>
          <w:szCs w:val="24"/>
          <w:u w:val="single"/>
        </w:rPr>
        <w:t>Scatter Plot</w:t>
      </w:r>
    </w:p>
    <w:p w14:paraId="5097FF38" w14:textId="77777777" w:rsidR="007626A3" w:rsidRDefault="00F71C21" w:rsidP="004852E8">
      <w:pPr>
        <w:spacing w:line="480" w:lineRule="auto"/>
      </w:pPr>
      <w:r>
        <w:t>A scatter plot was drawn between the sales made by employees and their salaries. The plot is as follows:</w:t>
      </w:r>
      <w:r w:rsidR="007626A3">
        <w:t xml:space="preserve">  </w:t>
      </w:r>
    </w:p>
    <w:p w14:paraId="1E1D4E6E" w14:textId="77777777" w:rsidR="007362F8" w:rsidRDefault="008C4A65" w:rsidP="007362F8">
      <w:pPr>
        <w:pStyle w:val="Caption"/>
        <w:jc w:val="center"/>
      </w:pPr>
      <w:r>
        <w:rPr>
          <w:noProof/>
        </w:rPr>
        <w:drawing>
          <wp:inline distT="0" distB="0" distL="0" distR="0" wp14:anchorId="07E9DCCB" wp14:editId="5E58D8DD">
            <wp:extent cx="2465674" cy="1966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 pl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21" cy="20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3128" w14:textId="1B0EB408" w:rsidR="00F71C21" w:rsidRDefault="007362F8" w:rsidP="007362F8">
      <w:pPr>
        <w:pStyle w:val="Caption"/>
        <w:jc w:val="center"/>
      </w:pPr>
      <w:r>
        <w:t xml:space="preserve">Figure </w:t>
      </w:r>
      <w:r w:rsidR="00F83813">
        <w:rPr>
          <w:noProof/>
        </w:rPr>
        <w:fldChar w:fldCharType="begin"/>
      </w:r>
      <w:r w:rsidR="00F83813">
        <w:rPr>
          <w:noProof/>
        </w:rPr>
        <w:instrText xml:space="preserve"> SEQ Figure \* ARABIC </w:instrText>
      </w:r>
      <w:r w:rsidR="00F83813">
        <w:rPr>
          <w:noProof/>
        </w:rPr>
        <w:fldChar w:fldCharType="separate"/>
      </w:r>
      <w:r>
        <w:rPr>
          <w:noProof/>
        </w:rPr>
        <w:t>7</w:t>
      </w:r>
      <w:r w:rsidR="00F83813">
        <w:rPr>
          <w:noProof/>
        </w:rPr>
        <w:fldChar w:fldCharType="end"/>
      </w:r>
    </w:p>
    <w:p w14:paraId="11A162D2" w14:textId="77777777" w:rsidR="00B47564" w:rsidRPr="00A8783B" w:rsidRDefault="00A8783B" w:rsidP="004852E8">
      <w:pPr>
        <w:pStyle w:val="HTMLPreformatted"/>
        <w:shd w:val="clear" w:color="auto" w:fill="FFFFFF"/>
        <w:wordWrap w:val="0"/>
        <w:spacing w:line="480" w:lineRule="auto"/>
        <w:rPr>
          <w:rFonts w:ascii="Lucida Console" w:hAnsi="Lucida Console"/>
          <w:color w:val="000000"/>
        </w:rPr>
      </w:pPr>
      <w:r>
        <w:t xml:space="preserve">   </w:t>
      </w:r>
    </w:p>
    <w:p w14:paraId="7767FC34" w14:textId="77777777" w:rsidR="002B1F9C" w:rsidRDefault="008C4A65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can see that there is a</w:t>
      </w:r>
      <w:r w:rsidR="00680ADA">
        <w:rPr>
          <w:sz w:val="24"/>
          <w:szCs w:val="24"/>
        </w:rPr>
        <w:t xml:space="preserve">n upward linear </w:t>
      </w:r>
      <w:r>
        <w:rPr>
          <w:sz w:val="24"/>
          <w:szCs w:val="24"/>
        </w:rPr>
        <w:t>trend between the sales made and the salaries of employees.</w:t>
      </w:r>
      <w:r w:rsidR="00160534">
        <w:rPr>
          <w:sz w:val="24"/>
          <w:szCs w:val="24"/>
        </w:rPr>
        <w:t xml:space="preserve"> </w:t>
      </w:r>
      <w:r w:rsidR="00680ADA">
        <w:rPr>
          <w:sz w:val="24"/>
          <w:szCs w:val="24"/>
        </w:rPr>
        <w:t xml:space="preserve"> </w:t>
      </w:r>
    </w:p>
    <w:p w14:paraId="7758BBCC" w14:textId="270CA3A3" w:rsidR="0089245D" w:rsidRDefault="002B1F9C" w:rsidP="004852E8">
      <w:pPr>
        <w:spacing w:line="480" w:lineRule="auto"/>
        <w:rPr>
          <w:sz w:val="24"/>
          <w:szCs w:val="24"/>
        </w:rPr>
      </w:pPr>
      <w:r w:rsidRPr="003D1CB7">
        <w:rPr>
          <w:sz w:val="24"/>
          <w:szCs w:val="24"/>
          <w:u w:val="single"/>
        </w:rPr>
        <w:t>Conclusion</w:t>
      </w:r>
      <w:r>
        <w:rPr>
          <w:sz w:val="24"/>
          <w:szCs w:val="24"/>
        </w:rPr>
        <w:t>: A</w:t>
      </w:r>
      <w:r w:rsidR="00680ADA">
        <w:rPr>
          <w:sz w:val="24"/>
          <w:szCs w:val="24"/>
        </w:rPr>
        <w:t>s the sales made by employees increases, their salary also</w:t>
      </w:r>
      <w:r w:rsidR="009305C7">
        <w:rPr>
          <w:sz w:val="24"/>
          <w:szCs w:val="24"/>
        </w:rPr>
        <w:t xml:space="preserve"> seems to</w:t>
      </w:r>
      <w:r w:rsidR="00680ADA">
        <w:rPr>
          <w:sz w:val="24"/>
          <w:szCs w:val="24"/>
        </w:rPr>
        <w:t xml:space="preserve"> increase.</w:t>
      </w:r>
    </w:p>
    <w:p w14:paraId="52BD43CD" w14:textId="6B2A994D" w:rsidR="004D3E07" w:rsidRDefault="004D3E07" w:rsidP="004852E8">
      <w:pPr>
        <w:spacing w:line="480" w:lineRule="auto"/>
        <w:jc w:val="center"/>
        <w:rPr>
          <w:sz w:val="24"/>
          <w:szCs w:val="24"/>
          <w:u w:val="single"/>
        </w:rPr>
      </w:pPr>
      <w:r w:rsidRPr="00AD4E2E">
        <w:rPr>
          <w:b/>
          <w:sz w:val="24"/>
          <w:szCs w:val="24"/>
          <w:u w:val="single"/>
        </w:rPr>
        <w:t>Linear Regression</w:t>
      </w:r>
      <w:r w:rsidRPr="00287343">
        <w:rPr>
          <w:sz w:val="24"/>
          <w:szCs w:val="24"/>
          <w:u w:val="single"/>
        </w:rPr>
        <w:t>:</w:t>
      </w:r>
    </w:p>
    <w:p w14:paraId="1C873712" w14:textId="1E823090" w:rsidR="00941138" w:rsidRPr="00941138" w:rsidRDefault="006B34BD" w:rsidP="00485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linear regression model was fit with Salary being the dependent variable and Sales</w:t>
      </w:r>
      <w:r w:rsidR="003F4235">
        <w:rPr>
          <w:sz w:val="24"/>
          <w:szCs w:val="24"/>
        </w:rPr>
        <w:t>, Work Experience,</w:t>
      </w:r>
      <w:r w:rsidR="008D7506">
        <w:rPr>
          <w:sz w:val="24"/>
          <w:szCs w:val="24"/>
        </w:rPr>
        <w:t xml:space="preserve"> Division, Level Of Education and Training Level</w:t>
      </w:r>
      <w:r>
        <w:rPr>
          <w:sz w:val="24"/>
          <w:szCs w:val="24"/>
        </w:rPr>
        <w:t xml:space="preserve"> being the independent variable</w:t>
      </w:r>
      <w:r w:rsidR="00BC1545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C57F41">
        <w:rPr>
          <w:sz w:val="24"/>
          <w:szCs w:val="24"/>
        </w:rPr>
        <w:t xml:space="preserve"> </w:t>
      </w:r>
      <w:r w:rsidR="00941138">
        <w:rPr>
          <w:sz w:val="24"/>
          <w:szCs w:val="24"/>
        </w:rPr>
        <w:t>The estimated coefficients, standard errors, t values and p values are as follows: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75"/>
        <w:gridCol w:w="1556"/>
        <w:gridCol w:w="1084"/>
        <w:gridCol w:w="897"/>
        <w:gridCol w:w="1004"/>
      </w:tblGrid>
      <w:tr w:rsidR="00111FDD" w:rsidRPr="00111FDD" w14:paraId="64D1BA3E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DC8251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Term</w:t>
            </w:r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D804FD7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Estimate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83D2F5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Std. Error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40D167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 value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BAE326F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</w:t>
            </w:r>
            <w:proofErr w:type="spellEnd"/>
            <w:r w:rsidRPr="00111FD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(&gt;|t|)</w:t>
            </w:r>
          </w:p>
        </w:tc>
      </w:tr>
      <w:tr w:rsidR="00111FDD" w:rsidRPr="00111FDD" w14:paraId="4CB246F2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2C858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(Intercept)</w:t>
            </w:r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CC06C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49200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EAAA7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641.5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45A416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76.698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B49B30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2e-16 </w:t>
            </w:r>
          </w:p>
        </w:tc>
      </w:tr>
      <w:tr w:rsidR="00111FDD" w:rsidRPr="00111FDD" w14:paraId="05DD3189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5888D4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sales_data$sales</w:t>
            </w:r>
            <w:proofErr w:type="spellEnd"/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8621D4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0.09211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CA2C0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0.004676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C6655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19.697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3EA8C4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2e-16 </w:t>
            </w:r>
          </w:p>
        </w:tc>
      </w:tr>
      <w:tr w:rsidR="00111FDD" w:rsidRPr="00111FDD" w14:paraId="0C36F25A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C20F71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sales_data$work.experience</w:t>
            </w:r>
            <w:proofErr w:type="spellEnd"/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71E24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2208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AC3ED8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148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3B04C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14.919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BF268E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2e-16 </w:t>
            </w:r>
          </w:p>
        </w:tc>
      </w:tr>
      <w:tr w:rsidR="00111FDD" w:rsidRPr="00111FDD" w14:paraId="7F88FFA7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FC153A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sales_data$divisioncomputer</w:t>
            </w:r>
            <w:proofErr w:type="spellEnd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software</w:t>
            </w:r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C72432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9331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448A2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570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237114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16.371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B5DA6A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2e-16 </w:t>
            </w:r>
          </w:p>
        </w:tc>
      </w:tr>
      <w:tr w:rsidR="00111FDD" w:rsidRPr="00111FDD" w14:paraId="493E5FCC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C4A048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sales_data$divisionoffice</w:t>
            </w:r>
            <w:proofErr w:type="spellEnd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supplies</w:t>
            </w:r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5B250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-5528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67DD4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426.4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A614E5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-12.964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7C57B9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2e-16 </w:t>
            </w:r>
          </w:p>
        </w:tc>
      </w:tr>
      <w:tr w:rsidR="00111FDD" w:rsidRPr="00111FDD" w14:paraId="615C914A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DFE3B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sales_data$divisionperipherals</w:t>
            </w:r>
            <w:proofErr w:type="spellEnd"/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3F1791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-2988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77F283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444.2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9F6775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-6.726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509B24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2.95E-11</w:t>
            </w:r>
          </w:p>
        </w:tc>
      </w:tr>
      <w:tr w:rsidR="00111FDD" w:rsidRPr="00111FDD" w14:paraId="712F0509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E9C39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sales_data$divisionprinters</w:t>
            </w:r>
            <w:proofErr w:type="spellEnd"/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FC1676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-5090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F6B251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441.5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3943C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-11.528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FA8E39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2e-16 </w:t>
            </w:r>
          </w:p>
        </w:tc>
      </w:tr>
      <w:tr w:rsidR="00111FDD" w:rsidRPr="00111FDD" w14:paraId="7C520447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E10C6D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sales_data$level.of.educationbachelor's</w:t>
            </w:r>
            <w:proofErr w:type="spellEnd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degree</w:t>
            </w:r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689A3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4525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FB1C77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467.9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7FCA70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9.671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85EFEC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2e-16 </w:t>
            </w:r>
          </w:p>
        </w:tc>
      </w:tr>
      <w:tr w:rsidR="00111FDD" w:rsidRPr="00111FDD" w14:paraId="488B7291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B05EF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sales_data$level.of.educationhigh</w:t>
            </w:r>
            <w:proofErr w:type="spellEnd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school</w:t>
            </w:r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9FA2A1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-8265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EB741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466.4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391E5E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-17.721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4EC93F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2e-16 </w:t>
            </w:r>
          </w:p>
        </w:tc>
      </w:tr>
      <w:tr w:rsidR="00111FDD" w:rsidRPr="00111FDD" w14:paraId="2688103D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7081B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sales_data$level.of.educationmaster's</w:t>
            </w:r>
            <w:proofErr w:type="spellEnd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degree</w:t>
            </w:r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ECF13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6733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AC886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1450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8B6E22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4.642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0CE3B3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3.91E-06</w:t>
            </w:r>
          </w:p>
        </w:tc>
      </w:tr>
      <w:tr w:rsidR="00111FDD" w:rsidRPr="00111FDD" w14:paraId="1F5C4076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E3AF34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sales_data$level.of.educationsome</w:t>
            </w:r>
            <w:proofErr w:type="spellEnd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college</w:t>
            </w:r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C53CD3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-3579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B49D1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310.9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0B7E43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-11.512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F7B80B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2e-16 </w:t>
            </w:r>
          </w:p>
        </w:tc>
      </w:tr>
      <w:tr w:rsidR="00111FDD" w:rsidRPr="00111FDD" w14:paraId="6C1C2BD2" w14:textId="77777777" w:rsidTr="007626A3">
        <w:trPr>
          <w:trHeight w:val="288"/>
        </w:trPr>
        <w:tc>
          <w:tcPr>
            <w:tcW w:w="248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1A6C4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sales_data$training.level</w:t>
            </w:r>
            <w:proofErr w:type="spellEnd"/>
          </w:p>
        </w:tc>
        <w:tc>
          <w:tcPr>
            <w:tcW w:w="86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077402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591.5</w:t>
            </w:r>
          </w:p>
        </w:tc>
        <w:tc>
          <w:tcPr>
            <w:tcW w:w="60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FA6383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322.6</w:t>
            </w:r>
          </w:p>
        </w:tc>
        <w:tc>
          <w:tcPr>
            <w:tcW w:w="497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C8A348" w14:textId="77777777" w:rsidR="00111FDD" w:rsidRPr="00111FDD" w:rsidRDefault="00111FDD" w:rsidP="004852E8">
            <w:pPr>
              <w:spacing w:after="0" w:line="48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1.833</w:t>
            </w:r>
          </w:p>
        </w:tc>
        <w:tc>
          <w:tcPr>
            <w:tcW w:w="55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2CE364" w14:textId="77777777" w:rsidR="00111FDD" w:rsidRPr="00111FDD" w:rsidRDefault="00111FDD" w:rsidP="004852E8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DD">
              <w:rPr>
                <w:rFonts w:ascii="Calibri" w:eastAsia="Times New Roman" w:hAnsi="Calibri" w:cs="Calibri"/>
                <w:color w:val="000000"/>
                <w:lang w:eastAsia="en-IN"/>
              </w:rPr>
              <w:t>0.0671 .</w:t>
            </w:r>
          </w:p>
        </w:tc>
      </w:tr>
    </w:tbl>
    <w:p w14:paraId="3BB5E033" w14:textId="77777777" w:rsidR="00111FDD" w:rsidRPr="00F6069B" w:rsidRDefault="00111FDD" w:rsidP="004852E8">
      <w:pPr>
        <w:spacing w:line="480" w:lineRule="auto"/>
        <w:rPr>
          <w:b/>
          <w:sz w:val="24"/>
          <w:szCs w:val="24"/>
        </w:rPr>
      </w:pPr>
    </w:p>
    <w:p w14:paraId="2B308462" w14:textId="6DB1C49F" w:rsidR="00DC730F" w:rsidRPr="007626A3" w:rsidRDefault="00335823" w:rsidP="004852E8">
      <w:pPr>
        <w:spacing w:line="48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sz w:val="24"/>
          <w:szCs w:val="24"/>
        </w:rPr>
        <w:t>From the p values, we can see that all the independent variables except training level have statistically significant linear relationship with salary.</w:t>
      </w:r>
      <w:r w:rsidR="00C30AC8">
        <w:rPr>
          <w:sz w:val="24"/>
          <w:szCs w:val="24"/>
        </w:rPr>
        <w:t xml:space="preserve"> The estimated equation is as follows: Salary = .</w:t>
      </w:r>
      <w:r w:rsidR="00C30AC8" w:rsidRPr="00111FDD">
        <w:rPr>
          <w:rFonts w:ascii="Calibri" w:eastAsia="Times New Roman" w:hAnsi="Calibri" w:cs="Calibri"/>
          <w:color w:val="000000"/>
          <w:lang w:eastAsia="en-IN"/>
        </w:rPr>
        <w:t>09211</w:t>
      </w:r>
      <w:r w:rsidR="00207A10">
        <w:rPr>
          <w:rFonts w:ascii="Calibri" w:eastAsia="Times New Roman" w:hAnsi="Calibri" w:cs="Calibri"/>
          <w:color w:val="000000"/>
          <w:lang w:eastAsia="en-IN"/>
        </w:rPr>
        <w:t xml:space="preserve"> * </w:t>
      </w:r>
      <w:r w:rsidR="00C30AC8">
        <w:rPr>
          <w:rFonts w:ascii="Calibri" w:eastAsia="Times New Roman" w:hAnsi="Calibri" w:cs="Calibri"/>
          <w:color w:val="000000"/>
          <w:lang w:eastAsia="en-IN"/>
        </w:rPr>
        <w:t xml:space="preserve">Sales + </w:t>
      </w:r>
      <w:r w:rsidR="00207A10" w:rsidRPr="00111FDD">
        <w:rPr>
          <w:rFonts w:ascii="Calibri" w:eastAsia="Times New Roman" w:hAnsi="Calibri" w:cs="Calibri"/>
          <w:color w:val="000000"/>
          <w:lang w:eastAsia="en-IN"/>
        </w:rPr>
        <w:t>2208</w:t>
      </w:r>
      <w:r w:rsidR="00207A10">
        <w:rPr>
          <w:rFonts w:ascii="Calibri" w:eastAsia="Times New Roman" w:hAnsi="Calibri" w:cs="Calibri"/>
          <w:color w:val="000000"/>
          <w:lang w:eastAsia="en-IN"/>
        </w:rPr>
        <w:t xml:space="preserve"> *Work Experience + </w:t>
      </w:r>
      <w:r w:rsidR="00207A10" w:rsidRPr="00111FDD">
        <w:rPr>
          <w:rFonts w:ascii="Calibri" w:eastAsia="Times New Roman" w:hAnsi="Calibri" w:cs="Calibri"/>
          <w:color w:val="000000"/>
          <w:lang w:eastAsia="en-IN"/>
        </w:rPr>
        <w:t>9331</w:t>
      </w:r>
      <w:r w:rsidR="00207A10">
        <w:rPr>
          <w:rFonts w:ascii="Calibri" w:eastAsia="Times New Roman" w:hAnsi="Calibri" w:cs="Calibri"/>
          <w:color w:val="000000"/>
          <w:lang w:eastAsia="en-IN"/>
        </w:rPr>
        <w:t xml:space="preserve"> * Division Computer Software </w:t>
      </w:r>
      <w:r w:rsidR="0027275A">
        <w:rPr>
          <w:rFonts w:ascii="Calibri" w:eastAsia="Times New Roman" w:hAnsi="Calibri" w:cs="Calibri"/>
          <w:color w:val="000000"/>
          <w:lang w:eastAsia="en-IN"/>
        </w:rPr>
        <w:t xml:space="preserve">- </w:t>
      </w:r>
      <w:r w:rsidR="0027275A" w:rsidRPr="00111FDD">
        <w:rPr>
          <w:rFonts w:ascii="Calibri" w:eastAsia="Times New Roman" w:hAnsi="Calibri" w:cs="Calibri"/>
          <w:color w:val="000000"/>
          <w:lang w:eastAsia="en-IN"/>
        </w:rPr>
        <w:t>-5528</w:t>
      </w:r>
      <w:r w:rsidR="0027275A">
        <w:rPr>
          <w:rFonts w:ascii="Calibri" w:eastAsia="Times New Roman" w:hAnsi="Calibri" w:cs="Calibri"/>
          <w:color w:val="000000"/>
          <w:lang w:eastAsia="en-IN"/>
        </w:rPr>
        <w:t xml:space="preserve"> * Division Office Supplies </w:t>
      </w:r>
      <w:r w:rsidR="006533DE">
        <w:rPr>
          <w:rFonts w:ascii="Calibri" w:eastAsia="Times New Roman" w:hAnsi="Calibri" w:cs="Calibri"/>
          <w:color w:val="000000"/>
          <w:lang w:eastAsia="en-IN"/>
        </w:rPr>
        <w:t xml:space="preserve">- </w:t>
      </w:r>
      <w:r w:rsidR="006533DE" w:rsidRPr="00111FDD">
        <w:rPr>
          <w:rFonts w:ascii="Calibri" w:eastAsia="Times New Roman" w:hAnsi="Calibri" w:cs="Calibri"/>
          <w:color w:val="000000"/>
          <w:lang w:eastAsia="en-IN"/>
        </w:rPr>
        <w:t>2988</w:t>
      </w:r>
      <w:r w:rsidR="006533DE">
        <w:rPr>
          <w:rFonts w:ascii="Calibri" w:eastAsia="Times New Roman" w:hAnsi="Calibri" w:cs="Calibri"/>
          <w:color w:val="000000"/>
          <w:lang w:eastAsia="en-IN"/>
        </w:rPr>
        <w:t xml:space="preserve"> * Division Peripherals </w:t>
      </w:r>
      <w:r w:rsidR="0027275A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207A1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19539E">
        <w:rPr>
          <w:rFonts w:ascii="Calibri" w:eastAsia="Times New Roman" w:hAnsi="Calibri" w:cs="Calibri"/>
          <w:color w:val="000000"/>
          <w:lang w:eastAsia="en-IN"/>
        </w:rPr>
        <w:t>- 5090 * Division Printers</w:t>
      </w:r>
      <w:r w:rsidR="00F906F1">
        <w:rPr>
          <w:rFonts w:ascii="Calibri" w:eastAsia="Times New Roman" w:hAnsi="Calibri" w:cs="Calibri"/>
          <w:color w:val="000000"/>
          <w:lang w:eastAsia="en-IN"/>
        </w:rPr>
        <w:t xml:space="preserve"> + </w:t>
      </w:r>
      <w:r w:rsidR="00F906F1" w:rsidRPr="00111FDD">
        <w:rPr>
          <w:rFonts w:ascii="Calibri" w:eastAsia="Times New Roman" w:hAnsi="Calibri" w:cs="Calibri"/>
          <w:color w:val="000000"/>
          <w:lang w:eastAsia="en-IN"/>
        </w:rPr>
        <w:t>4525</w:t>
      </w:r>
      <w:r w:rsidR="00F906F1">
        <w:rPr>
          <w:rFonts w:ascii="Calibri" w:eastAsia="Times New Roman" w:hAnsi="Calibri" w:cs="Calibri"/>
          <w:color w:val="000000"/>
          <w:lang w:eastAsia="en-IN"/>
        </w:rPr>
        <w:t xml:space="preserve"> * Education Bachelor’s Degree </w:t>
      </w:r>
      <w:r w:rsidR="00205C14">
        <w:rPr>
          <w:rFonts w:ascii="Calibri" w:eastAsia="Times New Roman" w:hAnsi="Calibri" w:cs="Calibri"/>
          <w:color w:val="000000"/>
          <w:lang w:eastAsia="en-IN"/>
        </w:rPr>
        <w:t xml:space="preserve">- </w:t>
      </w:r>
      <w:r w:rsidR="00205C14" w:rsidRPr="00111FDD">
        <w:rPr>
          <w:rFonts w:ascii="Calibri" w:eastAsia="Times New Roman" w:hAnsi="Calibri" w:cs="Calibri"/>
          <w:color w:val="000000"/>
          <w:lang w:eastAsia="en-IN"/>
        </w:rPr>
        <w:t>-8265</w:t>
      </w:r>
      <w:r w:rsidR="00205C14">
        <w:rPr>
          <w:rFonts w:ascii="Calibri" w:eastAsia="Times New Roman" w:hAnsi="Calibri" w:cs="Calibri"/>
          <w:color w:val="000000"/>
          <w:lang w:eastAsia="en-IN"/>
        </w:rPr>
        <w:t xml:space="preserve"> * Education High </w:t>
      </w:r>
      <w:proofErr w:type="spellStart"/>
      <w:r w:rsidR="00205C14">
        <w:rPr>
          <w:rFonts w:ascii="Calibri" w:eastAsia="Times New Roman" w:hAnsi="Calibri" w:cs="Calibri"/>
          <w:color w:val="000000"/>
          <w:lang w:eastAsia="en-IN"/>
        </w:rPr>
        <w:t>Schoo</w:t>
      </w:r>
      <w:r w:rsidR="006F6D72">
        <w:rPr>
          <w:rFonts w:ascii="Calibri" w:eastAsia="Times New Roman" w:hAnsi="Calibri" w:cs="Calibri"/>
          <w:color w:val="000000"/>
          <w:lang w:eastAsia="en-IN"/>
        </w:rPr>
        <w:t>l</w:t>
      </w:r>
      <w:r w:rsidR="009806A3">
        <w:rPr>
          <w:sz w:val="24"/>
          <w:szCs w:val="24"/>
        </w:rPr>
        <w:t>The</w:t>
      </w:r>
      <w:proofErr w:type="spellEnd"/>
      <w:r w:rsidR="009806A3">
        <w:rPr>
          <w:sz w:val="24"/>
          <w:szCs w:val="24"/>
        </w:rPr>
        <w:t xml:space="preserve"> R squared value is .9395</w:t>
      </w:r>
    </w:p>
    <w:p w14:paraId="46E668EC" w14:textId="5EE40C1E" w:rsidR="005D4DE7" w:rsidRPr="007626A3" w:rsidRDefault="00C81CCE" w:rsidP="007626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means that </w:t>
      </w:r>
      <w:r w:rsidR="00780066">
        <w:rPr>
          <w:sz w:val="24"/>
          <w:szCs w:val="24"/>
        </w:rPr>
        <w:t>93.95 % of the variance in the Salary can be explained by the independent variables.</w:t>
      </w:r>
      <w:r w:rsidR="007626A3">
        <w:rPr>
          <w:sz w:val="24"/>
          <w:szCs w:val="24"/>
        </w:rPr>
        <w:t xml:space="preserve"> </w:t>
      </w:r>
      <w:r w:rsidR="0000301E" w:rsidRPr="00D5727E">
        <w:rPr>
          <w:rFonts w:cstheme="minorHAnsi"/>
          <w:sz w:val="24"/>
          <w:szCs w:val="24"/>
        </w:rPr>
        <w:t xml:space="preserve">The MSE is </w:t>
      </w:r>
      <w:r w:rsidR="005D4DE7" w:rsidRPr="00D5727E">
        <w:rPr>
          <w:rFonts w:cstheme="minorHAnsi"/>
          <w:color w:val="000000"/>
          <w:sz w:val="24"/>
          <w:szCs w:val="24"/>
          <w:bdr w:val="none" w:sz="0" w:space="0" w:color="auto" w:frame="1"/>
        </w:rPr>
        <w:t>18193189</w:t>
      </w:r>
    </w:p>
    <w:p w14:paraId="0F58C918" w14:textId="5C8595C8" w:rsidR="000C4551" w:rsidRDefault="000C4551" w:rsidP="004852E8">
      <w:pPr>
        <w:spacing w:line="480" w:lineRule="auto"/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DC2DB0">
        <w:rPr>
          <w:sz w:val="24"/>
          <w:szCs w:val="24"/>
          <w:u w:val="single"/>
        </w:rPr>
        <w:t>Conclusion</w:t>
      </w:r>
      <w:r>
        <w:rPr>
          <w:sz w:val="24"/>
          <w:szCs w:val="24"/>
        </w:rPr>
        <w:t xml:space="preserve">: </w:t>
      </w:r>
      <w:r w:rsidR="007D4253">
        <w:rPr>
          <w:sz w:val="24"/>
          <w:szCs w:val="24"/>
        </w:rPr>
        <w:t>93.95 % of the variance in the Salary can be explained by the independent variables .</w:t>
      </w:r>
      <w:r w:rsidR="008311CB">
        <w:rPr>
          <w:sz w:val="24"/>
          <w:szCs w:val="24"/>
        </w:rPr>
        <w:t xml:space="preserve"> The average of the squares of the errors ( difference between actual values</w:t>
      </w:r>
      <w:r w:rsidR="005D6333">
        <w:rPr>
          <w:sz w:val="24"/>
          <w:szCs w:val="24"/>
        </w:rPr>
        <w:t xml:space="preserve"> of Salary and the predicted values of Salary is </w:t>
      </w:r>
      <w:r w:rsidR="005D6333" w:rsidRPr="00D5727E">
        <w:rPr>
          <w:rFonts w:cstheme="minorHAnsi"/>
          <w:color w:val="000000"/>
          <w:sz w:val="24"/>
          <w:szCs w:val="24"/>
          <w:bdr w:val="none" w:sz="0" w:space="0" w:color="auto" w:frame="1"/>
        </w:rPr>
        <w:t>18193189</w:t>
      </w:r>
      <w:r w:rsidR="005D6333">
        <w:rPr>
          <w:rFonts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2DAE3AF5" w14:textId="1C824643" w:rsidR="00C774F6" w:rsidRDefault="00C774F6" w:rsidP="00C774F6">
      <w:pPr>
        <w:spacing w:line="480" w:lineRule="auto"/>
        <w:jc w:val="center"/>
        <w:rPr>
          <w:rFonts w:cstheme="minorHAnsi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774F6">
        <w:rPr>
          <w:rFonts w:cstheme="minorHAnsi"/>
          <w:b/>
          <w:color w:val="000000"/>
          <w:sz w:val="24"/>
          <w:szCs w:val="24"/>
          <w:u w:val="single"/>
          <w:bdr w:val="none" w:sz="0" w:space="0" w:color="auto" w:frame="1"/>
        </w:rPr>
        <w:t>Wild Bootstrap</w:t>
      </w:r>
    </w:p>
    <w:p w14:paraId="4CCE4930" w14:textId="7F28BAA4" w:rsidR="00C774F6" w:rsidRDefault="00C774F6" w:rsidP="00C774F6">
      <w:pPr>
        <w:spacing w:line="480" w:lineRule="auto"/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color w:val="000000"/>
          <w:sz w:val="24"/>
          <w:szCs w:val="24"/>
          <w:bdr w:val="none" w:sz="0" w:space="0" w:color="auto" w:frame="1"/>
        </w:rPr>
        <w:t>Wild bootstrap was done to generate bootstrap samples of the regression residuals.</w:t>
      </w:r>
      <w:r w:rsidR="005C6DDA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 The histogram is as follows:</w:t>
      </w:r>
    </w:p>
    <w:p w14:paraId="588D100D" w14:textId="36248C82" w:rsidR="005C6DDA" w:rsidRDefault="005C6DDA" w:rsidP="00C774F6">
      <w:pPr>
        <w:spacing w:line="480" w:lineRule="auto"/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C1EC799" wp14:editId="1549E427">
            <wp:extent cx="2156460" cy="1720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dualspl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111" cy="17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7ED" w14:textId="698275F5" w:rsidR="00C11315" w:rsidRPr="00C774F6" w:rsidRDefault="00C11315" w:rsidP="00C774F6">
      <w:pPr>
        <w:spacing w:line="480" w:lineRule="auto"/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color w:val="000000"/>
          <w:sz w:val="24"/>
          <w:szCs w:val="24"/>
          <w:bdr w:val="none" w:sz="0" w:space="0" w:color="auto" w:frame="1"/>
        </w:rPr>
        <w:t>We can see that the bootstrapped residuals are not normal.</w:t>
      </w:r>
    </w:p>
    <w:p w14:paraId="642035D7" w14:textId="20864B32" w:rsidR="00EB6D7D" w:rsidRDefault="00171247" w:rsidP="00F0757F">
      <w:pPr>
        <w:spacing w:line="480" w:lineRule="auto"/>
        <w:jc w:val="center"/>
        <w:rPr>
          <w:rFonts w:cstheme="minorHAnsi"/>
          <w:b/>
          <w:sz w:val="24"/>
          <w:szCs w:val="24"/>
        </w:rPr>
      </w:pPr>
      <w:r w:rsidRPr="00F0757F">
        <w:rPr>
          <w:rFonts w:cstheme="minorHAnsi"/>
          <w:b/>
          <w:sz w:val="24"/>
          <w:szCs w:val="24"/>
          <w:u w:val="single"/>
        </w:rPr>
        <w:t>Conclusion</w:t>
      </w:r>
      <w:r w:rsidR="00DD1899" w:rsidRPr="00F0757F">
        <w:rPr>
          <w:rFonts w:cstheme="minorHAnsi"/>
          <w:b/>
          <w:sz w:val="24"/>
          <w:szCs w:val="24"/>
          <w:u w:val="single"/>
        </w:rPr>
        <w:t>s</w:t>
      </w:r>
      <w:r w:rsidRPr="00F0757F">
        <w:rPr>
          <w:rFonts w:cstheme="minorHAnsi"/>
          <w:b/>
          <w:sz w:val="24"/>
          <w:szCs w:val="24"/>
        </w:rPr>
        <w:t>:</w:t>
      </w:r>
    </w:p>
    <w:p w14:paraId="5AFF7CED" w14:textId="0A36D7D1" w:rsidR="00BC61E7" w:rsidRPr="00BC61E7" w:rsidRDefault="00BC61E7" w:rsidP="00BC61E7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main conclusions are summarized below:</w:t>
      </w:r>
    </w:p>
    <w:p w14:paraId="078181D3" w14:textId="57B2479F" w:rsidR="00EB6D7D" w:rsidRPr="00413838" w:rsidRDefault="00FD49A3" w:rsidP="00FD49A3">
      <w:pPr>
        <w:pStyle w:val="ListParagraph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 w:rsidRPr="00413838">
        <w:rPr>
          <w:rFonts w:asciiTheme="minorHAnsi" w:hAnsiTheme="minorHAnsi" w:cstheme="minorHAnsi"/>
        </w:rPr>
        <w:t>There is statistically significant difference in the mean salaries of sales persons who have a bachelor’s degree and those who have a high school degree</w:t>
      </w:r>
    </w:p>
    <w:p w14:paraId="6D728C14" w14:textId="4F26ADCF" w:rsidR="00BD5E53" w:rsidRDefault="00BD5E53" w:rsidP="00FD49A3">
      <w:pPr>
        <w:pStyle w:val="ListParagraph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 w:rsidRPr="00413838">
        <w:rPr>
          <w:rFonts w:asciiTheme="minorHAnsi" w:hAnsiTheme="minorHAnsi" w:cstheme="minorHAnsi"/>
        </w:rPr>
        <w:t xml:space="preserve">The median salaries of sales persons who have  a </w:t>
      </w:r>
      <w:r w:rsidR="00E56B8E" w:rsidRPr="00413838">
        <w:rPr>
          <w:rFonts w:asciiTheme="minorHAnsi" w:hAnsiTheme="minorHAnsi" w:cstheme="minorHAnsi"/>
        </w:rPr>
        <w:t>bachelor’s degree is not greater than those of salespersons who have a high school education.</w:t>
      </w:r>
    </w:p>
    <w:p w14:paraId="19E6C8AD" w14:textId="67F04AA6" w:rsidR="00DB1A0F" w:rsidRPr="00F0757F" w:rsidRDefault="00DB1A0F" w:rsidP="00FD49A3">
      <w:pPr>
        <w:pStyle w:val="ListParagraph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t>93.95 % of the variance in the Salary can be explained by the variables Division, Level Of Education, Training Level, Work Experience and Sales.</w:t>
      </w:r>
    </w:p>
    <w:p w14:paraId="212A892E" w14:textId="611C51D6" w:rsidR="00CB1D9B" w:rsidRPr="005426BB" w:rsidRDefault="00CB1D9B" w:rsidP="004852E8">
      <w:pPr>
        <w:spacing w:line="480" w:lineRule="auto"/>
        <w:rPr>
          <w:rFonts w:cstheme="minorHAnsi"/>
        </w:rPr>
      </w:pPr>
      <w:bookmarkStart w:id="0" w:name="_GoBack"/>
      <w:bookmarkEnd w:id="0"/>
    </w:p>
    <w:sectPr w:rsidR="00CB1D9B" w:rsidRPr="005426BB" w:rsidSect="004B266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0F42"/>
    <w:multiLevelType w:val="hybridMultilevel"/>
    <w:tmpl w:val="837A47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3DE7"/>
    <w:multiLevelType w:val="hybridMultilevel"/>
    <w:tmpl w:val="89BA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A2829"/>
    <w:multiLevelType w:val="hybridMultilevel"/>
    <w:tmpl w:val="019E7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4A38"/>
    <w:multiLevelType w:val="hybridMultilevel"/>
    <w:tmpl w:val="711A5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63"/>
    <w:rsid w:val="00002702"/>
    <w:rsid w:val="0000301E"/>
    <w:rsid w:val="00010232"/>
    <w:rsid w:val="000246C4"/>
    <w:rsid w:val="00041209"/>
    <w:rsid w:val="000670FC"/>
    <w:rsid w:val="000A7D8F"/>
    <w:rsid w:val="000B7F3C"/>
    <w:rsid w:val="000C1585"/>
    <w:rsid w:val="000C4551"/>
    <w:rsid w:val="00111FDD"/>
    <w:rsid w:val="001171E2"/>
    <w:rsid w:val="0013530E"/>
    <w:rsid w:val="00136CAE"/>
    <w:rsid w:val="00145742"/>
    <w:rsid w:val="00160534"/>
    <w:rsid w:val="00171247"/>
    <w:rsid w:val="00187747"/>
    <w:rsid w:val="00192DB7"/>
    <w:rsid w:val="0019539E"/>
    <w:rsid w:val="00196295"/>
    <w:rsid w:val="001A5CA0"/>
    <w:rsid w:val="001B4432"/>
    <w:rsid w:val="001B4506"/>
    <w:rsid w:val="001C43F7"/>
    <w:rsid w:val="001C6502"/>
    <w:rsid w:val="001D6BC8"/>
    <w:rsid w:val="001E3C33"/>
    <w:rsid w:val="00205C14"/>
    <w:rsid w:val="00206DE7"/>
    <w:rsid w:val="00207A10"/>
    <w:rsid w:val="00215BE8"/>
    <w:rsid w:val="00226DE3"/>
    <w:rsid w:val="002320D7"/>
    <w:rsid w:val="00232F08"/>
    <w:rsid w:val="00254A04"/>
    <w:rsid w:val="00267751"/>
    <w:rsid w:val="00267C15"/>
    <w:rsid w:val="0027275A"/>
    <w:rsid w:val="002846CD"/>
    <w:rsid w:val="00287343"/>
    <w:rsid w:val="002A639B"/>
    <w:rsid w:val="002B1F9C"/>
    <w:rsid w:val="002C29D7"/>
    <w:rsid w:val="002C3BC5"/>
    <w:rsid w:val="002C7430"/>
    <w:rsid w:val="00313993"/>
    <w:rsid w:val="0032436D"/>
    <w:rsid w:val="0033054E"/>
    <w:rsid w:val="00333A1E"/>
    <w:rsid w:val="00335823"/>
    <w:rsid w:val="00362BB4"/>
    <w:rsid w:val="00371760"/>
    <w:rsid w:val="00373B08"/>
    <w:rsid w:val="003966B5"/>
    <w:rsid w:val="003B4B10"/>
    <w:rsid w:val="003C0E7C"/>
    <w:rsid w:val="003D0023"/>
    <w:rsid w:val="003D1CB7"/>
    <w:rsid w:val="003E1741"/>
    <w:rsid w:val="003E3FEF"/>
    <w:rsid w:val="003E400D"/>
    <w:rsid w:val="003F08B4"/>
    <w:rsid w:val="003F4235"/>
    <w:rsid w:val="004064C8"/>
    <w:rsid w:val="00413838"/>
    <w:rsid w:val="00415366"/>
    <w:rsid w:val="00422866"/>
    <w:rsid w:val="0042416A"/>
    <w:rsid w:val="0045329F"/>
    <w:rsid w:val="00464526"/>
    <w:rsid w:val="00483530"/>
    <w:rsid w:val="004852E8"/>
    <w:rsid w:val="00496D90"/>
    <w:rsid w:val="004A3194"/>
    <w:rsid w:val="004B2662"/>
    <w:rsid w:val="004D0E0E"/>
    <w:rsid w:val="004D3E07"/>
    <w:rsid w:val="004D3ED4"/>
    <w:rsid w:val="004D7E4E"/>
    <w:rsid w:val="004E06A1"/>
    <w:rsid w:val="004F604D"/>
    <w:rsid w:val="00514FD1"/>
    <w:rsid w:val="0052008F"/>
    <w:rsid w:val="00523EAF"/>
    <w:rsid w:val="00527187"/>
    <w:rsid w:val="005426BB"/>
    <w:rsid w:val="00545A43"/>
    <w:rsid w:val="005507A9"/>
    <w:rsid w:val="00557856"/>
    <w:rsid w:val="00562BB7"/>
    <w:rsid w:val="00570F53"/>
    <w:rsid w:val="00572520"/>
    <w:rsid w:val="005A1A96"/>
    <w:rsid w:val="005A301C"/>
    <w:rsid w:val="005A5BAA"/>
    <w:rsid w:val="005A6B0B"/>
    <w:rsid w:val="005C004C"/>
    <w:rsid w:val="005C6DDA"/>
    <w:rsid w:val="005D4DE7"/>
    <w:rsid w:val="005D6333"/>
    <w:rsid w:val="005E2016"/>
    <w:rsid w:val="005F320D"/>
    <w:rsid w:val="005F4673"/>
    <w:rsid w:val="005F7BA2"/>
    <w:rsid w:val="0060238E"/>
    <w:rsid w:val="00622138"/>
    <w:rsid w:val="00633CEA"/>
    <w:rsid w:val="006356CE"/>
    <w:rsid w:val="00637863"/>
    <w:rsid w:val="006414F1"/>
    <w:rsid w:val="006521AD"/>
    <w:rsid w:val="006533DE"/>
    <w:rsid w:val="0065672D"/>
    <w:rsid w:val="006608EA"/>
    <w:rsid w:val="0066301D"/>
    <w:rsid w:val="0066368D"/>
    <w:rsid w:val="0066389C"/>
    <w:rsid w:val="00675AFD"/>
    <w:rsid w:val="00680ADA"/>
    <w:rsid w:val="00685396"/>
    <w:rsid w:val="00686C1A"/>
    <w:rsid w:val="00697212"/>
    <w:rsid w:val="006B34BD"/>
    <w:rsid w:val="006B4FEC"/>
    <w:rsid w:val="006D2DDB"/>
    <w:rsid w:val="006D5198"/>
    <w:rsid w:val="006E6A65"/>
    <w:rsid w:val="006F6D72"/>
    <w:rsid w:val="0071733C"/>
    <w:rsid w:val="007238D0"/>
    <w:rsid w:val="00724385"/>
    <w:rsid w:val="00725C51"/>
    <w:rsid w:val="007362F8"/>
    <w:rsid w:val="007626A3"/>
    <w:rsid w:val="00767B23"/>
    <w:rsid w:val="00771C70"/>
    <w:rsid w:val="00772346"/>
    <w:rsid w:val="0077576D"/>
    <w:rsid w:val="00780066"/>
    <w:rsid w:val="00793F09"/>
    <w:rsid w:val="007A2405"/>
    <w:rsid w:val="007B6048"/>
    <w:rsid w:val="007D4253"/>
    <w:rsid w:val="007E7517"/>
    <w:rsid w:val="007F3B08"/>
    <w:rsid w:val="007F3EE5"/>
    <w:rsid w:val="007F6B2F"/>
    <w:rsid w:val="007F77FA"/>
    <w:rsid w:val="008073F3"/>
    <w:rsid w:val="00820D21"/>
    <w:rsid w:val="00824232"/>
    <w:rsid w:val="008311CB"/>
    <w:rsid w:val="00831AB5"/>
    <w:rsid w:val="008323A6"/>
    <w:rsid w:val="00860DBC"/>
    <w:rsid w:val="008618FD"/>
    <w:rsid w:val="00871A75"/>
    <w:rsid w:val="00880004"/>
    <w:rsid w:val="0089245D"/>
    <w:rsid w:val="00896412"/>
    <w:rsid w:val="008B1B63"/>
    <w:rsid w:val="008B26B3"/>
    <w:rsid w:val="008B7F59"/>
    <w:rsid w:val="008C4A65"/>
    <w:rsid w:val="008C5455"/>
    <w:rsid w:val="008D3508"/>
    <w:rsid w:val="008D7506"/>
    <w:rsid w:val="008D7839"/>
    <w:rsid w:val="008E632B"/>
    <w:rsid w:val="008F1FE3"/>
    <w:rsid w:val="008F51B0"/>
    <w:rsid w:val="008F7B1D"/>
    <w:rsid w:val="00900967"/>
    <w:rsid w:val="00901771"/>
    <w:rsid w:val="00911912"/>
    <w:rsid w:val="00921B67"/>
    <w:rsid w:val="009305C7"/>
    <w:rsid w:val="00933F24"/>
    <w:rsid w:val="00941138"/>
    <w:rsid w:val="00951C31"/>
    <w:rsid w:val="009722F8"/>
    <w:rsid w:val="009751DB"/>
    <w:rsid w:val="009766C7"/>
    <w:rsid w:val="009806A3"/>
    <w:rsid w:val="00987146"/>
    <w:rsid w:val="009A1E17"/>
    <w:rsid w:val="009C7781"/>
    <w:rsid w:val="009D16C3"/>
    <w:rsid w:val="009D222A"/>
    <w:rsid w:val="00A03F50"/>
    <w:rsid w:val="00A329A8"/>
    <w:rsid w:val="00A446E8"/>
    <w:rsid w:val="00A517C7"/>
    <w:rsid w:val="00A738E4"/>
    <w:rsid w:val="00A749C3"/>
    <w:rsid w:val="00A76C5B"/>
    <w:rsid w:val="00A818B9"/>
    <w:rsid w:val="00A8372E"/>
    <w:rsid w:val="00A8783B"/>
    <w:rsid w:val="00AB5972"/>
    <w:rsid w:val="00AC2960"/>
    <w:rsid w:val="00AD1313"/>
    <w:rsid w:val="00AD4E2E"/>
    <w:rsid w:val="00AE7F56"/>
    <w:rsid w:val="00AF77D8"/>
    <w:rsid w:val="00AF78FE"/>
    <w:rsid w:val="00B206A1"/>
    <w:rsid w:val="00B41BB2"/>
    <w:rsid w:val="00B41D43"/>
    <w:rsid w:val="00B47564"/>
    <w:rsid w:val="00B52819"/>
    <w:rsid w:val="00B52F25"/>
    <w:rsid w:val="00B61C98"/>
    <w:rsid w:val="00B727F9"/>
    <w:rsid w:val="00B73155"/>
    <w:rsid w:val="00B800C5"/>
    <w:rsid w:val="00BA1258"/>
    <w:rsid w:val="00BA2C1A"/>
    <w:rsid w:val="00BB0ECF"/>
    <w:rsid w:val="00BC10DC"/>
    <w:rsid w:val="00BC1545"/>
    <w:rsid w:val="00BC61E7"/>
    <w:rsid w:val="00BD5E53"/>
    <w:rsid w:val="00BE56E9"/>
    <w:rsid w:val="00C00189"/>
    <w:rsid w:val="00C0649C"/>
    <w:rsid w:val="00C11315"/>
    <w:rsid w:val="00C12915"/>
    <w:rsid w:val="00C13982"/>
    <w:rsid w:val="00C17D57"/>
    <w:rsid w:val="00C224C2"/>
    <w:rsid w:val="00C30AC8"/>
    <w:rsid w:val="00C30C90"/>
    <w:rsid w:val="00C3263C"/>
    <w:rsid w:val="00C32CC7"/>
    <w:rsid w:val="00C350C3"/>
    <w:rsid w:val="00C357E9"/>
    <w:rsid w:val="00C37317"/>
    <w:rsid w:val="00C50924"/>
    <w:rsid w:val="00C57F41"/>
    <w:rsid w:val="00C72CED"/>
    <w:rsid w:val="00C75832"/>
    <w:rsid w:val="00C774F6"/>
    <w:rsid w:val="00C81CCE"/>
    <w:rsid w:val="00C8749C"/>
    <w:rsid w:val="00CA105B"/>
    <w:rsid w:val="00CA1D34"/>
    <w:rsid w:val="00CA6690"/>
    <w:rsid w:val="00CB1D9B"/>
    <w:rsid w:val="00CB5317"/>
    <w:rsid w:val="00CC5091"/>
    <w:rsid w:val="00CC5881"/>
    <w:rsid w:val="00CC64F1"/>
    <w:rsid w:val="00D07F7D"/>
    <w:rsid w:val="00D1276C"/>
    <w:rsid w:val="00D1360F"/>
    <w:rsid w:val="00D154C0"/>
    <w:rsid w:val="00D17D7C"/>
    <w:rsid w:val="00D308FF"/>
    <w:rsid w:val="00D322F7"/>
    <w:rsid w:val="00D401BF"/>
    <w:rsid w:val="00D4757C"/>
    <w:rsid w:val="00D5727E"/>
    <w:rsid w:val="00D61669"/>
    <w:rsid w:val="00D761B0"/>
    <w:rsid w:val="00D9582E"/>
    <w:rsid w:val="00D96906"/>
    <w:rsid w:val="00DA1B3F"/>
    <w:rsid w:val="00DB1A0F"/>
    <w:rsid w:val="00DB467A"/>
    <w:rsid w:val="00DC2DB0"/>
    <w:rsid w:val="00DC4E65"/>
    <w:rsid w:val="00DC730F"/>
    <w:rsid w:val="00DD1899"/>
    <w:rsid w:val="00DE778A"/>
    <w:rsid w:val="00DE79B5"/>
    <w:rsid w:val="00DF22BC"/>
    <w:rsid w:val="00DF2551"/>
    <w:rsid w:val="00DF2C1C"/>
    <w:rsid w:val="00E42F30"/>
    <w:rsid w:val="00E51C95"/>
    <w:rsid w:val="00E53749"/>
    <w:rsid w:val="00E56B8E"/>
    <w:rsid w:val="00E73BA4"/>
    <w:rsid w:val="00E826BE"/>
    <w:rsid w:val="00EA4B8A"/>
    <w:rsid w:val="00EB6D7D"/>
    <w:rsid w:val="00EC032D"/>
    <w:rsid w:val="00ED3CF3"/>
    <w:rsid w:val="00ED443D"/>
    <w:rsid w:val="00ED5FC9"/>
    <w:rsid w:val="00EF3BCF"/>
    <w:rsid w:val="00EF74E8"/>
    <w:rsid w:val="00F043C6"/>
    <w:rsid w:val="00F0757F"/>
    <w:rsid w:val="00F20D5A"/>
    <w:rsid w:val="00F21536"/>
    <w:rsid w:val="00F26316"/>
    <w:rsid w:val="00F52F2F"/>
    <w:rsid w:val="00F6069B"/>
    <w:rsid w:val="00F65CA8"/>
    <w:rsid w:val="00F67B4B"/>
    <w:rsid w:val="00F71C21"/>
    <w:rsid w:val="00F83813"/>
    <w:rsid w:val="00F906F1"/>
    <w:rsid w:val="00FD0450"/>
    <w:rsid w:val="00FD49A3"/>
    <w:rsid w:val="00FD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B2C5"/>
  <w15:chartTrackingRefBased/>
  <w15:docId w15:val="{0BD50BA1-B1F9-43B2-B724-502B4D55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53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0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7B6048"/>
  </w:style>
  <w:style w:type="character" w:styleId="Hyperlink">
    <w:name w:val="Hyperlink"/>
    <w:basedOn w:val="DefaultParagraphFont"/>
    <w:uiPriority w:val="99"/>
    <w:unhideWhenUsed/>
    <w:rsid w:val="00453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29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C00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oycekimmons.com/tools/generated_data/sal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68B1-5B72-4D3E-963B-5C4C0C05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Monson Dilip</dc:creator>
  <cp:keywords/>
  <dc:description/>
  <cp:lastModifiedBy>Ann Kunnath</cp:lastModifiedBy>
  <cp:revision>4</cp:revision>
  <dcterms:created xsi:type="dcterms:W3CDTF">2019-01-02T13:05:00Z</dcterms:created>
  <dcterms:modified xsi:type="dcterms:W3CDTF">2019-01-02T13:06:00Z</dcterms:modified>
</cp:coreProperties>
</file>