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F4C81"/>
        </w:rPr>
        <w:t>Architecture</w:t>
      </w:r>
    </w:p>
    <w:p>
      <w:pPr>
        <w:jc w:val="center"/>
      </w:pPr>
      <w:r>
        <w:rPr>
          <w:i/>
          <w:color w:val="17A2B8"/>
          <w:sz w:val="24"/>
        </w:rPr>
        <w:t>ClaimClear AI — AI-Powered Insurance Claim Explanation Assistant</w:t>
      </w:r>
    </w:p>
    <w:p/>
    <w:p>
      <w:pPr>
        <w:pStyle w:val="Heading2"/>
      </w:pPr>
      <w:r>
        <w:rPr>
          <w:color w:val="0F4C81"/>
        </w:rPr>
        <w:t>1. System Overview</w:t>
      </w:r>
    </w:p>
    <w:p>
      <w:r>
        <w:t>ClaimClear AI is a Python application that uses a multi-step agentic AI</w:t>
      </w:r>
    </w:p>
    <w:p>
      <w:r>
        <w:t>pipeline to generate clear, personalized explanations of insurance claim</w:t>
      </w:r>
    </w:p>
    <w:p>
      <w:r>
        <w:t>decisions. It combines LangChain RAG (PDF document grounding), self-evaluation,</w:t>
      </w:r>
    </w:p>
    <w:p>
      <w:r>
        <w:t>and conditional refinement to produce high-quality output.</w:t>
      </w:r>
    </w:p>
    <w:p>
      <w:pPr>
        <w:ind w:left="432"/>
      </w:pPr>
      <w:r>
        <w:rPr>
          <w:rFonts w:ascii="Consolas" w:hAnsi="Consolas"/>
          <w:color w:val="2D2D2D"/>
          <w:sz w:val="18"/>
        </w:rPr>
        <w:t>┌─────────────────────────────────────────────────────────────┐</w:t>
        <w:br/>
        <w:t>│                   User (Browser)                             │</w:t>
        <w:br/>
        <w:t>└──────────────────────────┬──────────────────────────────────┘</w:t>
        <w:br/>
        <w:t xml:space="preserve">                           │ HTTP (localhost:8501)</w:t>
        <w:br/>
        <w:t>┌──────────────────────────▼──────────────────────────────────┐</w:t>
        <w:br/>
        <w:t>│                  Streamlit Process                            │</w:t>
        <w:br/>
        <w:t>│                                                              │</w:t>
        <w:br/>
        <w:t>│   ┌──────────────┐   ┌──────────────┐   ┌──────────────┐   │</w:t>
        <w:br/>
        <w:t>│   │  Claim Form   │   │  Sidebar     │   │  Results     │   │</w:t>
        <w:br/>
        <w:t>│   │  (input)      │   │  (settings)  │   │  + RAG Cites │   │</w:t>
        <w:br/>
        <w:t>│   └──────┬───────┘   └──────────────┘   └──────▲───────┘   │</w:t>
        <w:br/>
        <w:t>│          │                                      │            │</w:t>
        <w:br/>
        <w:t>│   ┌──────▼──────────────────────────────────────┴───────┐   │</w:t>
        <w:br/>
        <w:t>│   │              ClaimExplanationPipeline                 │   │</w:t>
        <w:br/>
        <w:t>│   │                                                      │   │</w:t>
        <w:br/>
        <w:t>│   │  ┌────────┐  ┌────────┐  ┌────────┐  ┌──────┐      │   │</w:t>
        <w:br/>
        <w:t>│   │  │Analyze │─▶│Retrieve│─▶│Generate│─▶│Eval. │──┐   │   │</w:t>
        <w:br/>
        <w:t>│   │  └────────┘  └───┬────┘  └────────┘  └──────┘  │   │   │</w:t>
        <w:br/>
        <w:t>│   │                   │                        ┌────▼─┐ │   │</w:t>
        <w:br/>
        <w:t>│   │            ┌──────▼──────┐                 │Refine│ │   │</w:t>
        <w:br/>
        <w:t>│   │            │ PolicyStore  │                 └──────┘ │   │</w:t>
        <w:br/>
        <w:t>│   │            │ (LangChain)  │                          │   │</w:t>
        <w:br/>
        <w:t>│   │            └──────┬──────┘                          │   │</w:t>
        <w:br/>
        <w:t>│   │                   │                                  │   │</w:t>
        <w:br/>
        <w:t>│   │            ┌──────▼──────┐                          │   │</w:t>
        <w:br/>
        <w:t>│   │            │ ChromaDB /   │                          │   │</w:t>
        <w:br/>
        <w:t>│   │            │ Keyword      │                          │   │</w:t>
        <w:br/>
        <w:t>│   │            └──────┬──────┘                          │   │</w:t>
        <w:br/>
        <w:t>│   │                   │                                  │   │</w:t>
        <w:br/>
        <w:t>│   │            ┌──────▼──────┐                          │   │</w:t>
        <w:br/>
        <w:t>│   │            │ Policy PDF   │                          │   │</w:t>
        <w:br/>
        <w:t>│   │            │ (8 pages)    │                          │   │</w:t>
        <w:br/>
        <w:t>│   │            └─────────────┘                          │   │</w:t>
        <w:br/>
        <w:t>│   └──────────────────────────────────────────────────────┘   │</w:t>
        <w:br/>
        <w:t>│          │                                                    │</w:t>
        <w:br/>
        <w:t>└──────────┼────────────────────────────────────────────────────┘</w:t>
        <w:br/>
        <w:t xml:space="preserve">           │ HTTPS</w:t>
        <w:br/>
        <w:t>┌──────────▼──────────┐</w:t>
        <w:br/>
        <w:t>│   LLM Provider       │</w:t>
        <w:br/>
        <w:t>│   - OpenAI API       │</w:t>
        <w:br/>
        <w:t>│   - TCS GenAI Lab    │</w:t>
        <w:br/>
        <w:t>│   - Custom Endpoint  │</w:t>
        <w:br/>
        <w:t>└─────────────────────┘</w:t>
      </w:r>
    </w:p>
    <w:p>
      <w:r>
        <w:t>____________________________________________________________</w:t>
      </w:r>
    </w:p>
    <w:p>
      <w:pPr>
        <w:pStyle w:val="Heading2"/>
      </w:pPr>
      <w:r>
        <w:rPr>
          <w:color w:val="0F4C81"/>
        </w:rPr>
        <w:t>2. Component Details</w:t>
      </w:r>
    </w:p>
    <w:p>
      <w:pPr>
        <w:pStyle w:val="Heading3"/>
      </w:pPr>
      <w:r>
        <w:rPr>
          <w:color w:val="17A2B8"/>
        </w:rPr>
        <w:t>2.1 Streamlit UI (`app.py`)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sz w:val="18"/>
              </w:rPr>
              <w:t>Responsibility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Details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Claim input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Two-column form: ID, name, type, amount, decision, reason, terms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Sidebar settings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Model selector, API key, custom URL, tone, reading level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Model selection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OpenAI GPT-4o-mini, GPT-4o, TCS GenAI Lab, or custom endpoint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Sample loading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Dropdown with 4 pre-built claims for quick testing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Pipeline execution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Calls `ClaimExplanationPipeline.run()` with stage callbacks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Results display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Explanation card, 4 quality metric gauges, glossary accordion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RAG citations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Source badges showing PDF name, page number, section, excerpt text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RAG method badge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Shows whether vector search or keyword fallback was used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Policy PDF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Download button in sidebar for the source policy document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Pipeline transparency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Expandable sections showing each stage's output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Export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Download as `.txt`, copy to clipboard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Demo mode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Pre-built response with sample RAG citations when no API key</w:t>
            </w:r>
          </w:p>
        </w:tc>
      </w:tr>
    </w:tbl>
    <w:p/>
    <w:p>
      <w:pPr>
        <w:pStyle w:val="Heading3"/>
      </w:pPr>
      <w:r>
        <w:rPr>
          <w:color w:val="17A2B8"/>
        </w:rPr>
        <w:t>2.2 Agentic Pipeline (`pipeline.py`)</w:t>
      </w:r>
    </w:p>
    <w:p>
      <w:r>
        <w:t>The pipeline is a sequential chain of specialized LLM calls with RAG retrieval: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sz w:val="18"/>
              </w:rPr>
              <w:t>Stage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Input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Output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Purpose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Analyze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Claim data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`AnalysisResult` (complexity, key factors, jargon)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Chain-of-thought reasoning before generation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Retrieve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Claim query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`RAGContext` (top-3 chunks with page numbers)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LangChain RAG from policy PDF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Generate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Claim + Analysis + RAG context + Few-shot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Explanation + glossary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Core explanation with PDF citations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Evaluate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Claim + Explanation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`EvaluationResult` (4 scores + issues)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Quality gate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Refine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Explanation + Evaluation feedback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Improved explanation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Only runs if score &lt; 7/10</w:t>
            </w:r>
          </w:p>
        </w:tc>
      </w:tr>
    </w:tbl>
    <w:p/>
    <w:p>
      <w:r>
        <w:t>Each LLM stage uses:</w:t>
      </w:r>
    </w:p>
    <w:p>
      <w:pPr>
        <w:pStyle w:val="ListBullet"/>
      </w:pPr>
      <w:r>
        <w:t>Structured Output — `response_format: {"type": "json_object"}`</w:t>
      </w:r>
    </w:p>
    <w:p>
      <w:pPr>
        <w:pStyle w:val="ListBullet"/>
      </w:pPr>
      <w:r>
        <w:t>Low temperature — `0.3` for deterministic, consistent results</w:t>
      </w:r>
    </w:p>
    <w:p>
      <w:pPr>
        <w:pStyle w:val="ListBullet"/>
      </w:pPr>
      <w:r>
        <w:t>Token cap — `max_tokens: 800` to prevent verbose responses</w:t>
      </w:r>
    </w:p>
    <w:p>
      <w:pPr>
        <w:pStyle w:val="Heading3"/>
      </w:pPr>
      <w:r>
        <w:rPr>
          <w:color w:val="17A2B8"/>
        </w:rPr>
        <w:t>2.3 Policy Store (`policy_store.py`) — LangChain RAG</w:t>
      </w:r>
    </w:p>
    <w:p>
      <w:r>
        <w:t>The PolicyStore implements a full RAG pipeline with dual retrieval: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sz w:val="18"/>
              </w:rPr>
              <w:t>Aspect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Details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Document Source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`docs/SilverShield_Master_Policy.pdf` (8 pages, 12 sections)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PDF Ingestion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LangChain `PyPDFLoader` extracts text page by page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Text Splitting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`RecursiveCharacterTextSplitter` (500 chars, 80 overlap)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Vector Store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ChromaDB in-memory collection with OpenAI `text-embedding-3-small`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Keyword Fallback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TF-IDF keyword matching when no API key (zero-cost)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Policy Type Boost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2x score boost when chunk matches the claim's policy type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Citation Data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Every chunk carries: section name, page number, source filename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Output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`RAGContext` with structured citations for UI display</w:t>
            </w:r>
          </w:p>
        </w:tc>
      </w:tr>
    </w:tbl>
    <w:p/>
    <w:p>
      <w:r/>
      <w:r>
        <w:rPr>
          <w:b/>
        </w:rPr>
        <w:t>Retrieval modes:</w:t>
      </w:r>
      <w:r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18"/>
              </w:rPr>
              <w:t>Mode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When Used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How It Works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Vector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API key available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ChromaDB similarity search with OpenAI embeddings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Keyword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No API key / fallback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Token overlap scoring with policy-type boosting</w:t>
            </w:r>
          </w:p>
        </w:tc>
      </w:tr>
    </w:tbl>
    <w:p/>
    <w:p>
      <w:pPr>
        <w:pStyle w:val="Heading3"/>
      </w:pPr>
      <w:r>
        <w:rPr>
          <w:color w:val="17A2B8"/>
        </w:rPr>
        <w:t>2.4 Policy PDF (`create_policy_pdf.py`)</w:t>
      </w:r>
    </w:p>
    <w:p>
      <w:r>
        <w:t>The `SilverShield_Master_Policy.pdf` is a realistic 8-page insurance policy: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18"/>
              </w:rPr>
              <w:t>Section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Page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Content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Definitions and Key Terms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Deductible, coinsurance, copayment, OOP max, etc.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Coverage Overview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Health plan tiers (Silver/Gold/Platinum), multi-line discount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Network and Provider Requirements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In-network, out-of-network, gap exceptions, emergency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Covered Perils and Services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Health services, home perils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Prior Authorization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Required services, process, consequences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Cost Sharing and Deductibles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Annual deductible, coinsurance rates by plan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Exclusions and Limitations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General, homeowners, auto exclusions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Claims Filing Procedures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How to file, documentation, timeline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Appeals and Grievance Process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Internal appeals (Level 1/2), external review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Auto Insurance Provisions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Collision, comprehensive, aftermarket mods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Homeowners Insurance Provisions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Dwelling, water damage, ALE, personal property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Travel Insurance Provisions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Trip cancellation, documentation, interruption</w:t>
            </w:r>
          </w:p>
        </w:tc>
      </w:tr>
    </w:tbl>
    <w:p/>
    <w:p>
      <w:pPr>
        <w:pStyle w:val="Heading3"/>
      </w:pPr>
      <w:r>
        <w:rPr>
          <w:color w:val="17A2B8"/>
        </w:rPr>
        <w:t>2.5 Sample Data (`sample_data.py`)</w:t>
      </w:r>
    </w:p>
    <w:p>
      <w:r>
        <w:t>Four realistic insurance claim scenarios: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sz w:val="18"/>
              </w:rPr>
              <w:t>Sample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Decision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Amount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Denied Health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Health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Denied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$4,750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Partial Auto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Auto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Partially Approved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$12,300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Approved Home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Home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Approved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$28,500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Under Review Travel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Travel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Under Review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$3,200</w:t>
            </w:r>
          </w:p>
        </w:tc>
      </w:tr>
    </w:tbl>
    <w:p/>
    <w:p>
      <w:r>
        <w:t>____________________________________________________________</w:t>
      </w:r>
    </w:p>
    <w:p>
      <w:pPr>
        <w:pStyle w:val="Heading2"/>
      </w:pPr>
      <w:r>
        <w:rPr>
          <w:color w:val="0F4C81"/>
        </w:rPr>
        <w:t>3. Data Flow</w:t>
      </w:r>
    </w:p>
    <w:p>
      <w:pPr>
        <w:ind w:left="432"/>
      </w:pPr>
      <w:r>
        <w:rPr>
          <w:rFonts w:ascii="Consolas" w:hAnsi="Consolas"/>
          <w:color w:val="2D2D2D"/>
          <w:sz w:val="18"/>
        </w:rPr>
        <w:t>User fills form</w:t>
        <w:br/>
        <w:t xml:space="preserve">    │</w:t>
        <w:br/>
        <w:t xml:space="preserve">    ▼</w:t>
        <w:br/>
        <w:t>ClaimInput dataclass created</w:t>
        <w:br/>
        <w:t xml:space="preserve">    │</w:t>
        <w:br/>
        <w:t xml:space="preserve">    ▼</w:t>
        <w:br/>
        <w:t>Stage 1: _analyze(claim) ────────────────────────► LLM API</w:t>
        <w:br/>
        <w:t xml:space="preserve">    │                                                    │</w:t>
        <w:br/>
        <w:t xml:space="preserve">    ▼                                                    ▼</w:t>
        <w:br/>
        <w:t>AnalysisResult (complexity, key_factors, jargon)   ~200 tokens</w:t>
        <w:br/>
        <w:t xml:space="preserve">    │</w:t>
        <w:br/>
        <w:t xml:space="preserve">    ▼</w:t>
        <w:br/>
        <w:t>Stage 2: _retrieve_policy_context(claim)</w:t>
        <w:br/>
        <w:t xml:space="preserve">    │</w:t>
        <w:br/>
        <w:t xml:space="preserve">    ├── LangChain PyPDFLoader ──► Parse PDF pages</w:t>
        <w:br/>
        <w:t xml:space="preserve">    ├── RecursiveCharacterTextSplitter ──► 500-char chunks</w:t>
        <w:br/>
        <w:t xml:space="preserve">    ├── ChromaDB (if embeddings available)</w:t>
        <w:br/>
        <w:t xml:space="preserve">    │   └── similarity_search_with_score(query, k=3)</w:t>
        <w:br/>
        <w:t xml:space="preserve">    │</w:t>
        <w:br/>
        <w:t xml:space="preserve">    └── Keyword fallback (if no embeddings)</w:t>
        <w:br/>
        <w:t xml:space="preserve">        └── TF-IDF overlap + policy_type boost</w:t>
        <w:br/>
        <w:t xml:space="preserve">    │</w:t>
        <w:br/>
        <w:t xml:space="preserve">    ▼</w:t>
        <w:br/>
        <w:t>RAGContext (top-3 chunks with page numbers + scores)</w:t>
        <w:br/>
        <w:t xml:space="preserve">    │</w:t>
        <w:br/>
        <w:t xml:space="preserve">    ▼</w:t>
        <w:br/>
        <w:t>Stage 3: _generate(claim, analysis, rag_context) ─► LLM API</w:t>
        <w:br/>
        <w:t xml:space="preserve">    │   + Few-shot example injected                      │</w:t>
        <w:br/>
        <w:t xml:space="preserve">    │   + RAG citations with page refs                   │</w:t>
        <w:br/>
        <w:t xml:space="preserve">    ▼                                                    ▼</w:t>
        <w:br/>
        <w:t>(explanation, glossary)                            ~600 tokens</w:t>
        <w:br/>
        <w:t xml:space="preserve">    │</w:t>
        <w:br/>
        <w:t xml:space="preserve">    ▼</w:t>
        <w:br/>
        <w:t>Stage 4: _evaluate(claim, explanation) ───────────► LLM API</w:t>
        <w:br/>
        <w:t xml:space="preserve">    │                                                    │</w:t>
        <w:br/>
        <w:t xml:space="preserve">    ▼                                                    ▼</w:t>
        <w:br/>
        <w:t>EvaluationResult (4 scores, issues, suggestions)   ~300 tokens</w:t>
        <w:br/>
        <w:t xml:space="preserve">    │</w:t>
        <w:br/>
        <w:t xml:space="preserve">    ▼</w:t>
        <w:br/>
        <w:t>overall_score &lt; 7? ──── No ──► Return PipelineResult</w:t>
        <w:br/>
        <w:t xml:space="preserve">    │</w:t>
        <w:br/>
        <w:t xml:space="preserve">    Yes</w:t>
        <w:br/>
        <w:t xml:space="preserve">    │</w:t>
        <w:br/>
        <w:t xml:space="preserve">    ▼</w:t>
        <w:br/>
        <w:t>Stage 5: _refine(claim, explanation, evaluation) ──► LLM API</w:t>
        <w:br/>
        <w:t xml:space="preserve">    │                                                     │</w:t>
        <w:br/>
        <w:t xml:space="preserve">    ▼                                                     ▼</w:t>
        <w:br/>
        <w:t>Improved (explanation, glossary)                    ~500 tokens</w:t>
        <w:br/>
        <w:t xml:space="preserve">    │</w:t>
        <w:br/>
        <w:t xml:space="preserve">    ▼</w:t>
        <w:br/>
        <w:t>Return PipelineResult (with RAGContext for UI citations)</w:t>
      </w:r>
    </w:p>
    <w:p>
      <w:r/>
      <w:r>
        <w:rPr>
          <w:b/>
        </w:rPr>
        <w:t>Typical token usage:</w:t>
      </w:r>
      <w:r>
        <w:t xml:space="preserve"> ~1,100 tokens (4 stages, no refinement needed)</w:t>
      </w:r>
    </w:p>
    <w:p>
      <w:r/>
      <w:r>
        <w:rPr>
          <w:b/>
        </w:rPr>
        <w:t>With refinement:</w:t>
      </w:r>
      <w:r>
        <w:t xml:space="preserve"> ~1,600 tokens (5 stages)</w:t>
      </w:r>
    </w:p>
    <w:p>
      <w:r>
        <w:t>____________________________________________________________</w:t>
      </w:r>
    </w:p>
    <w:p>
      <w:pPr>
        <w:pStyle w:val="Heading2"/>
      </w:pPr>
      <w:r>
        <w:rPr>
          <w:color w:val="0F4C81"/>
        </w:rPr>
        <w:t>4. LLM Integration</w:t>
      </w:r>
    </w:p>
    <w:p>
      <w:pPr>
        <w:pStyle w:val="Heading3"/>
      </w:pPr>
      <w:r>
        <w:rPr>
          <w:color w:val="17A2B8"/>
        </w:rPr>
        <w:t>Multi-Model Support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sz w:val="18"/>
              </w:rPr>
              <w:t>Provider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Model 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Base URL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API Key Required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OpenAI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`gpt-4o-mini`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Default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OpenAI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`gpt-4o`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Default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TCS GenAI Lab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`azure/genailab-maas-gpt-4o`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`https://genailab.tcs.in`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Custom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Any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User-provided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Depends</w:t>
            </w:r>
          </w:p>
        </w:tc>
      </w:tr>
    </w:tbl>
    <w:p/>
    <w:p>
      <w:pPr>
        <w:pStyle w:val="Heading3"/>
      </w:pPr>
      <w:r>
        <w:rPr>
          <w:color w:val="17A2B8"/>
        </w:rPr>
        <w:t>Request Configuration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18"/>
              </w:rPr>
              <w:t>Parameter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Value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Rationale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`model`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Configurable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User selects in sidebar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`temperature`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`0.3`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Deterministic, consistent responses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`max_tokens`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`800`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Prevents verbose output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`response_format`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`{"type": "json_object"}`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Guaranteed valid JSON</w:t>
            </w:r>
          </w:p>
        </w:tc>
      </w:tr>
    </w:tbl>
    <w:p/>
    <w:p>
      <w:pPr>
        <w:pStyle w:val="Heading3"/>
      </w:pPr>
      <w:r>
        <w:rPr>
          <w:color w:val="17A2B8"/>
        </w:rPr>
        <w:t>Prompt Strategy</w:t>
      </w:r>
    </w:p>
    <w:p>
      <w:pPr>
        <w:pStyle w:val="ListBullet"/>
      </w:pPr>
      <w:r>
        <w:t>System prompts are compact (&lt; 100 tokens each)</w:t>
      </w:r>
    </w:p>
    <w:p>
      <w:pPr>
        <w:pStyle w:val="ListBullet"/>
      </w:pPr>
      <w:r>
        <w:t>User prompts include only essential data</w:t>
      </w:r>
    </w:p>
    <w:p>
      <w:pPr>
        <w:pStyle w:val="ListBullet"/>
      </w:pPr>
      <w:r>
        <w:t>Few-shot example is injected only in the Generate stage, includes PDF page citations</w:t>
      </w:r>
    </w:p>
    <w:p>
      <w:pPr>
        <w:pStyle w:val="ListBullet"/>
      </w:pPr>
      <w:r>
        <w:t>RAG context is appended with source format: `[filename, p.N, Section X.Y]: text`</w:t>
      </w:r>
    </w:p>
    <w:p>
      <w:pPr>
        <w:pStyle w:val="ListBullet"/>
      </w:pPr>
      <w:r>
        <w:t>Each stage has a dedicated system prompt focused on one task</w:t>
      </w:r>
    </w:p>
    <w:p>
      <w:r>
        <w:t>____________________________________________________________</w:t>
      </w:r>
    </w:p>
    <w:p>
      <w:pPr>
        <w:pStyle w:val="Heading2"/>
      </w:pPr>
      <w:r>
        <w:rPr>
          <w:color w:val="0F4C81"/>
        </w:rPr>
        <w:t>5. RAG Architecture</w:t>
      </w:r>
    </w:p>
    <w:p>
      <w:pPr>
        <w:ind w:left="432"/>
      </w:pPr>
      <w:r>
        <w:rPr>
          <w:rFonts w:ascii="Consolas" w:hAnsi="Consolas"/>
          <w:color w:val="2D2D2D"/>
          <w:sz w:val="18"/>
        </w:rPr>
        <w:t>┌────────────────────────────────────────────────┐</w:t>
        <w:br/>
        <w:t>│ SilverShield_Master_Policy.pdf (8 pages)        │</w:t>
        <w:br/>
        <w:t>│ ┌────┐┌────┐┌────┐┌────┐┌────┐┌────┐┌────┐┌──┐│</w:t>
        <w:br/>
        <w:t>│ │ p1 ││ p2 ││ p3 ││ p4 ││ p5 ││ p6 ││ p7 ││p8││</w:t>
        <w:br/>
        <w:t>│ └────┘└────┘└────┘└────┘└────┘└────┘└────┘└──┘│</w:t>
        <w:br/>
        <w:t>└────────────────┬───────────────────────────────┘</w:t>
        <w:br/>
        <w:t xml:space="preserve">                 │</w:t>
        <w:br/>
        <w:t xml:space="preserve">          ┌──────▼──────┐</w:t>
        <w:br/>
        <w:t xml:space="preserve">          │ PyPDFLoader  │  LangChain document loader</w:t>
        <w:br/>
        <w:t xml:space="preserve">          └──────┬──────┘</w:t>
        <w:br/>
        <w:t xml:space="preserve">                 │</w:t>
        <w:br/>
        <w:t xml:space="preserve">    ┌────────────▼────────────┐</w:t>
        <w:br/>
        <w:t xml:space="preserve">    │ RecursiveCharacterText  │  500 chars, 80 overlap</w:t>
        <w:br/>
        <w:t xml:space="preserve">    │ Splitter                │</w:t>
        <w:br/>
        <w:t xml:space="preserve">    └────────────┬────────────┘</w:t>
        <w:br/>
        <w:t xml:space="preserve">                 │</w:t>
        <w:br/>
        <w:t xml:space="preserve">          ~18-25 chunks (each with page metadata)</w:t>
        <w:br/>
        <w:t xml:space="preserve">                 │</w:t>
        <w:br/>
        <w:t xml:space="preserve">         ┌───────┴────────┐</w:t>
        <w:br/>
        <w:t xml:space="preserve">         │                │</w:t>
        <w:br/>
        <w:t xml:space="preserve">  ┌──────▼──────┐  ┌──────▼──────┐</w:t>
        <w:br/>
        <w:t xml:space="preserve">  │  ChromaDB    │  │  Keyword     │</w:t>
        <w:br/>
        <w:t xml:space="preserve">  │  + OpenAI    │  │  Fallback    │</w:t>
        <w:br/>
        <w:t xml:space="preserve">  │  Embeddings  │  │  (TF-IDF)   │</w:t>
        <w:br/>
        <w:t xml:space="preserve">  └──────┬──────┘  └──────┬──────┘</w:t>
        <w:br/>
        <w:t xml:space="preserve">         │                │</w:t>
        <w:br/>
        <w:t xml:space="preserve">         └───────┬────────┘</w:t>
        <w:br/>
        <w:t xml:space="preserve">                 │</w:t>
        <w:br/>
        <w:t xml:space="preserve">          ┌──────▼──────┐</w:t>
        <w:br/>
        <w:t xml:space="preserve">          │  RAGContext   │</w:t>
        <w:br/>
        <w:t xml:space="preserve">          │  - chunks[]   │</w:t>
        <w:br/>
        <w:t xml:space="preserve">          │  - citations  │</w:t>
        <w:br/>
        <w:t xml:space="preserve">          │  - method     │</w:t>
        <w:br/>
        <w:t xml:space="preserve">          └──────┬──────┘</w:t>
        <w:br/>
        <w:t xml:space="preserve">                 │</w:t>
        <w:br/>
        <w:t xml:space="preserve">          ┌──────▼──────┐</w:t>
        <w:br/>
        <w:t xml:space="preserve">          │  LLM Prompt  │  "[PDF, p.3, Section 3.2]: ..."</w:t>
        <w:br/>
        <w:t xml:space="preserve">          │  Injection   │</w:t>
        <w:br/>
        <w:t xml:space="preserve">          └─────────────┘</w:t>
      </w:r>
    </w:p>
    <w:p>
      <w:r>
        <w:t>____________________________________________________________</w:t>
      </w:r>
    </w:p>
    <w:p>
      <w:pPr>
        <w:pStyle w:val="Heading2"/>
      </w:pPr>
      <w:r>
        <w:rPr>
          <w:color w:val="0F4C81"/>
        </w:rPr>
        <w:t>6. Security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sz w:val="18"/>
              </w:rPr>
              <w:t>Concern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Mitigation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API key exposure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Entered via password field; held in memory only; never logged or persisted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Prompt injection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System prompts are isolated; user input is structured, not free-text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PII handling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No database; claim data is transient in Streamlit session state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Output safety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Explanations are text-only; HTML is sanitized by Streamlit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PDF handling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Policy PDF is local, not user-uploaded; no path traversal risk</w:t>
            </w:r>
          </w:p>
        </w:tc>
      </w:tr>
    </w:tbl>
    <w:p/>
    <w:p>
      <w:r>
        <w:t>____________________________________________________________</w:t>
      </w:r>
    </w:p>
    <w:p>
      <w:pPr>
        <w:pStyle w:val="Heading2"/>
      </w:pPr>
      <w:r>
        <w:rPr>
          <w:color w:val="0F4C81"/>
        </w:rPr>
        <w:t>7. Production Upgrade Path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sz w:val="18"/>
              </w:rPr>
              <w:t>Current (Prototype)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Production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LangChain + ChromaDB in-memory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Persistent ChromaDB or Pinecone with embeddings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PyPDFLoader for single PDF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Multi-document ingestion pipeline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Keyword fallback retrieval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Always vector search with embedding cache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Streamlit UI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React/Next.js frontend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Single process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FastAPI backend + async workers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No auth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OAuth 2.0 / SSO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No caching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Redis cache for repeated claim patterns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No monitoring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OpenTelemetry + LLM observability (LangSmith/Langfuse)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