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B5DD1" w14:textId="2E1009B0" w:rsidR="008C33EF" w:rsidRDefault="00FA6A67" w:rsidP="00FA6A6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FA6A67">
        <w:rPr>
          <w:rFonts w:ascii="Times New Roman" w:hAnsi="Times New Roman" w:cs="Times New Roman"/>
          <w:b/>
          <w:bCs/>
          <w:color w:val="auto"/>
        </w:rPr>
        <w:t>RFM Segmentation for Safer Gambling</w:t>
      </w:r>
      <w:r w:rsidR="00E21B62">
        <w:rPr>
          <w:rFonts w:ascii="Times New Roman" w:hAnsi="Times New Roman" w:cs="Times New Roman"/>
          <w:b/>
          <w:bCs/>
          <w:color w:val="auto"/>
        </w:rPr>
        <w:t xml:space="preserve"> Insights</w:t>
      </w:r>
    </w:p>
    <w:p w14:paraId="7EDE51AA" w14:textId="0974890C" w:rsidR="00FA6A67" w:rsidRDefault="00FA6A67" w:rsidP="00FA6A67">
      <w:r w:rsidRPr="00FA6A67">
        <w:drawing>
          <wp:inline distT="0" distB="0" distL="0" distR="0" wp14:anchorId="2521E50F" wp14:editId="0DDB297F">
            <wp:extent cx="5731510" cy="3163570"/>
            <wp:effectExtent l="76200" t="76200" r="135890" b="132080"/>
            <wp:docPr id="242557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57762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495BBC" w14:textId="77777777" w:rsidR="00FA6A67" w:rsidRDefault="00FA6A67" w:rsidP="00FA6A67"/>
    <w:p w14:paraId="7F65483B" w14:textId="77777777" w:rsidR="00FA6A67" w:rsidRDefault="00FA6A67" w:rsidP="00FA6A67">
      <w:pPr>
        <w:pStyle w:val="ListParagraph"/>
        <w:numPr>
          <w:ilvl w:val="0"/>
          <w:numId w:val="1"/>
        </w:numPr>
      </w:pPr>
      <w:r w:rsidRPr="00FA6A67">
        <w:t xml:space="preserve">81.8% of users are classified as Green </w:t>
      </w:r>
      <w:r w:rsidRPr="00FA6A67">
        <w:t>that is l</w:t>
      </w:r>
      <w:r w:rsidRPr="00FA6A67">
        <w:t>ow risk</w:t>
      </w:r>
      <w:r w:rsidRPr="00FA6A67">
        <w:t xml:space="preserve"> which</w:t>
      </w:r>
      <w:r>
        <w:rPr>
          <w:b/>
          <w:bCs/>
        </w:rPr>
        <w:t xml:space="preserve"> </w:t>
      </w:r>
      <w:r>
        <w:t>shows</w:t>
      </w:r>
      <w:r w:rsidRPr="00FA6A67">
        <w:t xml:space="preserve"> a healthy </w:t>
      </w:r>
      <w:r>
        <w:t>number</w:t>
      </w:r>
      <w:r w:rsidRPr="00FA6A67">
        <w:t xml:space="preserve"> of players </w:t>
      </w:r>
      <w:r>
        <w:t>show no concern</w:t>
      </w:r>
      <w:r w:rsidRPr="00FA6A67">
        <w:t>.</w:t>
      </w:r>
    </w:p>
    <w:p w14:paraId="21E98198" w14:textId="019E464C" w:rsidR="00FA6A67" w:rsidRDefault="00FA6A67" w:rsidP="00FA6A67">
      <w:pPr>
        <w:pStyle w:val="ListParagraph"/>
        <w:numPr>
          <w:ilvl w:val="0"/>
          <w:numId w:val="1"/>
        </w:numPr>
      </w:pPr>
      <w:r w:rsidRPr="00FA6A67">
        <w:t xml:space="preserve">100% of Red-flagged </w:t>
      </w:r>
      <w:r w:rsidR="004D32FB" w:rsidRPr="00FA6A67">
        <w:t>high-risk</w:t>
      </w:r>
      <w:r w:rsidRPr="00FA6A67">
        <w:t xml:space="preserve"> </w:t>
      </w:r>
      <w:r w:rsidRPr="00FA6A67">
        <w:t xml:space="preserve">users </w:t>
      </w:r>
      <w:r w:rsidRPr="00FA6A67">
        <w:t>are casual players and none in VIP or loyal</w:t>
      </w:r>
      <w:r w:rsidRPr="00FA6A67">
        <w:t xml:space="preserve">. </w:t>
      </w:r>
      <w:r>
        <w:t xml:space="preserve">Hence risky </w:t>
      </w:r>
      <w:r w:rsidRPr="00FA6A67">
        <w:t>behaviour</w:t>
      </w:r>
      <w:r w:rsidRPr="00FA6A67">
        <w:t xml:space="preserve"> is concentrated in low-loyalty, low-consistency users.</w:t>
      </w:r>
    </w:p>
    <w:p w14:paraId="541F3DBB" w14:textId="2FFB7726" w:rsidR="00FA6A67" w:rsidRPr="004D32FB" w:rsidRDefault="00FA6A67" w:rsidP="00FA6A67">
      <w:pPr>
        <w:pStyle w:val="ListParagraph"/>
        <w:numPr>
          <w:ilvl w:val="0"/>
          <w:numId w:val="1"/>
        </w:numPr>
      </w:pPr>
      <w:r w:rsidRPr="004D32FB">
        <w:t xml:space="preserve">The </w:t>
      </w:r>
      <w:r w:rsidRPr="004D32FB">
        <w:t xml:space="preserve">VIP </w:t>
      </w:r>
      <w:r w:rsidRPr="004D32FB">
        <w:t>are classified as Green (low risk)</w:t>
      </w:r>
      <w:r w:rsidR="004D32FB" w:rsidRPr="004D32FB">
        <w:t xml:space="preserve"> indicating great safer gambling practices in the organisation</w:t>
      </w:r>
      <w:r w:rsidR="004D32FB">
        <w:t>.</w:t>
      </w:r>
    </w:p>
    <w:p w14:paraId="284BD583" w14:textId="02C26665" w:rsidR="00FA6A67" w:rsidRPr="00F65BE1" w:rsidRDefault="00FA6A67" w:rsidP="00F65BE1">
      <w:pPr>
        <w:pStyle w:val="ListParagraph"/>
        <w:numPr>
          <w:ilvl w:val="0"/>
          <w:numId w:val="1"/>
        </w:numPr>
      </w:pPr>
      <w:r w:rsidRPr="00F65BE1">
        <w:t xml:space="preserve">The </w:t>
      </w:r>
      <w:r w:rsidR="00F65BE1" w:rsidRPr="00F65BE1">
        <w:t>VIP</w:t>
      </w:r>
      <w:r w:rsidRPr="00F65BE1">
        <w:t xml:space="preserve"> and Loyal Customers segments are risk-free</w:t>
      </w:r>
      <w:r w:rsidR="00F65BE1" w:rsidRPr="00F65BE1">
        <w:t xml:space="preserve"> therefore they are </w:t>
      </w:r>
      <w:r w:rsidRPr="00F65BE1">
        <w:t xml:space="preserve">ideal </w:t>
      </w:r>
      <w:r w:rsidR="00F65BE1" w:rsidRPr="00F65BE1">
        <w:t xml:space="preserve">for retention and </w:t>
      </w:r>
      <w:r w:rsidRPr="00F65BE1">
        <w:t>rewards.</w:t>
      </w:r>
    </w:p>
    <w:p w14:paraId="1A522F84" w14:textId="6115B1BF" w:rsidR="00FA6A67" w:rsidRDefault="00FA6A67" w:rsidP="00F65BE1">
      <w:pPr>
        <w:pStyle w:val="ListParagraph"/>
        <w:numPr>
          <w:ilvl w:val="0"/>
          <w:numId w:val="1"/>
        </w:numPr>
      </w:pPr>
      <w:r w:rsidRPr="00FA6A67">
        <w:t xml:space="preserve">A small group of Amber-risk users are </w:t>
      </w:r>
      <w:r w:rsidR="00F65BE1">
        <w:t>present</w:t>
      </w:r>
      <w:r w:rsidRPr="00FA6A67">
        <w:t xml:space="preserve"> in the Casual and Loyal segments, representing potential early-warning signs </w:t>
      </w:r>
      <w:r w:rsidR="00F65BE1">
        <w:t>concerns.</w:t>
      </w:r>
    </w:p>
    <w:p w14:paraId="2FF2E8CF" w14:textId="7301A60A" w:rsidR="00FA6A67" w:rsidRPr="00555E5B" w:rsidRDefault="00FA6A67" w:rsidP="00FA6A67">
      <w:pPr>
        <w:pStyle w:val="ListParagraph"/>
        <w:numPr>
          <w:ilvl w:val="0"/>
          <w:numId w:val="1"/>
        </w:numPr>
      </w:pPr>
      <w:r w:rsidRPr="00555E5B">
        <w:t xml:space="preserve">Red-risk users have high monetary spend but low recency, which may indicate loss-chasing or unsustainable betting patterns. These users are strong candidates for intervention or safer gambling </w:t>
      </w:r>
      <w:r w:rsidR="00E21B62">
        <w:t>practices</w:t>
      </w:r>
      <w:r w:rsidRPr="00555E5B">
        <w:t>.</w:t>
      </w:r>
    </w:p>
    <w:p w14:paraId="26F7342A" w14:textId="77777777" w:rsidR="00FA6A67" w:rsidRPr="00FA6A67" w:rsidRDefault="00FA6A67" w:rsidP="00FA6A67"/>
    <w:sectPr w:rsidR="00FA6A67" w:rsidRPr="00FA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A1E57"/>
    <w:multiLevelType w:val="hybridMultilevel"/>
    <w:tmpl w:val="36C22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10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EF"/>
    <w:rsid w:val="004D32FB"/>
    <w:rsid w:val="00555E5B"/>
    <w:rsid w:val="008C33EF"/>
    <w:rsid w:val="00C30BF4"/>
    <w:rsid w:val="00E21B62"/>
    <w:rsid w:val="00F65BE1"/>
    <w:rsid w:val="00FA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F80C"/>
  <w15:chartTrackingRefBased/>
  <w15:docId w15:val="{92E13B99-2962-4411-9F8B-62745F2F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GB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E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3E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3E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C33E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C33E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C3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Gulkari, Anagha</dc:creator>
  <cp:keywords/>
  <dc:description/>
  <cp:lastModifiedBy>Gulkari, Anagha</cp:lastModifiedBy>
  <cp:revision>6</cp:revision>
  <dcterms:created xsi:type="dcterms:W3CDTF">2025-03-25T01:52:00Z</dcterms:created>
  <dcterms:modified xsi:type="dcterms:W3CDTF">2025-03-25T02:00:00Z</dcterms:modified>
</cp:coreProperties>
</file>