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CD9" w:rsidRPr="006303F0" w:rsidRDefault="006A0CD9">
      <w:pPr>
        <w:rPr>
          <w:sz w:val="20"/>
          <w:szCs w:val="20"/>
          <w:lang w:val="fr-FR"/>
        </w:rPr>
      </w:pPr>
    </w:p>
    <w:p w:rsidR="006A0CD9" w:rsidRPr="00A570D4" w:rsidRDefault="006A0CD9" w:rsidP="006A0CD9">
      <w:pPr>
        <w:jc w:val="center"/>
        <w:rPr>
          <w:b/>
          <w:sz w:val="40"/>
          <w:szCs w:val="40"/>
          <w:lang w:val="fr-FR" w:eastAsia="fr-FR"/>
        </w:rPr>
      </w:pPr>
      <w:r w:rsidRPr="00A570D4">
        <w:rPr>
          <w:b/>
          <w:sz w:val="40"/>
          <w:szCs w:val="40"/>
          <w:lang w:val="fr-FR" w:eastAsia="fr-FR"/>
        </w:rPr>
        <w:t>Projet PASMISSI</w:t>
      </w:r>
    </w:p>
    <w:p w:rsidR="006A0CD9" w:rsidRPr="00A570D4" w:rsidRDefault="006A0CD9" w:rsidP="006A0CD9">
      <w:pPr>
        <w:ind w:left="305" w:right="171"/>
        <w:rPr>
          <w:b/>
          <w:sz w:val="28"/>
          <w:szCs w:val="28"/>
          <w:lang w:val="fr-FR"/>
        </w:rPr>
      </w:pPr>
      <w:r w:rsidRPr="00A570D4">
        <w:rPr>
          <w:b/>
          <w:sz w:val="28"/>
          <w:szCs w:val="28"/>
          <w:lang w:val="fr-FR"/>
        </w:rPr>
        <w:t xml:space="preserve">Nom du Sous-projet/micro-projet : </w:t>
      </w:r>
      <w:r>
        <w:rPr>
          <w:b/>
          <w:sz w:val="28"/>
          <w:szCs w:val="28"/>
          <w:lang w:val="fr-FR"/>
        </w:rPr>
        <w:t>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sidR="006303F0">
        <w:rPr>
          <w:b/>
          <w:sz w:val="28"/>
          <w:szCs w:val="28"/>
          <w:lang w:val="fr-FR"/>
        </w:rPr>
        <w:t>28 Février 2</w:t>
      </w:r>
      <w:r>
        <w:rPr>
          <w:b/>
          <w:sz w:val="28"/>
          <w:szCs w:val="28"/>
          <w:lang w:val="fr-FR"/>
        </w:rPr>
        <w:t>0</w:t>
      </w:r>
      <w:r w:rsidR="006303F0">
        <w:rPr>
          <w:b/>
          <w:sz w:val="28"/>
          <w:szCs w:val="28"/>
          <w:lang w:val="fr-FR"/>
        </w:rPr>
        <w:t>1</w:t>
      </w:r>
      <w:r>
        <w:rPr>
          <w:b/>
          <w:sz w:val="28"/>
          <w:szCs w:val="28"/>
          <w:lang w:val="fr-FR"/>
        </w:rPr>
        <w:t>8</w:t>
      </w:r>
    </w:p>
    <w:p w:rsidR="006A0CD9" w:rsidRPr="00A570D4" w:rsidRDefault="006A0CD9" w:rsidP="006A0CD9">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Arniquet</w:t>
      </w:r>
    </w:p>
    <w:p w:rsidR="006A0CD9" w:rsidRDefault="006A0CD9" w:rsidP="006A0CD9">
      <w:pPr>
        <w:ind w:left="305" w:right="171"/>
        <w:rPr>
          <w:b/>
          <w:sz w:val="28"/>
          <w:szCs w:val="28"/>
          <w:lang w:val="fr-FR"/>
        </w:rPr>
      </w:pPr>
      <w:r w:rsidRPr="00A570D4">
        <w:rPr>
          <w:b/>
          <w:sz w:val="28"/>
          <w:szCs w:val="28"/>
          <w:lang w:val="fr-FR"/>
        </w:rPr>
        <w:t>Responsable du centre de santé :</w:t>
      </w:r>
      <w:r>
        <w:rPr>
          <w:b/>
          <w:sz w:val="28"/>
          <w:szCs w:val="28"/>
          <w:lang w:val="fr-FR"/>
        </w:rPr>
        <w:tab/>
        <w:t>Sanon Vines (administrateur)</w:t>
      </w:r>
    </w:p>
    <w:p w:rsidR="006A0CD9" w:rsidRDefault="006A0CD9" w:rsidP="006A0CD9">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Mail : sanoncorrect@mail.com</w:t>
      </w:r>
      <w:r>
        <w:rPr>
          <w:b/>
          <w:sz w:val="28"/>
          <w:szCs w:val="28"/>
          <w:lang w:val="fr-FR"/>
        </w:rPr>
        <w:tab/>
      </w:r>
      <w:r>
        <w:rPr>
          <w:b/>
          <w:sz w:val="28"/>
          <w:szCs w:val="28"/>
          <w:lang w:val="fr-FR"/>
        </w:rPr>
        <w:tab/>
      </w:r>
      <w:r>
        <w:rPr>
          <w:b/>
          <w:sz w:val="28"/>
          <w:szCs w:val="28"/>
          <w:lang w:val="fr-FR"/>
        </w:rPr>
        <w:tab/>
      </w:r>
      <w:r>
        <w:rPr>
          <w:b/>
          <w:sz w:val="28"/>
          <w:szCs w:val="28"/>
          <w:lang w:val="fr-FR"/>
        </w:rPr>
        <w:tab/>
        <w:t>Tél. 39 42 71 27 / 32 00 95 78</w:t>
      </w:r>
    </w:p>
    <w:p w:rsidR="006A0CD9" w:rsidRDefault="006A0CD9" w:rsidP="006A0CD9">
      <w:pPr>
        <w:ind w:left="305" w:right="171"/>
        <w:rPr>
          <w:b/>
          <w:sz w:val="28"/>
          <w:szCs w:val="28"/>
          <w:lang w:val="fr-FR"/>
        </w:rPr>
      </w:pPr>
    </w:p>
    <w:p w:rsidR="006A0CD9" w:rsidRPr="00A570D4" w:rsidRDefault="006A0CD9" w:rsidP="006A0CD9">
      <w:pPr>
        <w:ind w:left="305" w:right="171"/>
        <w:rPr>
          <w:b/>
          <w:sz w:val="28"/>
          <w:szCs w:val="28"/>
          <w:lang w:val="fr-FR"/>
        </w:rPr>
      </w:pPr>
      <w:r w:rsidRPr="00A570D4">
        <w:rPr>
          <w:b/>
          <w:sz w:val="28"/>
          <w:szCs w:val="28"/>
          <w:lang w:val="fr-FR"/>
        </w:rPr>
        <w:t xml:space="preserve">Responsable de la sélection environnementale et sociale : </w:t>
      </w:r>
      <w:r>
        <w:rPr>
          <w:b/>
          <w:sz w:val="28"/>
          <w:szCs w:val="28"/>
          <w:lang w:val="fr-FR"/>
        </w:rPr>
        <w:t>néant</w:t>
      </w:r>
    </w:p>
    <w:p w:rsidR="006A0CD9" w:rsidRPr="008B3610" w:rsidRDefault="006A0CD9" w:rsidP="006A0CD9">
      <w:pPr>
        <w:ind w:left="305" w:right="171"/>
        <w:rPr>
          <w:b/>
          <w:sz w:val="20"/>
          <w:szCs w:val="18"/>
          <w:lang w:val="fr-FR"/>
        </w:rPr>
      </w:pPr>
      <w:r>
        <w:rPr>
          <w:b/>
          <w:sz w:val="20"/>
          <w:szCs w:val="18"/>
          <w:lang w:val="fr-FR"/>
        </w:rPr>
        <w:t>-----------------------------------------------------------------------------------------------------------------------------------------------------------------------------------------------------------</w:t>
      </w:r>
    </w:p>
    <w:p w:rsidR="006A0CD9" w:rsidRPr="008B3610" w:rsidRDefault="006A0CD9" w:rsidP="006A0CD9">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6A0CD9" w:rsidRDefault="006A0CD9" w:rsidP="006A0CD9">
      <w:pPr>
        <w:spacing w:line="360" w:lineRule="auto"/>
        <w:ind w:left="317"/>
        <w:rPr>
          <w:b/>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C’est un centre quasi neuf, cependant il y a de nombreux travaux à effectuer afin de permettre au centre de fonctionner selon les normes en vigueur. L’endroit à choisir pour la construction de l’incinérateur et du dépôt de stockage nécessite une attention particulière pour éviter toute promiscuité avec le bâtiment principal. </w:t>
      </w:r>
      <w:r w:rsidRPr="008B3610">
        <w:rPr>
          <w:sz w:val="18"/>
          <w:szCs w:val="18"/>
          <w:lang w:val="fr-FR"/>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Pr>
          <w:b/>
          <w:szCs w:val="18"/>
          <w:lang w:val="fr-FR"/>
        </w:rPr>
        <w:br w:type="page"/>
      </w:r>
    </w:p>
    <w:p w:rsidR="006A0CD9" w:rsidRPr="008B3610" w:rsidRDefault="006A0CD9" w:rsidP="006A0CD9">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6A0CD9" w:rsidRPr="002D7A85" w:rsidTr="006A0CD9">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6A0CD9" w:rsidRPr="002D7A85" w:rsidRDefault="006A0CD9" w:rsidP="006A0CD9">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Cyclones</w:t>
            </w: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1C2C26" w:rsidTr="006A0CD9">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56"/>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6A0CD9" w:rsidRPr="000A100A" w:rsidTr="006A0CD9">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2"/>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91213A" w:rsidTr="006A0CD9">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0A100A" w:rsidTr="006A0CD9">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rPr>
                <w:rFonts w:eastAsia="Times New Roman"/>
                <w:color w:val="000000"/>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micro-projet risque-t-il de générer des</w:t>
            </w:r>
            <w:r>
              <w:rPr>
                <w:rFonts w:eastAsia="Times New Roman"/>
                <w:sz w:val="18"/>
                <w:szCs w:val="18"/>
                <w:lang w:val="fr-FR"/>
              </w:rPr>
              <w:t xml:space="preserve"> déchets solides et liquides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Pots de peinture, déblais (qui seront pris en charge)</w:t>
            </w: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91213A" w:rsidTr="006A0CD9">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91213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7F3E67"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54"/>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6A0CD9" w:rsidRPr="000A100A" w:rsidTr="006A0CD9">
        <w:trPr>
          <w:trHeight w:val="293"/>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2D7A85"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C’est un projet qui met valeur l’aspect genre. Les femmes ont impliquées dans tous le processus.</w:t>
            </w:r>
          </w:p>
        </w:tc>
      </w:tr>
      <w:tr w:rsidR="006A0CD9" w:rsidRPr="000354A6" w:rsidTr="006A0CD9">
        <w:trPr>
          <w:trHeight w:val="257"/>
        </w:trPr>
        <w:tc>
          <w:tcPr>
            <w:tcW w:w="366" w:type="dxa"/>
            <w:tcBorders>
              <w:top w:val="single" w:sz="4" w:space="0" w:color="000000"/>
              <w:left w:val="single" w:sz="4" w:space="0" w:color="000000"/>
              <w:bottom w:val="single" w:sz="4" w:space="0" w:color="000000"/>
              <w:right w:val="nil"/>
            </w:tcBorders>
            <w:vAlign w:val="center"/>
          </w:tcPr>
          <w:p w:rsidR="006A0CD9" w:rsidRPr="002D7A85" w:rsidRDefault="006A0CD9" w:rsidP="006A0CD9">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6A0CD9" w:rsidRPr="00907266" w:rsidRDefault="006A0CD9" w:rsidP="006A0CD9">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p>
        </w:tc>
      </w:tr>
      <w:tr w:rsidR="006A0CD9" w:rsidRPr="000A100A" w:rsidTr="006A0CD9">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r w:rsidR="006A0CD9" w:rsidRPr="000354A6" w:rsidTr="006A0CD9">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rPr>
                <w:rFonts w:eastAsia="Times New Roman"/>
                <w:sz w:val="18"/>
                <w:szCs w:val="18"/>
                <w:lang w:val="fr-FR"/>
              </w:rPr>
            </w:pPr>
            <w:r>
              <w:rPr>
                <w:rFonts w:eastAsia="Times New Roman"/>
                <w:sz w:val="18"/>
                <w:szCs w:val="18"/>
                <w:lang w:val="fr-FR"/>
              </w:rPr>
              <w:t>La population est bien informée travaux à effectuer.</w:t>
            </w:r>
          </w:p>
        </w:tc>
      </w:tr>
      <w:tr w:rsidR="006A0CD9" w:rsidRPr="002D7A85" w:rsidTr="006A0CD9">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6A0CD9" w:rsidRPr="002D7A85" w:rsidRDefault="006A0CD9" w:rsidP="006A0CD9">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6A0CD9" w:rsidRPr="002D7A85" w:rsidRDefault="006A0CD9" w:rsidP="006A0CD9">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907266" w:rsidRDefault="006A0CD9" w:rsidP="006A0CD9">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6A0CD9" w:rsidRPr="002D7A85" w:rsidRDefault="006A0CD9" w:rsidP="006A0CD9">
            <w:pPr>
              <w:spacing w:after="0" w:line="240" w:lineRule="auto"/>
              <w:rPr>
                <w:rFonts w:eastAsia="Times New Roman"/>
                <w:sz w:val="18"/>
                <w:szCs w:val="18"/>
                <w:lang w:val="fr-FR"/>
              </w:rPr>
            </w:pPr>
          </w:p>
        </w:tc>
      </w:tr>
    </w:tbl>
    <w:p w:rsidR="006A0CD9" w:rsidRPr="00CE7482" w:rsidRDefault="006A0CD9" w:rsidP="006A0CD9">
      <w:pPr>
        <w:spacing w:line="256" w:lineRule="auto"/>
        <w:ind w:left="310"/>
        <w:rPr>
          <w:sz w:val="10"/>
          <w:szCs w:val="10"/>
          <w:lang w:val="fr-FR"/>
        </w:rPr>
      </w:pPr>
    </w:p>
    <w:p w:rsidR="006A0CD9" w:rsidRPr="008B3610" w:rsidRDefault="006A0CD9" w:rsidP="006A0CD9">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6A0CD9" w:rsidRDefault="006A0CD9" w:rsidP="006A0CD9">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 … … … … … … … … … … … … … … … … … … … … … … … … … … … … … … … … … … … … … … … … … … … … … … … … … … … … … … … … … … … … … … … … … … … … … … … … … … … </w:t>
      </w:r>
    </w:p>
    <w:p w:rsidR="006A0CD9" w:rsidRDefault="006A0CD9" w:rsidP="006A0CD9">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6A0CD9" w:rsidRPr="002D7A85" w:rsidTr="006A0CD9">
        <w:tc>
          <w:tcPr>
            <w:tcW w:w="4343" w:type="dxa"/>
            <w:shd w:val="clear" w:color="auto" w:fill="D9D9D9"/>
          </w:tcPr>
          <w:p w:rsidR="006A0CD9" w:rsidRPr="002D7A85" w:rsidRDefault="006A0CD9" w:rsidP="006A0CD9">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6A0CD9" w:rsidRPr="002D7A85" w:rsidRDefault="006A0CD9" w:rsidP="006A0CD9">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6A0CD9" w:rsidRPr="000354A6"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2460C3">
              <w:rPr>
                <w:rFonts w:ascii="Times New Roman" w:eastAsia="Times New Roman" w:hAnsi="Times New Roman"/>
                <w:color w:val="000000"/>
                <w:sz w:val="20"/>
                <w:szCs w:val="20"/>
                <w:lang w:val="fr-FR"/>
              </w:rPr>
              <w:t xml:space="preserve"> les entreprises sont tenues d’assurer les ouvriers</w:t>
            </w:r>
          </w:p>
        </w:tc>
      </w:tr>
      <w:tr w:rsidR="006A0CD9" w:rsidRPr="00EF7D69"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6A0CD9"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6A0CD9" w:rsidRPr="00EF7D69" w:rsidTr="006A0CD9">
        <w:trPr>
          <w:trHeight w:val="432"/>
        </w:trPr>
        <w:tc>
          <w:tcPr>
            <w:tcW w:w="4343"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p>
        </w:tc>
        <w:tc>
          <w:tcPr>
            <w:tcW w:w="9697" w:type="dxa"/>
          </w:tcPr>
          <w:p w:rsidR="006A0CD9" w:rsidRPr="002D7A85" w:rsidRDefault="006A0CD9" w:rsidP="006A0CD9">
            <w:pPr>
              <w:spacing w:after="0" w:line="240" w:lineRule="auto"/>
              <w:jc w:val="both"/>
              <w:rPr>
                <w:rFonts w:ascii="Times New Roman" w:eastAsia="Times New Roman" w:hAnsi="Times New Roman"/>
                <w:color w:val="000000"/>
                <w:sz w:val="20"/>
                <w:szCs w:val="20"/>
                <w:lang w:val="fr-FR"/>
              </w:rPr>
            </w:pPr>
          </w:p>
        </w:tc>
      </w:tr>
    </w:tbl>
    <w:p w:rsidR="006A0CD9" w:rsidRPr="008B3610" w:rsidRDefault="006A0CD9" w:rsidP="006A0CD9">
      <w:pPr>
        <w:ind w:left="310"/>
        <w:rPr>
          <w:sz w:val="20"/>
          <w:szCs w:val="20"/>
          <w:lang w:val="fr-FR"/>
        </w:rPr>
      </w:pPr>
    </w:p>
    <w:p w:rsidR="006A0CD9" w:rsidRPr="008B3610" w:rsidRDefault="006A0CD9" w:rsidP="006A0CD9">
      <w:pPr>
        <w:ind w:left="310"/>
        <w:rPr>
          <w:b/>
          <w:sz w:val="20"/>
          <w:szCs w:val="20"/>
          <w:lang w:val="fr-FR"/>
        </w:rPr>
      </w:pPr>
    </w:p>
    <w:p w:rsidR="006A0CD9" w:rsidRDefault="006A0CD9" w:rsidP="006A0CD9">
      <w:pPr>
        <w:ind w:left="305"/>
        <w:rPr>
          <w:b/>
          <w:szCs w:val="20"/>
          <w:lang w:val="fr-FR"/>
        </w:rPr>
      </w:pPr>
    </w:p>
    <w:p w:rsidR="006A0CD9" w:rsidRPr="008B3610" w:rsidRDefault="006A0CD9" w:rsidP="006A0CD9">
      <w:pPr>
        <w:ind w:left="305"/>
        <w:rPr>
          <w:szCs w:val="20"/>
          <w:lang w:val="fr-FR"/>
        </w:rPr>
      </w:pPr>
      <w:r w:rsidRPr="008B3610">
        <w:rPr>
          <w:b/>
          <w:szCs w:val="20"/>
          <w:lang w:val="fr-FR"/>
        </w:rPr>
        <w:t xml:space="preserve">Partie D : Classification du projet et travail environnemental </w:t>
      </w:r>
    </w:p>
    <w:p w:rsidR="006A0CD9" w:rsidRPr="008B3610" w:rsidRDefault="006A0CD9" w:rsidP="006A0CD9">
      <w:pPr>
        <w:rPr>
          <w:sz w:val="20"/>
          <w:szCs w:val="20"/>
          <w:lang w:val="fr-FR"/>
        </w:rPr>
      </w:pPr>
      <w:r w:rsidRPr="008B3610">
        <w:rPr>
          <w:b/>
          <w:sz w:val="20"/>
          <w:szCs w:val="20"/>
          <w:lang w:val="fr-FR"/>
        </w:rPr>
        <w:t>Après évaluation des parties A, B et C, l’activité/sous-projet/micro-projet est donc classifié dans la :</w:t>
      </w:r>
    </w:p>
    <w:p w:rsidR="006A0CD9" w:rsidRPr="008B3610" w:rsidRDefault="006A0CD9" w:rsidP="006A0CD9">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6A0CD9" w:rsidRPr="008B3610" w:rsidRDefault="006A0CD9" w:rsidP="006A0CD9">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6A0CD9" w:rsidRPr="008B3610" w:rsidRDefault="006A0CD9" w:rsidP="006A0CD9">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6A0CD9" w:rsidRPr="000E1B98" w:rsidRDefault="006A0CD9" w:rsidP="006A0CD9">
      <w:pPr>
        <w:rPr>
          <w:lang w:val="fr-FR"/>
        </w:rPr>
      </w:pPr>
    </w:p>
    <w:p w:rsidR="006A0CD9" w:rsidRPr="000E1B98" w:rsidRDefault="006A0CD9" w:rsidP="006A0CD9">
      <w:pPr>
        <w:rPr>
          <w:lang w:val="fr-FR"/>
        </w:rPr>
      </w:pPr>
    </w:p>
    <w:p w:rsidR="006A0CD9" w:rsidRDefault="006A0CD9">
      <w:pPr>
        <w:rPr>
          <w:lang w:val="fr-FR"/>
        </w:rPr>
      </w:pPr>
      <w:r>
        <w:rPr>
          <w:lang w:val="fr-FR"/>
        </w:rPr>
        <w:br w:type="page"/>
      </w:r>
    </w:p>
    <w:p w:rsidR="00294BD0" w:rsidRPr="000E1B98" w:rsidRDefault="00294BD0" w:rsidP="00294BD0">
      <w:pPr>
        <w:rPr>
          <w:lang w:val="fr-FR"/>
        </w:rPr>
      </w:pPr>
    </w:p>
    <w:p w:rsidR="00263511" w:rsidRDefault="00263511">
      <w:pPr>
        <w:rPr>
          <w:lang w:val="fr-FR"/>
        </w:rPr>
      </w:pPr>
    </w:p>
    <w:p w:rsidR="00263511" w:rsidRPr="00A570D4" w:rsidRDefault="00263511" w:rsidP="00263511">
      <w:pPr>
        <w:jc w:val="center"/>
        <w:rPr>
          <w:b/>
          <w:sz w:val="40"/>
          <w:szCs w:val="40"/>
          <w:lang w:val="fr-FR" w:eastAsia="fr-FR"/>
        </w:rPr>
      </w:pPr>
      <w:r w:rsidRPr="00A570D4">
        <w:rPr>
          <w:b/>
          <w:sz w:val="40"/>
          <w:szCs w:val="40"/>
          <w:lang w:val="fr-FR" w:eastAsia="fr-FR"/>
        </w:rPr>
        <w:t>Projet PASMISSI</w:t>
      </w:r>
    </w:p>
    <w:p w:rsidR="00263511" w:rsidRPr="00A570D4" w:rsidRDefault="00263511" w:rsidP="00263511">
      <w:pPr>
        <w:ind w:left="305" w:right="171"/>
        <w:rPr>
          <w:b/>
          <w:sz w:val="28"/>
          <w:szCs w:val="28"/>
          <w:lang w:val="fr-FR"/>
        </w:rPr>
      </w:pPr>
      <w:r w:rsidRPr="00A570D4">
        <w:rPr>
          <w:b/>
          <w:sz w:val="28"/>
          <w:szCs w:val="28"/>
          <w:lang w:val="fr-FR"/>
        </w:rPr>
        <w:t xml:space="preserve">Nom du Sous-projet/micro-projet : </w:t>
      </w:r>
      <w:r>
        <w:rPr>
          <w:b/>
          <w:sz w:val="28"/>
          <w:szCs w:val="28"/>
          <w:lang w:val="fr-FR"/>
        </w:rPr>
        <w:t>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sidR="006303F0">
        <w:rPr>
          <w:b/>
          <w:sz w:val="28"/>
          <w:szCs w:val="28"/>
          <w:lang w:val="fr-FR"/>
        </w:rPr>
        <w:t>27 Février 201</w:t>
      </w:r>
      <w:r>
        <w:rPr>
          <w:b/>
          <w:sz w:val="28"/>
          <w:szCs w:val="28"/>
          <w:lang w:val="fr-FR"/>
        </w:rPr>
        <w:t>8</w:t>
      </w:r>
    </w:p>
    <w:p w:rsidR="00263511" w:rsidRPr="00A570D4" w:rsidRDefault="00263511" w:rsidP="00263511">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Dumont</w:t>
      </w:r>
    </w:p>
    <w:p w:rsidR="00263511" w:rsidRDefault="00263511" w:rsidP="00263511">
      <w:pPr>
        <w:ind w:left="305" w:right="171"/>
        <w:rPr>
          <w:b/>
          <w:sz w:val="28"/>
          <w:szCs w:val="28"/>
          <w:lang w:val="fr-FR"/>
        </w:rPr>
      </w:pPr>
      <w:r w:rsidRPr="00A570D4">
        <w:rPr>
          <w:b/>
          <w:sz w:val="28"/>
          <w:szCs w:val="28"/>
          <w:lang w:val="fr-FR"/>
        </w:rPr>
        <w:t>Responsable du centre de santé :</w:t>
      </w:r>
      <w:r>
        <w:rPr>
          <w:b/>
          <w:sz w:val="28"/>
          <w:szCs w:val="28"/>
          <w:lang w:val="fr-FR"/>
        </w:rPr>
        <w:tab/>
        <w:t>Roblin Berth Marie Lourdes</w:t>
      </w:r>
    </w:p>
    <w:p w:rsidR="00263511" w:rsidRDefault="00263511" w:rsidP="00263511">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 xml:space="preserve">Mail : </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Tél. 44 72 49 76</w:t>
      </w:r>
    </w:p>
    <w:p w:rsidR="00263511" w:rsidRDefault="00263511" w:rsidP="00263511">
      <w:pPr>
        <w:ind w:left="305" w:right="171"/>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LYS Jeanne Levina (Miss)</w:t>
      </w:r>
      <w:r w:rsidRPr="00A570D4">
        <w:rPr>
          <w:b/>
          <w:sz w:val="28"/>
          <w:szCs w:val="28"/>
          <w:lang w:val="fr-FR"/>
        </w:rPr>
        <w:tab/>
      </w:r>
      <w:r>
        <w:rPr>
          <w:b/>
          <w:sz w:val="28"/>
          <w:szCs w:val="28"/>
          <w:lang w:val="fr-FR"/>
        </w:rPr>
        <w:t xml:space="preserve"> 37 62 23 85</w:t>
      </w:r>
    </w:p>
    <w:p w:rsidR="00263511" w:rsidRPr="00A570D4" w:rsidRDefault="00263511" w:rsidP="00263511">
      <w:pPr>
        <w:ind w:left="305" w:right="171"/>
        <w:rPr>
          <w:b/>
          <w:sz w:val="28"/>
          <w:szCs w:val="28"/>
          <w:lang w:val="fr-FR"/>
        </w:rPr>
      </w:pPr>
      <w:r w:rsidRPr="00A570D4">
        <w:rPr>
          <w:b/>
          <w:sz w:val="28"/>
          <w:szCs w:val="28"/>
          <w:lang w:val="fr-FR"/>
        </w:rPr>
        <w:t xml:space="preserve">Responsable de la sélection environnementale et sociale : </w:t>
      </w:r>
      <w:r>
        <w:rPr>
          <w:b/>
          <w:sz w:val="28"/>
          <w:szCs w:val="28"/>
          <w:lang w:val="fr-FR"/>
        </w:rPr>
        <w:t>néant</w:t>
      </w:r>
    </w:p>
    <w:p w:rsidR="00263511" w:rsidRPr="008B3610" w:rsidRDefault="00263511" w:rsidP="00263511">
      <w:pPr>
        <w:ind w:left="305" w:right="171"/>
        <w:rPr>
          <w:b/>
          <w:sz w:val="20"/>
          <w:szCs w:val="18"/>
          <w:lang w:val="fr-FR"/>
        </w:rPr>
      </w:pPr>
      <w:r>
        <w:rPr>
          <w:b/>
          <w:sz w:val="20"/>
          <w:szCs w:val="18"/>
          <w:lang w:val="fr-FR"/>
        </w:rPr>
        <w:t>-----------------------------------------------------------------------------------------------------------------------------------------------------------------------------------------------------------</w:t>
      </w:r>
    </w:p>
    <w:p w:rsidR="00263511" w:rsidRPr="008B3610" w:rsidRDefault="00263511" w:rsidP="00263511">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263511" w:rsidRDefault="00263511" w:rsidP="00263511">
      <w:pPr>
        <w:spacing w:line="360" w:lineRule="auto"/>
        <w:ind w:left="317"/>
        <w:rPr>
          <w:sz w:val="18"/>
          <w:szCs w:val="18"/>
          <w:lang w:val="fr-FR"/>
        </w:rPr>
      </w:pPr>
      <w:r>
        <w:rPr>
          <w:sz w:val="18"/>
          <w:szCs w:val="18"/>
          <w:lang w:val="fr-FR"/>
        </w:rPr>
        <w:t xml:space="preserve">A la 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C’est site complètement désuet qui ne répond à aucune norme, l’espace est exigu, le personnel accueil les patients dans des conditions très difficiles. Le centre est logé dans une maison de deux pièces d’une superficie totale </w:t>
      </w:r>
      <w:r w:rsidRPr="00BD7212">
        <w:rPr>
          <w:sz w:val="18"/>
          <w:szCs w:val="18"/>
          <w:lang w:val="fr-FR"/>
        </w:rPr>
        <w:t xml:space="preserve">de 45,9 </w:t>
      </w:r>
      <w:r>
        <w:rPr>
          <w:sz w:val="18"/>
          <w:szCs w:val="18"/>
          <w:lang w:val="fr-FR"/>
        </w:rPr>
        <w:t xml:space="preserve">m2. Les malades sont obligés de patienter dans le cours et sous le soleil, car l’endroit dédié a été endommagé par le cyclone. </w:t>
      </w:r>
    </w:p>
    <w:p w:rsidR="00263511" w:rsidRDefault="00263511" w:rsidP="00263511">
      <w:pPr>
        <w:spacing w:line="360" w:lineRule="auto"/>
        <w:ind w:left="317"/>
        <w:rPr>
          <w:b/>
          <w:szCs w:val="18"/>
          <w:lang w:val="fr-FR"/>
        </w:rPr>
      </w:pPr>
      <w:r>
        <w:rPr>
          <w:sz w:val="18"/>
          <w:szCs w:val="18"/>
          <w:lang w:val="fr-FR"/>
        </w:rPr>
        <w:t xml:space="preserve">De toute évidence il sera fort difficile d’entreprendre des travaux de réhabilitation et/ou d’embellissement selon les normes prédéfinies dans la mesure où la structure elle-même ne le permet pas. Il n’y a aucun espace disponible pour construire du bloc sanitaire, un incinérateur et le dépôt de déchets, trois structures qui font défaut sur ce site. Bien que le sous-projet ne semble pas favorable pour une construction à proprement parler, l’idéal serait d’opter pour une reconstruction dans les normes dans un autre espace dédié. De l’avis général de toute l’équipe d’évaluation, il est hautement recommandé de construire un nouveau centre sur un nouveau site. </w:t>
      </w:r>
      <w:r w:rsidRPr="008B3610">
        <w:rPr>
          <w:sz w:val="18"/>
          <w:szCs w:val="18"/>
          <w:lang w:val="fr-FR"/>
        </w:rPr>
        <w:t xml:space="preserve">… … … … … … … … … … … </w:t>
      </w:r>
      <w:r w:rsidRPr="008B3610">
        <w:rPr>
          <w:sz w:val="18"/>
          <w:szCs w:val="18"/>
          <w:lang w:val="fr-FR"/>
        </w:rPr>
        <w:lastRenderedPageBreak/>
        <w:t xml:space="preserve">… … … … … … … … … … … … … … … … … … … … … … … … … … … … … … … … … … … … … … … … … … … … … … … … … … … … … … … … … … … … … … … … … … … … … … … … … … … … … … … … … … … … … … … … … … … … … … … … … … … … … … … … … … … … … … … … … … … … … … … … … … … … … … … … … … … … … … … … … … … … … … … … … … … … … … … … … </w:t>
      </w:r>
    </w:p>
    <w:p w:rsidR="00263511" w:rsidRPr="008B3610" w:rsidRDefault="00263511" w:rsidP="00263511">
      <w:pPr>
        <w:spacing w:line="256" w:lineRule="auto"/>
        <w:ind w:left="305"/>
        <w:rPr>
          <w:szCs w:val="18"/>
          <w:lang w:val="fr-FR"/>
        </w:rPr>
      </w:pPr>
      <w:r w:rsidRPr="008B3610">
        <w:rPr>
          <w:b/>
          <w:szCs w:val="18"/>
          <w:lang w:val="fr-FR"/>
        </w:rPr>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263511" w:rsidRPr="002D7A85" w:rsidTr="002460C3">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263511" w:rsidRPr="002D7A85" w:rsidRDefault="00263511" w:rsidP="002460C3">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263511"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r>
              <w:rPr>
                <w:rFonts w:eastAsia="Times New Roman"/>
                <w:sz w:val="18"/>
                <w:szCs w:val="18"/>
                <w:lang w:val="fr-FR"/>
              </w:rPr>
              <w:t>Inondation, cyclones et séisme</w:t>
            </w:r>
          </w:p>
        </w:tc>
      </w:tr>
      <w:tr w:rsidR="00263511"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1C2C26" w:rsidTr="002460C3">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lastRenderedPageBreak/>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256"/>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commentRangeStart w:id="0"/>
            <w:r w:rsidRPr="002D7A85">
              <w:rPr>
                <w:rFonts w:eastAsia="Times New Roman"/>
                <w:sz w:val="18"/>
                <w:szCs w:val="18"/>
                <w:lang w:val="fr-FR"/>
              </w:rPr>
              <w:t xml:space="preserve">Plan de réinstallation (préparé conformément au Cadre de politique de réinstallation) </w:t>
            </w:r>
            <w:commentRangeEnd w:id="0"/>
            <w:r w:rsidR="0057260D">
              <w:rPr>
                <w:rStyle w:val="CommentReference"/>
              </w:rPr>
              <w:commentReference w:id="0"/>
            </w:r>
          </w:p>
        </w:tc>
      </w:tr>
      <w:tr w:rsidR="00263511" w:rsidRPr="000A100A" w:rsidTr="002460C3">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3"/>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color w:val="000000"/>
                <w:sz w:val="18"/>
                <w:szCs w:val="18"/>
                <w:lang w:val="fr-FR"/>
              </w:rPr>
            </w:pPr>
          </w:p>
        </w:tc>
      </w:tr>
      <w:tr w:rsidR="00263511" w:rsidRPr="0091213A" w:rsidTr="002460C3">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color w:val="000000"/>
                <w:sz w:val="18"/>
                <w:szCs w:val="18"/>
                <w:lang w:val="fr-FR"/>
              </w:rPr>
            </w:pPr>
          </w:p>
        </w:tc>
      </w:tr>
      <w:tr w:rsidR="00263511"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color w:val="000000"/>
                <w:sz w:val="18"/>
                <w:szCs w:val="18"/>
                <w:lang w:val="fr-FR"/>
              </w:rPr>
            </w:pPr>
          </w:p>
        </w:tc>
      </w:tr>
      <w:tr w:rsidR="00263511" w:rsidRPr="000A100A" w:rsidTr="002460C3">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rPr>
                <w:rFonts w:eastAsia="Times New Roman"/>
                <w:color w:val="000000"/>
                <w:sz w:val="18"/>
                <w:szCs w:val="18"/>
                <w:lang w:val="fr-FR"/>
              </w:rPr>
            </w:pPr>
          </w:p>
        </w:tc>
      </w:tr>
      <w:tr w:rsidR="00263511"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r>
              <w:rPr>
                <w:rFonts w:eastAsia="Times New Roman"/>
                <w:sz w:val="18"/>
                <w:szCs w:val="18"/>
                <w:lang w:val="fr-FR"/>
              </w:rPr>
              <w:t>Pots de Peinture, déblais (qui seront pris en charge)</w:t>
            </w:r>
          </w:p>
        </w:tc>
      </w:tr>
      <w:tr w:rsidR="00263511"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91213A" w:rsidTr="002460C3">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91213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7F3E67"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54"/>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r>
              <w:rPr>
                <w:rFonts w:eastAsia="Times New Roman"/>
                <w:sz w:val="18"/>
                <w:szCs w:val="18"/>
                <w:lang w:val="fr-FR"/>
              </w:rPr>
              <w:t>Travaux de rénovation et réhabilitation</w:t>
            </w:r>
          </w:p>
        </w:tc>
      </w:tr>
      <w:tr w:rsidR="00263511" w:rsidRPr="000A100A" w:rsidTr="002460C3">
        <w:trPr>
          <w:trHeight w:val="293"/>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2D7A85"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r>
              <w:rPr>
                <w:rFonts w:eastAsia="Times New Roman"/>
                <w:sz w:val="18"/>
                <w:szCs w:val="18"/>
                <w:lang w:val="fr-FR"/>
              </w:rPr>
              <w:t>C’est un projet qui met valeur l’aspect genre. Les femmes ont impliquées dans tous le processus.</w:t>
            </w:r>
          </w:p>
        </w:tc>
      </w:tr>
      <w:tr w:rsidR="00263511" w:rsidRPr="000354A6" w:rsidTr="002460C3">
        <w:trPr>
          <w:trHeight w:val="257"/>
        </w:trPr>
        <w:tc>
          <w:tcPr>
            <w:tcW w:w="366" w:type="dxa"/>
            <w:tcBorders>
              <w:top w:val="single" w:sz="4" w:space="0" w:color="000000"/>
              <w:left w:val="single" w:sz="4" w:space="0" w:color="000000"/>
              <w:bottom w:val="single" w:sz="4" w:space="0" w:color="000000"/>
              <w:right w:val="nil"/>
            </w:tcBorders>
            <w:vAlign w:val="center"/>
          </w:tcPr>
          <w:p w:rsidR="00263511" w:rsidRPr="002D7A85" w:rsidRDefault="00263511" w:rsidP="002460C3">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263511" w:rsidRPr="00907266" w:rsidRDefault="00263511" w:rsidP="002460C3">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p>
        </w:tc>
      </w:tr>
      <w:tr w:rsidR="00263511" w:rsidRPr="000A100A" w:rsidTr="002460C3">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r w:rsidR="00263511" w:rsidRPr="000354A6" w:rsidTr="002460C3">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rPr>
                <w:rFonts w:eastAsia="Times New Roman"/>
                <w:sz w:val="18"/>
                <w:szCs w:val="18"/>
                <w:lang w:val="fr-FR"/>
              </w:rPr>
            </w:pPr>
            <w:r>
              <w:rPr>
                <w:rFonts w:eastAsia="Times New Roman"/>
                <w:sz w:val="18"/>
                <w:szCs w:val="18"/>
                <w:lang w:val="fr-FR"/>
              </w:rPr>
              <w:t>La population est bien informée travaux à effectuer.</w:t>
            </w:r>
          </w:p>
        </w:tc>
      </w:tr>
      <w:tr w:rsidR="00263511" w:rsidRPr="002D7A85" w:rsidTr="002460C3">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263511" w:rsidRPr="002D7A85" w:rsidRDefault="00263511" w:rsidP="002460C3">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263511" w:rsidRPr="002D7A85" w:rsidRDefault="00263511" w:rsidP="002460C3">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907266" w:rsidRDefault="00263511" w:rsidP="002460C3">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263511" w:rsidRPr="002D7A85" w:rsidRDefault="00263511" w:rsidP="002460C3">
            <w:pPr>
              <w:spacing w:after="0" w:line="240" w:lineRule="auto"/>
              <w:rPr>
                <w:rFonts w:eastAsia="Times New Roman"/>
                <w:sz w:val="18"/>
                <w:szCs w:val="18"/>
                <w:lang w:val="fr-FR"/>
              </w:rPr>
            </w:pPr>
          </w:p>
        </w:tc>
      </w:tr>
    </w:tbl>
    <w:p w:rsidR="00263511" w:rsidRPr="00CE7482" w:rsidRDefault="00263511" w:rsidP="00263511">
      <w:pPr>
        <w:spacing w:line="256" w:lineRule="auto"/>
        <w:ind w:left="310"/>
        <w:rPr>
          <w:sz w:val="10"/>
          <w:szCs w:val="10"/>
          <w:lang w:val="fr-FR"/>
        </w:rPr>
      </w:pPr>
    </w:p>
    <w:p w:rsidR="00263511" w:rsidRPr="008B3610" w:rsidRDefault="00263511" w:rsidP="00263511">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263511" w:rsidRDefault="00263511" w:rsidP="00263511">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(messages à la radio et à la télévision) panneau d’affichage des tableaux</w:t>
      </w:r>
      <w:r w:rsidRPr="008B3610">
        <w:rPr>
          <w:sz w:val="18"/>
          <w:szCs w:val="18"/>
          <w:lang w:val="fr-FR"/>
        </w:rPr>
        <w:t xml:space="preserve">… … … … … … … … … … … … … … … … … … … … … … … … … … … … … … … … … … … … … … … … … … … … … … … … … … … … … … … … … … … … … … … … … … … … … … … … … … … … … … … … … … … … … … … … … … … … … … … … … … … … … … … … … … … … … … … … … … … … </w:t>
      </w:r>
    </w:p>
    <w:p w:rsidR="00263511" w:rsidRDefault="00263511" w:rsidP="00263511">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263511" w:rsidRPr="002D7A85" w:rsidTr="002460C3">
        <w:tc>
          <w:tcPr>
            <w:tcW w:w="4343" w:type="dxa"/>
            <w:shd w:val="clear" w:color="auto" w:fill="D9D9D9"/>
          </w:tcPr>
          <w:p w:rsidR="00263511" w:rsidRPr="002D7A85" w:rsidRDefault="00263511"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263511" w:rsidRPr="002D7A85" w:rsidRDefault="00263511" w:rsidP="002460C3">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263511" w:rsidRPr="000354A6" w:rsidTr="002460C3">
        <w:trPr>
          <w:trHeight w:val="432"/>
        </w:trPr>
        <w:tc>
          <w:tcPr>
            <w:tcW w:w="4343"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263511" w:rsidRPr="000354A6" w:rsidTr="002460C3">
        <w:trPr>
          <w:trHeight w:val="432"/>
        </w:trPr>
        <w:tc>
          <w:tcPr>
            <w:tcW w:w="4343"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263511" w:rsidRPr="000354A6" w:rsidTr="002460C3">
        <w:trPr>
          <w:trHeight w:val="432"/>
        </w:trPr>
        <w:tc>
          <w:tcPr>
            <w:tcW w:w="4343"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lastRenderedPageBreak/>
              <w:t>31- Risques accidents</w:t>
            </w:r>
          </w:p>
        </w:tc>
        <w:tc>
          <w:tcPr>
            <w:tcW w:w="9697"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w:t>
            </w:r>
            <w:r w:rsidR="002460C3">
              <w:rPr>
                <w:rFonts w:ascii="Times New Roman" w:eastAsia="Times New Roman" w:hAnsi="Times New Roman"/>
                <w:color w:val="000000"/>
                <w:sz w:val="20"/>
                <w:szCs w:val="20"/>
                <w:lang w:val="fr-FR"/>
              </w:rPr>
              <w:t xml:space="preserve"> les entreprises sont tenues d’assurer les ouvriers</w:t>
            </w:r>
          </w:p>
        </w:tc>
      </w:tr>
      <w:tr w:rsidR="00263511" w:rsidRPr="00EF7D69" w:rsidTr="002460C3">
        <w:trPr>
          <w:trHeight w:val="432"/>
        </w:trPr>
        <w:tc>
          <w:tcPr>
            <w:tcW w:w="4343"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263511"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r w:rsidR="00263511" w:rsidRPr="00EF7D69" w:rsidTr="002460C3">
        <w:trPr>
          <w:trHeight w:val="432"/>
        </w:trPr>
        <w:tc>
          <w:tcPr>
            <w:tcW w:w="4343"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p>
        </w:tc>
        <w:tc>
          <w:tcPr>
            <w:tcW w:w="9697" w:type="dxa"/>
          </w:tcPr>
          <w:p w:rsidR="00263511" w:rsidRPr="002D7A85" w:rsidRDefault="00263511" w:rsidP="002460C3">
            <w:pPr>
              <w:spacing w:after="0" w:line="240" w:lineRule="auto"/>
              <w:jc w:val="both"/>
              <w:rPr>
                <w:rFonts w:ascii="Times New Roman" w:eastAsia="Times New Roman" w:hAnsi="Times New Roman"/>
                <w:color w:val="000000"/>
                <w:sz w:val="20"/>
                <w:szCs w:val="20"/>
                <w:lang w:val="fr-FR"/>
              </w:rPr>
            </w:pPr>
          </w:p>
        </w:tc>
      </w:tr>
    </w:tbl>
    <w:p w:rsidR="00263511" w:rsidRPr="008B3610" w:rsidRDefault="00263511" w:rsidP="00263511">
      <w:pPr>
        <w:ind w:left="305"/>
        <w:rPr>
          <w:szCs w:val="20"/>
          <w:lang w:val="fr-FR"/>
        </w:rPr>
      </w:pPr>
      <w:r w:rsidRPr="008B3610">
        <w:rPr>
          <w:b/>
          <w:szCs w:val="20"/>
          <w:lang w:val="fr-FR"/>
        </w:rPr>
        <w:t xml:space="preserve">Partie D : Classification du projet et travail environnemental </w:t>
      </w:r>
    </w:p>
    <w:p w:rsidR="00263511" w:rsidRPr="008B3610" w:rsidRDefault="00263511" w:rsidP="00263511">
      <w:pPr>
        <w:rPr>
          <w:sz w:val="20"/>
          <w:szCs w:val="20"/>
          <w:lang w:val="fr-FR"/>
        </w:rPr>
      </w:pPr>
      <w:r w:rsidRPr="008B3610">
        <w:rPr>
          <w:b/>
          <w:sz w:val="20"/>
          <w:szCs w:val="20"/>
          <w:lang w:val="fr-FR"/>
        </w:rPr>
        <w:t>Après évaluation des parties A, B et C, l’activité/sous-projet/micro-projet est donc classifié dans la :</w:t>
      </w:r>
    </w:p>
    <w:p w:rsidR="00263511" w:rsidRPr="008B3610" w:rsidRDefault="00263511" w:rsidP="00263511">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263511" w:rsidRPr="008B3610" w:rsidRDefault="00263511" w:rsidP="00263511">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263511" w:rsidRPr="008B3610" w:rsidRDefault="00263511" w:rsidP="00263511">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697357" w:rsidRDefault="00697357">
      <w:pPr>
        <w:rPr>
          <w:lang w:val="fr-FR"/>
        </w:rPr>
      </w:pPr>
      <w:r>
        <w:rPr>
          <w:lang w:val="fr-FR"/>
        </w:rPr>
        <w:br w:type="page"/>
      </w:r>
    </w:p>
    <w:p w:rsidR="00CD6A2B" w:rsidRDefault="00CD6A2B" w:rsidP="00CD6A2B">
      <w:pPr>
        <w:rPr>
          <w:lang w:val="fr-FR"/>
        </w:rPr>
      </w:pPr>
    </w:p>
    <w:p w:rsidR="00CD6A2B" w:rsidRDefault="00CD6A2B" w:rsidP="00CD6A2B">
      <w:pPr>
        <w:rPr>
          <w:lang w:val="fr-FR"/>
        </w:rPr>
      </w:pPr>
    </w:p>
    <w:p w:rsidR="00CD6A2B" w:rsidRPr="00A570D4" w:rsidRDefault="00CD6A2B" w:rsidP="00CD6A2B">
      <w:pPr>
        <w:jc w:val="center"/>
        <w:rPr>
          <w:b/>
          <w:sz w:val="40"/>
          <w:szCs w:val="40"/>
          <w:lang w:val="fr-FR" w:eastAsia="fr-FR"/>
        </w:rPr>
      </w:pPr>
      <w:r w:rsidRPr="00A570D4">
        <w:rPr>
          <w:b/>
          <w:sz w:val="40"/>
          <w:szCs w:val="40"/>
          <w:lang w:val="fr-FR" w:eastAsia="fr-FR"/>
        </w:rPr>
        <w:t>Projet PASMISSI</w:t>
      </w:r>
    </w:p>
    <w:p w:rsidR="00CD6A2B" w:rsidRPr="00487A25" w:rsidRDefault="00CD6A2B" w:rsidP="00CD6A2B">
      <w:pPr>
        <w:ind w:left="305" w:right="171"/>
        <w:rPr>
          <w:b/>
          <w:sz w:val="28"/>
          <w:szCs w:val="28"/>
          <w:lang w:val="fr-FR"/>
        </w:rPr>
      </w:pPr>
      <w:r w:rsidRPr="00A570D4">
        <w:rPr>
          <w:b/>
          <w:sz w:val="28"/>
          <w:szCs w:val="28"/>
          <w:lang w:val="fr-FR"/>
        </w:rPr>
        <w:t>Nom du Sous-projet/micro-projet :</w:t>
      </w:r>
      <w:r>
        <w:rPr>
          <w:b/>
          <w:sz w:val="28"/>
          <w:szCs w:val="28"/>
          <w:lang w:val="fr-FR"/>
        </w:rPr>
        <w:t xml:space="preserve"> 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1</w:t>
      </w:r>
      <w:r w:rsidRPr="00487A25">
        <w:rPr>
          <w:b/>
          <w:sz w:val="28"/>
          <w:szCs w:val="28"/>
          <w:vertAlign w:val="superscript"/>
          <w:lang w:val="fr-FR"/>
        </w:rPr>
        <w:t>er</w:t>
      </w:r>
      <w:r>
        <w:rPr>
          <w:b/>
          <w:sz w:val="28"/>
          <w:szCs w:val="28"/>
          <w:lang w:val="fr-FR"/>
        </w:rPr>
        <w:t xml:space="preserve"> Mars 2018</w:t>
      </w:r>
    </w:p>
    <w:p w:rsidR="00CD6A2B" w:rsidRPr="00A570D4" w:rsidRDefault="00CD6A2B" w:rsidP="00CD6A2B">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Ville de Camp-Perin – Hopital Ste Anne</w:t>
      </w: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t>Miss Yolène Léonard Hyppolite</w:t>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Tél. : 3720-8176</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jc w:val="both"/>
        <w:rPr>
          <w:sz w:val="18"/>
          <w:szCs w:val="18"/>
          <w:lang w:val="fr-FR"/>
        </w:rPr>
      </w:pPr>
      <w:r>
        <w:rPr>
          <w:sz w:val="18"/>
          <w:szCs w:val="18"/>
          <w:lang w:val="fr-FR"/>
        </w:rPr>
        <w:t>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w:t>
      </w:r>
    </w:p>
    <w:p w:rsidR="00CD6A2B" w:rsidRDefault="00CD6A2B" w:rsidP="00CD6A2B">
      <w:pPr>
        <w:spacing w:line="360" w:lineRule="auto"/>
        <w:ind w:left="317"/>
        <w:jc w:val="both"/>
        <w:rPr>
          <w:sz w:val="18"/>
          <w:szCs w:val="18"/>
          <w:lang w:val="fr-FR"/>
        </w:rPr>
      </w:pPr>
      <w:r>
        <w:rPr>
          <w:sz w:val="18"/>
          <w:szCs w:val="18"/>
          <w:lang w:val="fr-FR"/>
        </w:rPr>
        <w:t>Ce centre de soins présente un défi de taille. En période pluvieuse, l’un des principaux cours d’eau de la zone se jette dans la cour sans aucun point d’évacuation. Cette partie inondée du centre de soins où abrite un CTDA, à chaque grande pluie, le principal réservoir de stockage d’eau de plus de 60m</w:t>
      </w:r>
      <w:r w:rsidRPr="00D96618">
        <w:rPr>
          <w:sz w:val="18"/>
          <w:szCs w:val="18"/>
          <w:vertAlign w:val="superscript"/>
          <w:lang w:val="fr-FR"/>
        </w:rPr>
        <w:t>3</w:t>
      </w:r>
      <w:r>
        <w:rPr>
          <w:sz w:val="18"/>
          <w:szCs w:val="18"/>
          <w:lang w:val="fr-FR"/>
        </w:rPr>
        <w:t xml:space="preserve"> est sous l’eau et donc inutilisable depuis environ deux (2) ans. De plus trois (3) fosses de latrines (bloc sanitaire) à fond perdu, trois (3) fosses septiques, deux (2) fosses à déchets, l’incinérateur, la génératrice, ainsi que toutes les autres structures se trouvant sur la cour en arrière de l’hôpital sont sous l’eau, parfois jusqu’à 1.5m de hauteur en certains points de la cour. Beaucoup d’actions restent à faire sur ce site, mais le principal reste de drainer l’eau en amont pour la sortir définitivement de la cour du centre de soin. </w:t>
      </w:r>
    </w:p>
    <w:p w:rsidR="00CD6A2B" w:rsidRDefault="00CD6A2B" w:rsidP="00CD6A2B">
      <w:pPr>
        <w:spacing w:line="360" w:lineRule="auto"/>
        <w:ind w:left="317"/>
        <w:jc w:val="both"/>
        <w:rPr>
          <w:sz w:val="18"/>
          <w:szCs w:val="18"/>
          <w:lang w:val="fr-FR"/>
        </w:rPr>
      </w:pPr>
      <w:r>
        <w:rPr>
          <w:sz w:val="18"/>
          <w:szCs w:val="18"/>
          <w:lang w:val="fr-FR"/>
        </w:rPr>
        <w:lastRenderedPageBreak/>
        <w:t>De ce fait, une bonne évaluation a été réalisée pour prendre en compte les impacts et les mesures d’atténuation sur l’environnement physique et social de cette intervention.</w:t>
      </w:r>
    </w:p>
    <w:p w:rsidR="0051069F" w:rsidRDefault="0051069F" w:rsidP="00CD6A2B">
      <w:pPr>
        <w:spacing w:line="256" w:lineRule="auto"/>
        <w:ind w:left="305"/>
        <w:rPr>
          <w:b/>
          <w:szCs w:val="18"/>
          <w:lang w:val="fr-FR"/>
        </w:rPr>
      </w:pPr>
    </w:p>
    <w:p w:rsidR="00CD6A2B" w:rsidRPr="008B3610" w:rsidRDefault="00CD6A2B" w:rsidP="00CD6A2B">
      <w:pPr>
        <w:spacing w:line="256" w:lineRule="auto"/>
        <w:ind w:left="305"/>
        <w:rPr>
          <w:szCs w:val="18"/>
          <w:lang w:val="fr-FR"/>
        </w:rPr>
      </w:pPr>
      <w:r w:rsidRPr="008B3610">
        <w:rPr>
          <w:b/>
          <w:szCs w:val="18"/>
          <w:lang w:val="fr-FR"/>
        </w:rPr>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2D7A85"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Mettre des drains et canaux de drainage</w:t>
            </w:r>
          </w:p>
        </w:tc>
      </w:tr>
      <w:tr w:rsidR="00CD6A2B" w:rsidRPr="000354A6"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Drainer les eaux pluviales qui remplissent la cour de l’Hôpital (Réservoir, génératrices, 2 fosses septiques, 3 latrines, 2 fosses à déchets, etc.) sous l’eau.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Très vulnérable à l’Inondation, cyclones et séisme</w:t>
            </w:r>
          </w:p>
        </w:tc>
      </w:tr>
      <w:tr w:rsidR="00CD6A2B" w:rsidRPr="000354A6"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Le SAEP de la ville est une déviation du canal en amont</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D</w:t>
            </w:r>
            <w:r w:rsidR="0051069F">
              <w:rPr>
                <w:rFonts w:eastAsia="Times New Roman"/>
                <w:sz w:val="18"/>
                <w:szCs w:val="18"/>
                <w:lang w:val="fr-FR"/>
              </w:rPr>
              <w:t>es bananeraies seront affectées, il faudrait dédommager le cultivateur</w:t>
            </w: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commentRangeStart w:id="1"/>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767920" w:rsidRDefault="00CD6A2B" w:rsidP="008E6E74">
            <w:pPr>
              <w:spacing w:after="0" w:line="240" w:lineRule="auto"/>
              <w:rPr>
                <w:rFonts w:eastAsia="Times New Roman"/>
                <w:sz w:val="18"/>
                <w:szCs w:val="18"/>
                <w:lang w:val="fr-FR"/>
              </w:rPr>
            </w:pPr>
            <w:r>
              <w:rPr>
                <w:rFonts w:eastAsia="Times New Roman"/>
                <w:sz w:val="18"/>
                <w:szCs w:val="18"/>
                <w:lang w:val="fr-FR"/>
              </w:rPr>
              <w:t>Environ 100m</w:t>
            </w:r>
            <w:r w:rsidRPr="00767920">
              <w:rPr>
                <w:rFonts w:eastAsia="Times New Roman"/>
                <w:sz w:val="18"/>
                <w:szCs w:val="18"/>
                <w:vertAlign w:val="superscript"/>
                <w:lang w:val="fr-FR"/>
              </w:rPr>
              <w:t>2</w:t>
            </w:r>
            <w:r>
              <w:rPr>
                <w:rFonts w:eastAsia="Times New Roman"/>
                <w:sz w:val="18"/>
                <w:szCs w:val="18"/>
                <w:lang w:val="fr-FR"/>
              </w:rPr>
              <w:t xml:space="preserve"> de bananeraie </w:t>
            </w:r>
            <w:commentRangeEnd w:id="1"/>
            <w:r w:rsidR="00B106D4">
              <w:rPr>
                <w:rStyle w:val="CommentReference"/>
              </w:rPr>
              <w:commentReference w:id="1"/>
            </w: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Plan de réinstallation (préparé conformément au Cadre de politique de réinstallation) </w:t>
            </w: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4"/>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Incinérateur, Fosses à déchets, etc.</w:t>
            </w: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Puisque des terrains et biens publiques et privés seront touchés</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Léger risque, puisque c’est l’ouverture d’un canal</w:t>
            </w:r>
          </w:p>
        </w:tc>
      </w:tr>
      <w:tr w:rsidR="00CD6A2B" w:rsidRPr="000354A6"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Mouvement de terre, déplacement des travailleurs</w:t>
            </w:r>
          </w:p>
        </w:tc>
      </w:tr>
      <w:tr w:rsidR="00CD6A2B" w:rsidRPr="000354A6"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Mouvement de terre, déplacement des travailleurs</w:t>
            </w: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Les femmes sont impliquées dans tout le processus. D’autant plus, renforcer la structure de l’Hôpital Ste Anne où fonctionnent la maternité, la pédiatrie ainsi que presque tous les volets de services, avoir leur opinion sur le travail sont des points pour tenir compte de leurs préoccupations.  </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La population attend avec impatience. Une bonne communication sera faite avant et pendant la mise en œuvre pour l’appropriation de l’intervention.</w:t>
            </w:r>
          </w:p>
        </w:tc>
      </w:tr>
      <w:tr w:rsidR="00CD6A2B" w:rsidRPr="000354A6"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C’est une intervention dans une structure publique, l’attente de certains riverains et l’implication de certaines autorités locales parfois débouchent sur des conflits, tout dépendra de la motivation des acteurs en présence.</w:t>
            </w: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Rencontre dans la communauté. La population sera informée par voie de presse et panneau d’affichage.</w:t>
      </w:r>
      <w:r w:rsidRPr="008B3610">
        <w:rPr>
          <w:sz w:val="18"/>
          <w:szCs w:val="18"/>
          <w:lang w:val="fr-FR"/>
        </w:rPr>
        <w:t xml:space="preserve">… … … … … … … … … … … … … … … … … … … … … … … … … … … … … … … … … … … … … … … … … … … … … … … … … … … … … … … … … … … … … … … … … … … … … … … … … … … … … … … … … … … … … … … … … … … … … … … … … … … … … … … … … … … … … … … … … … … … </w:t>
      </w:r>
    </w:p>
    <w:p w:rsidR="00CD6A2B" w:rsidRDefault="00CD6A2B" w:rsidP="00CD6A2B">
      <w:pPr>
        <w:ind w:left="310"/>
        <w:rPr>
          <w:b/>
          <w:szCs w:val="20"/>
          <w:lang w:val="fr-FR"/>
        </w:rPr>
      </w:pPr>
    </w:p>
    <w:p w:rsidR="00CD6A2B" w:rsidRDefault="00CD6A2B" w:rsidP="00CD6A2B">
      <w:pPr>
        <w:ind w:left="310"/>
        <w:rPr>
          <w:b/>
          <w:szCs w:val="20"/>
          <w:lang w:val="fr-FR"/>
        </w:rPr>
      </w:pPr>
    </w:p>
    <w:p w:rsidR="00CD6A2B" w:rsidRDefault="00CD6A2B" w:rsidP="00CD6A2B">
      <w:pPr>
        <w:ind w:left="310"/>
        <w:rPr>
          <w:b/>
          <w:szCs w:val="20"/>
          <w:lang w:val="fr-FR"/>
        </w:rPr>
      </w:pPr>
    </w:p>
    <w:p w:rsidR="00CD6A2B" w:rsidRDefault="00CD6A2B" w:rsidP="00CD6A2B">
      <w:pPr>
        <w:ind w:left="310"/>
        <w:rPr>
          <w:b/>
          <w:szCs w:val="20"/>
          <w:lang w:val="fr-FR"/>
        </w:rPr>
      </w:pPr>
    </w:p>
    <w:p w:rsidR="00CD6A2B" w:rsidRPr="008B3610"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36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40"/>
        <w:gridCol w:w="9540"/>
      </w:tblGrid>
      <w:tr w:rsidR="00CD6A2B" w:rsidRPr="0051069F" w:rsidTr="008E6E74">
        <w:tc>
          <w:tcPr>
            <w:tcW w:w="4140" w:type="dxa"/>
            <w:shd w:val="clear" w:color="auto" w:fill="D9D9D9"/>
          </w:tcPr>
          <w:p w:rsidR="00CD6A2B" w:rsidRPr="0051069F" w:rsidRDefault="00CD6A2B" w:rsidP="008E6E74">
            <w:pPr>
              <w:spacing w:after="0" w:line="240" w:lineRule="auto"/>
              <w:jc w:val="center"/>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Impact, risque/effet négatifs</w:t>
            </w:r>
          </w:p>
        </w:tc>
        <w:tc>
          <w:tcPr>
            <w:tcW w:w="9540" w:type="dxa"/>
            <w:shd w:val="clear" w:color="auto" w:fill="D9D9D9"/>
          </w:tcPr>
          <w:p w:rsidR="00CD6A2B" w:rsidRPr="0051069F" w:rsidRDefault="00CD6A2B" w:rsidP="008E6E74">
            <w:pPr>
              <w:spacing w:after="0" w:line="240" w:lineRule="auto"/>
              <w:jc w:val="center"/>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Mesures d’atténuation</w:t>
            </w:r>
          </w:p>
        </w:tc>
      </w:tr>
      <w:tr w:rsidR="00CD6A2B" w:rsidRPr="000354A6" w:rsidTr="008E6E74">
        <w:trPr>
          <w:trHeight w:val="432"/>
        </w:trPr>
        <w:tc>
          <w:tcPr>
            <w:tcW w:w="41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Pour les points 3, 4, 13 et 14</w:t>
            </w:r>
          </w:p>
        </w:tc>
        <w:tc>
          <w:tcPr>
            <w:tcW w:w="95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Compenser la communauté pour la privation de 300m</w:t>
            </w:r>
            <w:r w:rsidRPr="0051069F">
              <w:rPr>
                <w:rFonts w:asciiTheme="minorHAnsi" w:eastAsia="Times New Roman" w:hAnsiTheme="minorHAnsi" w:cstheme="minorHAnsi"/>
                <w:color w:val="000000"/>
                <w:sz w:val="18"/>
                <w:szCs w:val="18"/>
                <w:vertAlign w:val="superscript"/>
                <w:lang w:val="fr-FR"/>
              </w:rPr>
              <w:t>2</w:t>
            </w:r>
            <w:r w:rsidRPr="0051069F">
              <w:rPr>
                <w:rFonts w:asciiTheme="minorHAnsi" w:eastAsia="Times New Roman" w:hAnsiTheme="minorHAnsi" w:cstheme="minorHAnsi"/>
                <w:color w:val="000000"/>
                <w:sz w:val="18"/>
                <w:szCs w:val="18"/>
                <w:lang w:val="fr-FR"/>
              </w:rPr>
              <w:t xml:space="preserve"> de terrain et de 100m</w:t>
            </w:r>
            <w:r w:rsidRPr="0051069F">
              <w:rPr>
                <w:rFonts w:asciiTheme="minorHAnsi" w:eastAsia="Times New Roman" w:hAnsiTheme="minorHAnsi" w:cstheme="minorHAnsi"/>
                <w:color w:val="000000"/>
                <w:sz w:val="18"/>
                <w:szCs w:val="18"/>
                <w:vertAlign w:val="superscript"/>
                <w:lang w:val="fr-FR"/>
              </w:rPr>
              <w:t>2</w:t>
            </w:r>
            <w:r w:rsidRPr="0051069F">
              <w:rPr>
                <w:rFonts w:asciiTheme="minorHAnsi" w:eastAsia="Times New Roman" w:hAnsiTheme="minorHAnsi" w:cstheme="minorHAnsi"/>
                <w:color w:val="000000"/>
                <w:sz w:val="18"/>
                <w:szCs w:val="18"/>
                <w:lang w:val="fr-FR"/>
              </w:rPr>
              <w:t xml:space="preserve"> de bananeraie. L’implication </w:t>
            </w:r>
            <w:commentRangeStart w:id="2"/>
            <w:r w:rsidRPr="0051069F">
              <w:rPr>
                <w:rFonts w:asciiTheme="minorHAnsi" w:eastAsia="Times New Roman" w:hAnsiTheme="minorHAnsi" w:cstheme="minorHAnsi"/>
                <w:color w:val="000000"/>
                <w:sz w:val="18"/>
                <w:szCs w:val="18"/>
                <w:lang w:val="fr-FR"/>
              </w:rPr>
              <w:t>des autorités locales de Camp-Périn qui ont tous déjà confrontées à ce problème est assurée.</w:t>
            </w:r>
            <w:commentRangeEnd w:id="2"/>
            <w:r w:rsidR="00B106D4">
              <w:rPr>
                <w:rStyle w:val="CommentReference"/>
              </w:rPr>
              <w:commentReference w:id="2"/>
            </w:r>
          </w:p>
        </w:tc>
      </w:tr>
      <w:tr w:rsidR="00CD6A2B" w:rsidRPr="000354A6" w:rsidTr="008E6E74">
        <w:trPr>
          <w:trHeight w:val="432"/>
        </w:trPr>
        <w:tc>
          <w:tcPr>
            <w:tcW w:w="41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Le point de 10</w:t>
            </w:r>
          </w:p>
        </w:tc>
        <w:tc>
          <w:tcPr>
            <w:tcW w:w="95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Pour réduire les risques d’inondation, un canal collecteur d’eau pluviale devrait être construit en maçonnerie sur environ 300 ml en amont de l’hôpital pour la jeter dans le ravin principal d’écoulement. Pour mieux protéger le bassin ou la cuvette que constitue la cour de l’Hôpital, un tuyau de 6’ en SCH40 drainera l’eau pluviale sur 30ml pour le petit canal de drainage sur la route principale.</w:t>
            </w:r>
          </w:p>
        </w:tc>
      </w:tr>
      <w:tr w:rsidR="00CD6A2B" w:rsidRPr="000354A6" w:rsidTr="008E6E74">
        <w:trPr>
          <w:trHeight w:val="432"/>
        </w:trPr>
        <w:tc>
          <w:tcPr>
            <w:tcW w:w="41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Le point 11</w:t>
            </w:r>
          </w:p>
        </w:tc>
        <w:tc>
          <w:tcPr>
            <w:tcW w:w="95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 xml:space="preserve">Le SAEP de la ville fonctionne depuis plus de 40 ans sans grande interruption et l’hôpital de Ste Anne dispose de structure de traitement adéquate pour répondre au besoin de l’hôpital, toutefois moyennant un bon entretien. </w:t>
            </w:r>
          </w:p>
        </w:tc>
      </w:tr>
      <w:tr w:rsidR="00CD6A2B" w:rsidRPr="000354A6" w:rsidTr="008E6E74">
        <w:trPr>
          <w:trHeight w:val="432"/>
        </w:trPr>
        <w:tc>
          <w:tcPr>
            <w:tcW w:w="41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Les points 25, 30 à 34, 36 et 37</w:t>
            </w:r>
          </w:p>
        </w:tc>
        <w:tc>
          <w:tcPr>
            <w:tcW w:w="95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r w:rsidRPr="0051069F">
              <w:rPr>
                <w:rFonts w:asciiTheme="minorHAnsi" w:eastAsia="Times New Roman" w:hAnsiTheme="minorHAnsi" w:cstheme="minorHAnsi"/>
                <w:color w:val="000000"/>
                <w:sz w:val="18"/>
                <w:szCs w:val="18"/>
                <w:lang w:val="fr-FR"/>
              </w:rPr>
              <w:t>Les mesures d’atténuation ou de solutions sont proposées dans la partie observation.</w:t>
            </w:r>
          </w:p>
        </w:tc>
      </w:tr>
      <w:tr w:rsidR="00CD6A2B" w:rsidRPr="000354A6" w:rsidTr="008E6E74">
        <w:trPr>
          <w:trHeight w:val="432"/>
        </w:trPr>
        <w:tc>
          <w:tcPr>
            <w:tcW w:w="41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p>
        </w:tc>
        <w:tc>
          <w:tcPr>
            <w:tcW w:w="9540" w:type="dxa"/>
          </w:tcPr>
          <w:p w:rsidR="00CD6A2B" w:rsidRPr="0051069F" w:rsidRDefault="00CD6A2B" w:rsidP="008E6E74">
            <w:pPr>
              <w:spacing w:after="0" w:line="240" w:lineRule="auto"/>
              <w:jc w:val="both"/>
              <w:rPr>
                <w:rFonts w:asciiTheme="minorHAnsi" w:eastAsia="Times New Roman" w:hAnsiTheme="minorHAnsi" w:cstheme="minorHAnsi"/>
                <w:color w:val="000000"/>
                <w:sz w:val="18"/>
                <w:szCs w:val="18"/>
                <w:lang w:val="fr-FR"/>
              </w:rPr>
            </w:pPr>
          </w:p>
        </w:tc>
      </w:tr>
    </w:tbl>
    <w:p w:rsidR="00CD6A2B" w:rsidRPr="008B3610" w:rsidRDefault="00CD6A2B" w:rsidP="00CD6A2B">
      <w:pPr>
        <w:ind w:left="310"/>
        <w:rPr>
          <w:b/>
          <w:sz w:val="20"/>
          <w:szCs w:val="20"/>
          <w:lang w:val="fr-FR"/>
        </w:rPr>
      </w:pPr>
    </w:p>
    <w:p w:rsidR="00CD6A2B" w:rsidRDefault="00CD6A2B" w:rsidP="00CD6A2B">
      <w:pPr>
        <w:ind w:left="305"/>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Default="00CD6A2B" w:rsidP="00CD6A2B">
      <w:pPr>
        <w:rPr>
          <w:lang w:val="fr-FR"/>
        </w:rPr>
      </w:pPr>
    </w:p>
    <w:p w:rsidR="006303F0" w:rsidRDefault="006303F0" w:rsidP="00CD6A2B">
      <w:pPr>
        <w:rPr>
          <w:lang w:val="fr-FR"/>
        </w:rPr>
      </w:pPr>
    </w:p>
    <w:p w:rsidR="00CD6A2B" w:rsidRPr="00A570D4" w:rsidRDefault="00CD6A2B" w:rsidP="00CD6A2B">
      <w:pPr>
        <w:jc w:val="center"/>
        <w:rPr>
          <w:b/>
          <w:sz w:val="40"/>
          <w:szCs w:val="40"/>
          <w:lang w:val="fr-FR" w:eastAsia="fr-FR"/>
        </w:rPr>
      </w:pPr>
      <w:r w:rsidRPr="00A570D4">
        <w:rPr>
          <w:b/>
          <w:sz w:val="40"/>
          <w:szCs w:val="40"/>
          <w:lang w:val="fr-FR" w:eastAsia="fr-FR"/>
        </w:rPr>
        <w:lastRenderedPageBreak/>
        <w:t>Projet PASMISSI</w:t>
      </w:r>
    </w:p>
    <w:p w:rsidR="00CD6A2B" w:rsidRPr="00A570D4" w:rsidRDefault="00CD6A2B" w:rsidP="00CD6A2B">
      <w:pPr>
        <w:ind w:left="305" w:right="171"/>
        <w:rPr>
          <w:b/>
          <w:sz w:val="28"/>
          <w:szCs w:val="28"/>
          <w:lang w:val="fr-FR"/>
        </w:rPr>
      </w:pPr>
      <w:r w:rsidRPr="00A570D4">
        <w:rPr>
          <w:b/>
          <w:sz w:val="28"/>
          <w:szCs w:val="28"/>
          <w:lang w:val="fr-FR"/>
        </w:rPr>
        <w:t>Nom du Sous-projet/micro-projet :</w:t>
      </w:r>
      <w:r>
        <w:rPr>
          <w:b/>
          <w:sz w:val="28"/>
          <w:szCs w:val="28"/>
          <w:lang w:val="fr-FR"/>
        </w:rPr>
        <w:t xml:space="preserve"> PASMISSI Post Mathieu</w:t>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sidRPr="00A570D4">
        <w:rPr>
          <w:b/>
          <w:sz w:val="28"/>
          <w:szCs w:val="28"/>
          <w:lang w:val="fr-FR"/>
        </w:rPr>
        <w:t xml:space="preserve">Date : </w:t>
      </w:r>
      <w:r>
        <w:rPr>
          <w:b/>
          <w:sz w:val="28"/>
          <w:szCs w:val="28"/>
          <w:lang w:val="fr-FR"/>
        </w:rPr>
        <w:t>2 Mars 2018</w:t>
      </w:r>
    </w:p>
    <w:p w:rsidR="00CD6A2B" w:rsidRPr="00A570D4" w:rsidRDefault="00CD6A2B" w:rsidP="00CD6A2B">
      <w:pPr>
        <w:ind w:left="305" w:right="171"/>
        <w:rPr>
          <w:b/>
          <w:sz w:val="28"/>
          <w:szCs w:val="28"/>
          <w:lang w:val="fr-FR"/>
        </w:rPr>
      </w:pPr>
      <w:r w:rsidRPr="00A570D4">
        <w:rPr>
          <w:b/>
          <w:sz w:val="28"/>
          <w:szCs w:val="28"/>
          <w:lang w:val="fr-FR"/>
        </w:rPr>
        <w:t>Localisation de l’activité/micro-projet (département, commune, village, quartier) :</w:t>
      </w:r>
      <w:r>
        <w:rPr>
          <w:b/>
          <w:sz w:val="28"/>
          <w:szCs w:val="28"/>
          <w:lang w:val="fr-FR"/>
        </w:rPr>
        <w:t xml:space="preserve"> Sud – Torbeck - Durcis</w:t>
      </w:r>
    </w:p>
    <w:p w:rsidR="00CD6A2B" w:rsidRDefault="00CD6A2B" w:rsidP="00CD6A2B">
      <w:pPr>
        <w:ind w:left="305" w:right="171"/>
        <w:rPr>
          <w:b/>
          <w:sz w:val="28"/>
          <w:szCs w:val="28"/>
          <w:lang w:val="fr-FR"/>
        </w:rPr>
      </w:pPr>
      <w:r w:rsidRPr="00A570D4">
        <w:rPr>
          <w:b/>
          <w:sz w:val="28"/>
          <w:szCs w:val="28"/>
          <w:lang w:val="fr-FR"/>
        </w:rPr>
        <w:t>Responsable du centre de santé :</w:t>
      </w:r>
      <w:r>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sidRPr="00A570D4">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p>
    <w:p w:rsidR="00CD6A2B" w:rsidRDefault="00CD6A2B" w:rsidP="00CD6A2B">
      <w:pPr>
        <w:ind w:left="305" w:right="171"/>
        <w:rPr>
          <w:b/>
          <w:sz w:val="28"/>
          <w:szCs w:val="28"/>
          <w:lang w:val="fr-FR"/>
        </w:rPr>
      </w:pPr>
      <w:r>
        <w:rPr>
          <w:b/>
          <w:sz w:val="28"/>
          <w:szCs w:val="28"/>
          <w:lang w:val="fr-FR"/>
        </w:rPr>
        <w:tab/>
        <w:t xml:space="preserve">Mail : </w:t>
      </w:r>
      <w:r>
        <w:rPr>
          <w:b/>
          <w:sz w:val="28"/>
          <w:szCs w:val="28"/>
          <w:lang w:val="fr-FR"/>
        </w:rPr>
        <w:tab/>
      </w:r>
      <w:r>
        <w:rPr>
          <w:b/>
          <w:sz w:val="28"/>
          <w:szCs w:val="28"/>
          <w:lang w:val="fr-FR"/>
        </w:rPr>
        <w:tab/>
        <w:t xml:space="preserve">Tél. : </w:t>
      </w:r>
    </w:p>
    <w:p w:rsidR="00CD6A2B" w:rsidRPr="00A570D4" w:rsidRDefault="00CD6A2B" w:rsidP="00CD6A2B">
      <w:pPr>
        <w:ind w:left="305" w:right="171"/>
        <w:rPr>
          <w:b/>
          <w:sz w:val="28"/>
          <w:szCs w:val="28"/>
          <w:lang w:val="fr-FR"/>
        </w:rPr>
      </w:pPr>
      <w:r w:rsidRPr="00A570D4">
        <w:rPr>
          <w:b/>
          <w:sz w:val="28"/>
          <w:szCs w:val="28"/>
          <w:lang w:val="fr-FR"/>
        </w:rPr>
        <w:t xml:space="preserve">Responsable de la sélection environnementale et sociale : </w:t>
      </w:r>
    </w:p>
    <w:p w:rsidR="00CD6A2B" w:rsidRPr="008B3610" w:rsidRDefault="00CD6A2B" w:rsidP="00CD6A2B">
      <w:pPr>
        <w:ind w:left="305" w:right="171"/>
        <w:rPr>
          <w:b/>
          <w:sz w:val="20"/>
          <w:szCs w:val="18"/>
          <w:lang w:val="fr-FR"/>
        </w:rPr>
      </w:pPr>
      <w:r>
        <w:rPr>
          <w:b/>
          <w:sz w:val="20"/>
          <w:szCs w:val="18"/>
          <w:lang w:val="fr-FR"/>
        </w:rPr>
        <w:t>-----------------------------------------------------------------------------------------------------------------------------------------------------------------------------------------------------------</w:t>
      </w:r>
    </w:p>
    <w:p w:rsidR="00CD6A2B" w:rsidRPr="008B3610" w:rsidRDefault="00CD6A2B" w:rsidP="00CD6A2B">
      <w:pPr>
        <w:spacing w:line="256" w:lineRule="auto"/>
        <w:ind w:left="305"/>
        <w:jc w:val="both"/>
        <w:rPr>
          <w:szCs w:val="18"/>
          <w:lang w:val="fr-FR"/>
        </w:rPr>
      </w:pPr>
      <w:r>
        <w:rPr>
          <w:b/>
          <w:szCs w:val="18"/>
          <w:lang w:val="fr-FR"/>
        </w:rPr>
        <w:t xml:space="preserve">Partie </w:t>
      </w:r>
      <w:r w:rsidRPr="008B3610">
        <w:rPr>
          <w:b/>
          <w:szCs w:val="18"/>
          <w:lang w:val="fr-FR"/>
        </w:rPr>
        <w:t>A : Brève description de l’activité/sous-projet/micro-projet</w:t>
      </w:r>
      <w:r w:rsidRPr="008B3610">
        <w:rPr>
          <w:szCs w:val="18"/>
          <w:lang w:val="fr-FR"/>
        </w:rPr>
        <w:t xml:space="preserve"> (justification de l’activité ; choix du site ; indication du coût ; description de tout changement de modalité d’accès ou de route existante ; description d’acquisition de terrain ; durée des travaux ; inclure plan du site, etc.)</w:t>
      </w:r>
    </w:p>
    <w:p w:rsidR="00CD6A2B" w:rsidRDefault="00CD6A2B" w:rsidP="00CD6A2B">
      <w:pPr>
        <w:spacing w:line="360" w:lineRule="auto"/>
        <w:ind w:left="317"/>
        <w:jc w:val="both"/>
        <w:rPr>
          <w:sz w:val="18"/>
          <w:szCs w:val="18"/>
          <w:lang w:val="fr-FR"/>
        </w:rPr>
      </w:pPr>
      <w:r>
        <w:rPr>
          <w:sz w:val="18"/>
          <w:szCs w:val="18"/>
          <w:lang w:val="fr-FR"/>
        </w:rPr>
        <w:t xml:space="preserve">Suite au passage du cyclone Matthew en septembre 2016 de nombreuses institutions sanitaires ont été endommagées dans le département du Sud. Après mise à jour d’une évaluation, ce site a été retenu pour effectuer des travaux de réhabilitation afin de garantir un meilleur service à la communauté, en incluant le volet social et environnemental. En plus des travaux de réhabilitation des infrastructures sanitaires, il faudra considérer l’environnement physique et social du site. </w:t>
      </w:r>
    </w:p>
    <w:p w:rsidR="00CD6A2B" w:rsidRDefault="00CD6A2B" w:rsidP="00CD6A2B">
      <w:pPr>
        <w:spacing w:line="360" w:lineRule="auto"/>
        <w:ind w:left="317"/>
        <w:jc w:val="both"/>
        <w:rPr>
          <w:sz w:val="18"/>
          <w:szCs w:val="18"/>
          <w:lang w:val="fr-FR"/>
        </w:rPr>
      </w:pPr>
      <w:r>
        <w:rPr>
          <w:sz w:val="18"/>
          <w:szCs w:val="18"/>
          <w:lang w:val="fr-FR"/>
        </w:rPr>
        <w:t>Ducis (16 000 habitant) est une grande section de la commune de Torbeck, ce centre de Santé publique est dirigé par une congrégation religieuse. Une petite prise en charge a été faite par un autre opérateur après le passage de Matthew. Cependant, la plupart du travail reste à faire ; une extension de la structure existante pour mieux répondre aux besoins de la communauté en passant par les infrastructures d’élimination des rejets.  Voilà pourquoi une considération a été faite sur l’environnement physique et social du site ; quels impacts qu’auraient ces interventions sur l’environnement et vice versa.</w:t>
      </w:r>
    </w:p>
    <w:p w:rsidR="00CD6A2B" w:rsidRDefault="00CD6A2B" w:rsidP="00CD6A2B">
      <w:pPr>
        <w:spacing w:line="360" w:lineRule="auto"/>
        <w:ind w:left="317"/>
        <w:rPr>
          <w:sz w:val="18"/>
          <w:szCs w:val="18"/>
          <w:lang w:val="fr-FR"/>
        </w:rPr>
      </w:pPr>
    </w:p>
    <w:p w:rsidR="00CD6A2B" w:rsidRDefault="00CD6A2B" w:rsidP="00CD6A2B">
      <w:pPr>
        <w:spacing w:line="360" w:lineRule="auto"/>
        <w:ind w:left="317"/>
        <w:rPr>
          <w:sz w:val="18"/>
          <w:szCs w:val="18"/>
          <w:lang w:val="fr-FR"/>
        </w:rPr>
      </w:pPr>
    </w:p>
    <w:p w:rsidR="00CD6A2B" w:rsidRDefault="00CD6A2B" w:rsidP="00CD6A2B">
      <w:pPr>
        <w:spacing w:line="360" w:lineRule="auto"/>
        <w:ind w:left="317"/>
        <w:rPr>
          <w:sz w:val="18"/>
          <w:szCs w:val="18"/>
          <w:lang w:val="fr-FR"/>
        </w:rPr>
      </w:pPr>
    </w:p>
    <w:p w:rsidR="00CD6A2B" w:rsidRDefault="00CD6A2B" w:rsidP="00CD6A2B">
      <w:pPr>
        <w:spacing w:line="360" w:lineRule="auto"/>
        <w:ind w:left="317"/>
        <w:rPr>
          <w:b/>
          <w:szCs w:val="18"/>
          <w:lang w:val="fr-FR"/>
        </w:rPr>
      </w:pPr>
    </w:p>
    <w:p w:rsidR="00CD6A2B" w:rsidRPr="008B3610" w:rsidRDefault="00CD6A2B" w:rsidP="00CD6A2B">
      <w:pPr>
        <w:spacing w:line="256" w:lineRule="auto"/>
        <w:ind w:left="305"/>
        <w:rPr>
          <w:szCs w:val="18"/>
          <w:lang w:val="fr-FR"/>
        </w:rPr>
      </w:pPr>
      <w:r w:rsidRPr="008B3610">
        <w:rPr>
          <w:b/>
          <w:szCs w:val="18"/>
          <w:lang w:val="fr-FR"/>
        </w:rPr>
        <w:lastRenderedPageBreak/>
        <w:t xml:space="preserve">Partie B : Identification des impacts environnementaux et sociaux  </w:t>
      </w:r>
    </w:p>
    <w:tbl>
      <w:tblPr>
        <w:tblW w:w="14040" w:type="dxa"/>
        <w:tblInd w:w="-455" w:type="dxa"/>
        <w:tblCellMar>
          <w:top w:w="48" w:type="dxa"/>
          <w:left w:w="103" w:type="dxa"/>
          <w:right w:w="78" w:type="dxa"/>
        </w:tblCellMar>
        <w:tblLook w:val="04A0"/>
      </w:tblPr>
      <w:tblGrid>
        <w:gridCol w:w="366"/>
        <w:gridCol w:w="7020"/>
        <w:gridCol w:w="450"/>
        <w:gridCol w:w="489"/>
        <w:gridCol w:w="5715"/>
      </w:tblGrid>
      <w:tr w:rsidR="00CD6A2B" w:rsidRPr="00116394" w:rsidTr="008E6E74">
        <w:trPr>
          <w:trHeight w:val="257"/>
          <w:tblHeader/>
        </w:trPr>
        <w:tc>
          <w:tcPr>
            <w:tcW w:w="36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 Préoccupations environnementales et sociales</w:t>
            </w:r>
          </w:p>
        </w:tc>
        <w:tc>
          <w:tcPr>
            <w:tcW w:w="4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Oui</w:t>
            </w:r>
          </w:p>
        </w:tc>
        <w:tc>
          <w:tcPr>
            <w:tcW w:w="4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Non</w:t>
            </w:r>
          </w:p>
        </w:tc>
        <w:tc>
          <w:tcPr>
            <w:tcW w:w="5715" w:type="dxa"/>
            <w:tcBorders>
              <w:top w:val="single" w:sz="4" w:space="0" w:color="000000"/>
              <w:left w:val="single" w:sz="4" w:space="0" w:color="000000"/>
              <w:bottom w:val="single" w:sz="4" w:space="0" w:color="000000"/>
              <w:right w:val="single" w:sz="4" w:space="0" w:color="000000"/>
            </w:tcBorders>
            <w:shd w:val="clear" w:color="auto" w:fill="D9D9D9"/>
          </w:tcPr>
          <w:p w:rsidR="00CD6A2B" w:rsidRPr="002D7A85" w:rsidRDefault="00CD6A2B" w:rsidP="008E6E74">
            <w:pPr>
              <w:spacing w:after="0" w:line="240" w:lineRule="auto"/>
              <w:rPr>
                <w:rFonts w:eastAsia="Times New Roman"/>
                <w:sz w:val="18"/>
                <w:szCs w:val="18"/>
                <w:lang w:val="fr-FR"/>
              </w:rPr>
            </w:pPr>
            <w:r w:rsidRPr="002D7A85">
              <w:rPr>
                <w:rFonts w:eastAsia="Times New Roman"/>
                <w:sz w:val="18"/>
                <w:szCs w:val="18"/>
                <w:lang w:val="fr-FR"/>
              </w:rPr>
              <w:t xml:space="preserve">Observation  </w:t>
            </w: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Ressources du secteur</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nécessitera- t-il des volumes importants de matériaux issus des ressources naturelles locales (sable, gravier, latérite, eau, bois de chantier,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Nécessitera-t-il un défrichement important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2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du domaine public de façon temporaire ou permanente?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1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4</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projet nécessitera-t-il l'acquisition de terres privées de façon temporaire ou permanente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Diversité biologique</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5</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risque-t-il de causer des effets sur des espèces rares, vulnérables et/ou importants du point de vue économique, écologique, culturel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8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6</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Y a-t-il des zones de sensibilité environnementale qui pourraient être affectées négativement par le micro-projet (forêt, zones humides, lacs, rivières, zones d'inondation saisonnières)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Zones protégées</w:t>
            </w:r>
          </w:p>
        </w:tc>
        <w:tc>
          <w:tcPr>
            <w:tcW w:w="450"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77"/>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7</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La zone du micro-projet (ou de ses composantes) comprend-elle des aires protégées (parcs nationaux, réserves nationales, forêts protégées, sites de patrimoine mondial, etc.)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8</w:t>
            </w:r>
          </w:p>
        </w:tc>
        <w:tc>
          <w:tcPr>
            <w:tcW w:w="7020" w:type="dxa"/>
            <w:tcBorders>
              <w:top w:val="single" w:sz="4" w:space="0" w:color="000000"/>
              <w:left w:val="single" w:sz="4" w:space="0" w:color="000000"/>
              <w:bottom w:val="single" w:sz="4" w:space="0" w:color="000000"/>
              <w:right w:val="single" w:sz="4" w:space="0" w:color="000000"/>
            </w:tcBorders>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le micro-projet est en dehors mais à faible distance de zones protégées, pourrait-il affecter négativement l'écologie dans la zone protégée ? </w:t>
            </w:r>
          </w:p>
        </w:tc>
        <w:tc>
          <w:tcPr>
            <w:tcW w:w="450"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ind w:left="2"/>
              <w:rPr>
                <w:rFonts w:eastAsia="Times New Roman"/>
                <w:b/>
                <w:sz w:val="18"/>
                <w:szCs w:val="18"/>
                <w:lang w:val="fr-FR"/>
              </w:rPr>
            </w:pPr>
            <w:r w:rsidRPr="002D7A85">
              <w:rPr>
                <w:rFonts w:eastAsia="Times New Roman"/>
                <w:b/>
                <w:sz w:val="18"/>
                <w:szCs w:val="18"/>
                <w:lang w:val="fr-FR"/>
              </w:rPr>
              <w:t xml:space="preserve">Géologie, sols, catastrophes naturelles </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des zones instables d'un point de vue géologique ou des sols (érosion, glissement de terrain, effondrement)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La zone est-elle vulnérable aux catastrophes naturelles (inondations, séismes, cyclones,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Cyclones et séisme</w:t>
            </w: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micro-projet dépend-t-il d’un approvisionnement en eau à partir d’un barrage, d’une digue ou de toute autre structure de dérivation de l’eau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Paysage </w:t>
            </w:r>
            <w:r w:rsidRPr="002D7A85">
              <w:rPr>
                <w:rFonts w:eastAsia="Times New Roman"/>
                <w:i/>
                <w:sz w:val="18"/>
                <w:szCs w:val="18"/>
                <w:lang w:val="fr-FR"/>
              </w:rPr>
              <w:t xml:space="preserve">I </w:t>
            </w:r>
            <w:r w:rsidRPr="002D7A85">
              <w:rPr>
                <w:rFonts w:eastAsia="Times New Roman"/>
                <w:b/>
                <w:sz w:val="18"/>
                <w:szCs w:val="18"/>
                <w:lang w:val="fr-FR"/>
              </w:rPr>
              <w:t>esthétique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pourrait-t-il avoir un effet négatif sur la valeur esthétique du paysage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56"/>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Réinstallation involontaire, perte d’actifs, d’accès et autres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3"/>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d’habitats, de cultures, de terres agricoles, de pâturages, d'arbres fruitiers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lastRenderedPageBreak/>
              <w:t>14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communautaires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val="restart"/>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4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16" w:right="-62"/>
              <w:jc w:val="center"/>
              <w:rPr>
                <w:rFonts w:eastAsia="Times New Roman"/>
                <w:sz w:val="18"/>
                <w:szCs w:val="18"/>
                <w:lang w:val="fr-FR"/>
              </w:rPr>
            </w:pPr>
            <w:r>
              <w:rPr>
                <w:rFonts w:eastAsia="Times New Roman"/>
                <w:sz w:val="18"/>
                <w:szCs w:val="18"/>
                <w:lang w:val="fr-FR"/>
              </w:rPr>
              <w:t>16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88"/>
              <w:rPr>
                <w:rFonts w:eastAsia="Times New Roman"/>
                <w:sz w:val="18"/>
                <w:szCs w:val="18"/>
                <w:lang w:val="fr-FR"/>
              </w:rPr>
            </w:pPr>
            <w:r w:rsidRPr="002D7A85">
              <w:rPr>
                <w:rFonts w:eastAsia="Times New Roman"/>
                <w:sz w:val="18"/>
                <w:szCs w:val="18"/>
                <w:lang w:val="fr-FR"/>
              </w:rPr>
              <w:t>Est-ce que le projet déclenchera une restriction d’accès à une quelconque ressource naturelle ? (restriction d’accès à des aires protégées par exemple PFNL</w:t>
            </w:r>
            <w:r w:rsidRPr="002D7A85">
              <w:rPr>
                <w:rStyle w:val="FootnoteReference"/>
                <w:rFonts w:eastAsia="Times New Roman"/>
                <w:sz w:val="18"/>
                <w:szCs w:val="18"/>
                <w:lang w:val="fr-FR"/>
              </w:rPr>
              <w:footnoteReference w:id="5"/>
            </w:r>
            <w:r w:rsidRPr="002D7A85">
              <w:rPr>
                <w:rFonts w:eastAsia="Times New Roman"/>
                <w:sz w:val="18"/>
                <w:szCs w:val="18"/>
                <w:lang w:val="fr-FR"/>
              </w:rPr>
              <w:t xml:space="preserve">, faune)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B57978" w:rsidTr="008E6E74">
        <w:trPr>
          <w:trHeight w:val="8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la réalisation du micro-projet nécessite le déplacement d’une ou plusieurs personnes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Si oui, combien ?..................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0A100A" w:rsidTr="008E6E74">
        <w:trPr>
          <w:trHeight w:val="17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19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Est-ce que le projet déclenchera la perte temporaire ou permanente et d'infrastructures commerciales formelles ou informelles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vMerge/>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rPr>
                <w:rFonts w:eastAsia="Times New Roman"/>
                <w:color w:val="000000"/>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tabs>
                <w:tab w:val="center" w:pos="4320"/>
                <w:tab w:val="right" w:pos="8640"/>
              </w:tabs>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tabs>
                <w:tab w:val="center" w:pos="4320"/>
                <w:tab w:val="right" w:pos="8640"/>
              </w:tabs>
              <w:ind w:left="2"/>
              <w:rPr>
                <w:rFonts w:eastAsia="Times New Roman"/>
                <w:b/>
                <w:sz w:val="18"/>
                <w:szCs w:val="18"/>
                <w:lang w:val="fr-FR"/>
              </w:rPr>
            </w:pPr>
            <w:r w:rsidRPr="002D7A85">
              <w:rPr>
                <w:rFonts w:eastAsia="Times New Roman"/>
                <w:b/>
                <w:sz w:val="18"/>
                <w:szCs w:val="18"/>
                <w:lang w:val="fr-FR"/>
              </w:rPr>
              <w:t>Pollution et nuisances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8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occasionner un niveau élevé de bruit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sidRPr="00907266">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d’affecter l’atmosphère (poussière, gaz divers)?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Déblayage et nettoyage de la cour</w:t>
            </w: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risque-t-il de générer des déchets médicaux solides et liquides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30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ight="108"/>
              <w:rPr>
                <w:rFonts w:eastAsia="Times New Roman"/>
                <w:sz w:val="18"/>
                <w:szCs w:val="18"/>
                <w:lang w:val="fr-FR"/>
              </w:rPr>
            </w:pPr>
            <w:r w:rsidRPr="002D7A85">
              <w:rPr>
                <w:rFonts w:eastAsia="Times New Roman"/>
                <w:sz w:val="18"/>
                <w:szCs w:val="18"/>
                <w:lang w:val="fr-FR"/>
              </w:rPr>
              <w:t xml:space="preserve">Si « oui » l’infrastructure dispose-t-elle d’un plan pour leur collecte et élimination, y compris pour les déchets médicaux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E52179" w:rsidRDefault="00CD6A2B" w:rsidP="008E6E74">
            <w:pPr>
              <w:spacing w:after="0" w:line="240" w:lineRule="auto"/>
              <w:rPr>
                <w:rFonts w:eastAsia="Times New Roman"/>
                <w:sz w:val="18"/>
                <w:szCs w:val="18"/>
                <w:lang w:val="fr-FR"/>
              </w:rPr>
            </w:pPr>
            <w:r>
              <w:rPr>
                <w:rFonts w:eastAsia="Times New Roman"/>
                <w:sz w:val="18"/>
                <w:szCs w:val="18"/>
                <w:lang w:val="fr-FR"/>
              </w:rPr>
              <w:t>Il faut qu’il y ait la construction d’une barque à déchets, d’un incinérateur, ainsi que la fosse à déchets</w:t>
            </w:r>
          </w:p>
        </w:tc>
      </w:tr>
      <w:tr w:rsidR="00CD6A2B" w:rsidRPr="00B57978"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Y a-t-il les équipements et infrastructures pour leur gestion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7F3E67"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la qualité des eaux de surface, souterraine, sources d’eau potable (pollution ; augmenter la turbidité ; stagnation, etc.)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0"/>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susciter l’utilisation de grandes quantités d’eau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b/>
                <w:sz w:val="18"/>
                <w:szCs w:val="18"/>
                <w:lang w:val="fr-FR"/>
              </w:rPr>
            </w:pPr>
            <w:r w:rsidRPr="002D7A85">
              <w:rPr>
                <w:rFonts w:eastAsia="Times New Roman"/>
                <w:b/>
                <w:sz w:val="18"/>
                <w:szCs w:val="18"/>
                <w:lang w:val="fr-FR"/>
              </w:rPr>
              <w:t>Pesticides et produits chimiques pour le contrôle des ravageurs</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28</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sz w:val="18"/>
                <w:szCs w:val="18"/>
                <w:lang w:val="fr-FR"/>
              </w:rPr>
            </w:pPr>
            <w:r w:rsidRPr="002D7A85">
              <w:rPr>
                <w:rFonts w:eastAsia="Times New Roman"/>
                <w:sz w:val="18"/>
                <w:szCs w:val="18"/>
                <w:lang w:val="fr-FR"/>
              </w:rPr>
              <w:t>Est-il prévu que le sous-projet implique l’utilisation ou augmente l’utilisation de pesticides ou autres produits nocifs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Mode de vie</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56"/>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29</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altérations du mode de vie des populations locales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4"/>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30</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des utilisations incompatibles ou des conflits sociaux entre les différents usagers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54"/>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Santé sécurité</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B57978" w:rsidTr="008E6E74">
        <w:trPr>
          <w:trHeight w:val="165"/>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31</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induire des risques d’accidents des travailleurs et des populations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339"/>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32</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causer des risques pour la santé des travailleurs et de la population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231"/>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33</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peut-il entraîner une augmentation de la population des vecteurs de maladies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2D7A85"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 xml:space="preserve">Préoccupations de genre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34</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prend-t-il en charge les préoccupations des femmes et favorise-t-il leur implication dans la prise de décision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L’extension pour agrandir l’espace de rencontre des femmes enceintes, la petite salle de pansement et l’espace de Laboratoire, le renforcement de la capacité du centre en termes d’équipements pour faciliter les femmes et la communauté à recevoir de meilleurs soins, d’autant plus quelques femmes ont été consultées sur l’idée de l’intervention.</w:t>
            </w:r>
          </w:p>
        </w:tc>
      </w:tr>
      <w:tr w:rsidR="00CD6A2B" w:rsidRPr="000354A6" w:rsidTr="008E6E74">
        <w:trPr>
          <w:trHeight w:val="257"/>
        </w:trPr>
        <w:tc>
          <w:tcPr>
            <w:tcW w:w="366" w:type="dxa"/>
            <w:tcBorders>
              <w:top w:val="single" w:sz="4" w:space="0" w:color="000000"/>
              <w:left w:val="single" w:sz="4" w:space="0" w:color="000000"/>
              <w:bottom w:val="single" w:sz="4" w:space="0" w:color="000000"/>
              <w:right w:val="nil"/>
            </w:tcBorders>
            <w:vAlign w:val="center"/>
          </w:tcPr>
          <w:p w:rsidR="00CD6A2B" w:rsidRPr="002D7A85" w:rsidRDefault="00CD6A2B" w:rsidP="008E6E74">
            <w:pPr>
              <w:spacing w:after="0" w:line="240" w:lineRule="auto"/>
              <w:ind w:left="2"/>
              <w:jc w:val="center"/>
              <w:rPr>
                <w:rFonts w:eastAsia="Times New Roman"/>
                <w:b/>
                <w:sz w:val="18"/>
                <w:szCs w:val="18"/>
                <w:lang w:val="fr-FR"/>
              </w:rPr>
            </w:pPr>
          </w:p>
        </w:tc>
        <w:tc>
          <w:tcPr>
            <w:tcW w:w="7020" w:type="dxa"/>
            <w:tcBorders>
              <w:top w:val="single" w:sz="4" w:space="0" w:color="000000"/>
              <w:left w:val="single" w:sz="4" w:space="0" w:color="000000"/>
              <w:bottom w:val="single" w:sz="4" w:space="0" w:color="000000"/>
              <w:right w:val="nil"/>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Sites historiques, archéologiques ou culturels</w:t>
            </w:r>
          </w:p>
        </w:tc>
        <w:tc>
          <w:tcPr>
            <w:tcW w:w="450"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489" w:type="dxa"/>
            <w:tcBorders>
              <w:top w:val="single" w:sz="4" w:space="0" w:color="000000"/>
              <w:left w:val="nil"/>
              <w:bottom w:val="single" w:sz="4" w:space="0" w:color="000000"/>
              <w:right w:val="nil"/>
            </w:tcBorders>
            <w:tcMar>
              <w:top w:w="47" w:type="dxa"/>
              <w:left w:w="103" w:type="dxa"/>
              <w:bottom w:w="0" w:type="dxa"/>
              <w:right w:w="112" w:type="dxa"/>
            </w:tcMar>
            <w:vAlign w:val="center"/>
          </w:tcPr>
          <w:p w:rsidR="00CD6A2B" w:rsidRPr="00907266" w:rsidRDefault="00CD6A2B" w:rsidP="008E6E74">
            <w:pPr>
              <w:spacing w:after="0" w:line="240" w:lineRule="auto"/>
              <w:jc w:val="center"/>
              <w:rPr>
                <w:rFonts w:eastAsia="Times New Roman"/>
                <w:sz w:val="18"/>
                <w:szCs w:val="18"/>
                <w:lang w:val="fr-FR"/>
              </w:rPr>
            </w:pPr>
          </w:p>
        </w:tc>
        <w:tc>
          <w:tcPr>
            <w:tcW w:w="5715" w:type="dxa"/>
            <w:tcBorders>
              <w:top w:val="single" w:sz="4" w:space="0" w:color="000000"/>
              <w:left w:val="nil"/>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p>
        </w:tc>
      </w:tr>
      <w:tr w:rsidR="00CD6A2B" w:rsidRPr="000A100A" w:rsidTr="008E6E74">
        <w:trPr>
          <w:trHeight w:val="502"/>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35</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 xml:space="preserve">Le micro-projet pourrait-il affecter un ou plusieurs sites historiques, archéologiques, ou culturels, ou nécessiter des excavations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r w:rsidR="00CD6A2B" w:rsidRPr="000354A6" w:rsidTr="008E6E74">
        <w:trPr>
          <w:trHeight w:val="2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36</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sz w:val="18"/>
                <w:szCs w:val="18"/>
                <w:lang w:val="fr-FR"/>
              </w:rPr>
              <w:t>Le projet bénéficie-t-il d'un large soutien de la communauté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v</w:t>
            </w: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rPr>
                <w:rFonts w:eastAsia="Times New Roman"/>
                <w:sz w:val="18"/>
                <w:szCs w:val="18"/>
                <w:lang w:val="fr-FR"/>
              </w:rPr>
            </w:pPr>
            <w:r>
              <w:rPr>
                <w:rFonts w:eastAsia="Times New Roman"/>
                <w:sz w:val="18"/>
                <w:szCs w:val="18"/>
                <w:lang w:val="fr-FR"/>
              </w:rPr>
              <w:t xml:space="preserve">Seul centre de service pour plus de 16,000 habitants, ils souhaiteraient grandement que ces travaux additionnels puissent être réalisés </w:t>
            </w:r>
          </w:p>
        </w:tc>
      </w:tr>
      <w:tr w:rsidR="00CD6A2B" w:rsidRPr="002D7A85" w:rsidTr="008E6E74">
        <w:trPr>
          <w:trHeight w:val="378"/>
        </w:trPr>
        <w:tc>
          <w:tcPr>
            <w:tcW w:w="366" w:type="dxa"/>
            <w:tcBorders>
              <w:top w:val="single" w:sz="4" w:space="0" w:color="000000"/>
              <w:left w:val="single" w:sz="4" w:space="0" w:color="000000"/>
              <w:bottom w:val="single" w:sz="4" w:space="0" w:color="000000"/>
              <w:right w:val="single" w:sz="4" w:space="0" w:color="000000"/>
            </w:tcBorders>
            <w:vAlign w:val="center"/>
          </w:tcPr>
          <w:p w:rsidR="00CD6A2B" w:rsidRPr="002D7A85" w:rsidRDefault="00CD6A2B" w:rsidP="008E6E74">
            <w:pPr>
              <w:spacing w:after="0" w:line="240" w:lineRule="auto"/>
              <w:ind w:left="2"/>
              <w:jc w:val="center"/>
              <w:rPr>
                <w:rFonts w:eastAsia="Times New Roman"/>
                <w:b/>
                <w:sz w:val="18"/>
                <w:szCs w:val="18"/>
                <w:lang w:val="fr-FR"/>
              </w:rPr>
            </w:pPr>
            <w:r>
              <w:rPr>
                <w:rFonts w:eastAsia="Times New Roman"/>
                <w:b/>
                <w:sz w:val="18"/>
                <w:szCs w:val="18"/>
                <w:lang w:val="fr-FR"/>
              </w:rPr>
              <w:t>37</w:t>
            </w:r>
          </w:p>
        </w:tc>
        <w:tc>
          <w:tcPr>
            <w:tcW w:w="702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tcPr>
          <w:p w:rsidR="00CD6A2B" w:rsidRPr="002D7A85" w:rsidRDefault="00CD6A2B" w:rsidP="008E6E74">
            <w:pPr>
              <w:spacing w:after="0" w:line="240" w:lineRule="auto"/>
              <w:ind w:left="2"/>
              <w:rPr>
                <w:rFonts w:eastAsia="Times New Roman"/>
                <w:sz w:val="18"/>
                <w:szCs w:val="18"/>
                <w:lang w:val="fr-FR"/>
              </w:rPr>
            </w:pPr>
            <w:r w:rsidRPr="002D7A85">
              <w:rPr>
                <w:rFonts w:eastAsia="Times New Roman"/>
                <w:b/>
                <w:sz w:val="18"/>
                <w:szCs w:val="18"/>
                <w:lang w:val="fr-FR"/>
              </w:rPr>
              <w:t>Le micro-projet peut-il causer d’autres nuisances environnementales ou sociales potentielles ? Si oui, Lesquelles</w:t>
            </w:r>
            <w:r w:rsidRPr="002D7A85">
              <w:rPr>
                <w:rFonts w:eastAsia="Times New Roman"/>
                <w:sz w:val="18"/>
                <w:szCs w:val="18"/>
                <w:lang w:val="fr-FR"/>
              </w:rPr>
              <w:t xml:space="preserve"> ? </w:t>
            </w:r>
          </w:p>
        </w:tc>
        <w:tc>
          <w:tcPr>
            <w:tcW w:w="450"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p>
        </w:tc>
        <w:tc>
          <w:tcPr>
            <w:tcW w:w="489"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907266" w:rsidRDefault="00CD6A2B" w:rsidP="008E6E74">
            <w:pPr>
              <w:spacing w:after="0" w:line="240" w:lineRule="auto"/>
              <w:ind w:left="2"/>
              <w:jc w:val="center"/>
              <w:rPr>
                <w:rFonts w:eastAsia="Times New Roman"/>
                <w:sz w:val="18"/>
                <w:szCs w:val="18"/>
                <w:lang w:val="fr-FR"/>
              </w:rPr>
            </w:pPr>
            <w:r>
              <w:rPr>
                <w:rFonts w:eastAsia="Times New Roman"/>
                <w:sz w:val="18"/>
                <w:szCs w:val="18"/>
                <w:lang w:val="fr-FR"/>
              </w:rPr>
              <w:t>x</w:t>
            </w:r>
          </w:p>
        </w:tc>
        <w:tc>
          <w:tcPr>
            <w:tcW w:w="5715" w:type="dxa"/>
            <w:tcBorders>
              <w:top w:val="single" w:sz="4" w:space="0" w:color="000000"/>
              <w:left w:val="single" w:sz="4" w:space="0" w:color="000000"/>
              <w:bottom w:val="single" w:sz="4" w:space="0" w:color="000000"/>
              <w:right w:val="single" w:sz="4" w:space="0" w:color="000000"/>
            </w:tcBorders>
            <w:tcMar>
              <w:top w:w="47" w:type="dxa"/>
              <w:left w:w="103" w:type="dxa"/>
              <w:bottom w:w="0" w:type="dxa"/>
              <w:right w:w="112" w:type="dxa"/>
            </w:tcMar>
            <w:vAlign w:val="center"/>
          </w:tcPr>
          <w:p w:rsidR="00CD6A2B" w:rsidRPr="002D7A85" w:rsidRDefault="00CD6A2B" w:rsidP="008E6E74">
            <w:pPr>
              <w:spacing w:after="0" w:line="240" w:lineRule="auto"/>
              <w:rPr>
                <w:rFonts w:eastAsia="Times New Roman"/>
                <w:sz w:val="18"/>
                <w:szCs w:val="18"/>
                <w:lang w:val="fr-FR"/>
              </w:rPr>
            </w:pPr>
          </w:p>
        </w:tc>
      </w:tr>
    </w:tbl>
    <w:p w:rsidR="00CD6A2B" w:rsidRPr="00CE7482" w:rsidRDefault="00CD6A2B" w:rsidP="00CD6A2B">
      <w:pPr>
        <w:spacing w:line="256" w:lineRule="auto"/>
        <w:ind w:left="310"/>
        <w:rPr>
          <w:sz w:val="10"/>
          <w:szCs w:val="10"/>
          <w:lang w:val="fr-FR"/>
        </w:rPr>
      </w:pPr>
    </w:p>
    <w:p w:rsidR="00CD6A2B" w:rsidRPr="008B3610" w:rsidRDefault="00CD6A2B" w:rsidP="00CD6A2B">
      <w:pPr>
        <w:spacing w:line="256" w:lineRule="auto"/>
        <w:ind w:left="310"/>
        <w:rPr>
          <w:sz w:val="20"/>
          <w:szCs w:val="20"/>
          <w:lang w:val="fr-FR"/>
        </w:rPr>
      </w:pPr>
      <w:r w:rsidRPr="008B3610">
        <w:rPr>
          <w:b/>
          <w:sz w:val="20"/>
          <w:szCs w:val="20"/>
          <w:lang w:val="fr-FR"/>
        </w:rPr>
        <w:t>La communauté a-t-elle été informée et consultée sur ce micro-projet?</w:t>
      </w:r>
      <w:r>
        <w:rPr>
          <w:sz w:val="20"/>
          <w:szCs w:val="20"/>
          <w:lang w:val="fr-FR"/>
        </w:rPr>
        <w:tab/>
        <w:t xml:space="preserve">Oui__X__ </w:t>
      </w:r>
      <w:r w:rsidRPr="008B3610">
        <w:rPr>
          <w:sz w:val="20"/>
          <w:szCs w:val="20"/>
          <w:lang w:val="fr-FR"/>
        </w:rPr>
        <w:t xml:space="preserve">Non___ </w:t>
      </w:r>
    </w:p>
    <w:p w:rsidR="00CD6A2B" w:rsidRDefault="00CD6A2B" w:rsidP="00CD6A2B">
      <w:pPr>
        <w:ind w:left="310"/>
        <w:rPr>
          <w:b/>
          <w:szCs w:val="20"/>
          <w:lang w:val="fr-FR"/>
        </w:rPr>
      </w:pPr>
      <w:r w:rsidRPr="008B3610">
        <w:rPr>
          <w:sz w:val="20"/>
          <w:szCs w:val="20"/>
          <w:lang w:val="fr-FR"/>
        </w:rPr>
        <w:t xml:space="preserve"> Si “Oui”, décrire brièvement les mesures qui ont été prises à cet effet. </w:t>
      </w:r>
      <w:r>
        <w:rPr>
          <w:b/>
          <w:sz w:val="20"/>
          <w:szCs w:val="20"/>
          <w:lang w:val="fr-FR"/>
        </w:rPr>
        <w:t>Consultation communautaire. La population sera informée par voie de presse panneau d’affichage</w:t>
      </w:r>
      <w:r w:rsidRPr="008B3610">
        <w:rPr>
          <w:sz w:val="18"/>
          <w:szCs w:val="18"/>
          <w:lang w:val="fr-FR"/>
        </w:rPr>
        <w:t xml:space="preserve">… … … … … … … … … … … … … … … … … … … … … … … … … … … … … … … … … … … … … … … … … … … … … … … … … … … … … … … … … … … … … … … … … … </w:t>
      </w:r>
    </w:p>
    <w:p w:rsidR="00CD6A2B" w:rsidRDefault="00CD6A2B" w:rsidP="00CD6A2B">
      <w:pPr>
        <w:ind w:left="310"/>
        <w:rPr>
          <w:sz w:val="20"/>
          <w:szCs w:val="20"/>
          <w:lang w:val="fr-FR"/>
        </w:rPr>
      </w:pPr>
      <w:r w:rsidRPr="008B3610">
        <w:rPr>
          <w:b/>
          <w:szCs w:val="20"/>
          <w:lang w:val="fr-FR"/>
        </w:rPr>
        <w:t xml:space="preserve">Partie C : Mesures d’atténuation : </w:t>
      </w:r>
      <w:r w:rsidRPr="008B3610">
        <w:rPr>
          <w:sz w:val="20"/>
          <w:szCs w:val="20"/>
          <w:lang w:val="fr-FR"/>
        </w:rPr>
        <w:t xml:space="preserve">Au vu </w:t>
      </w:r>
      <w:r>
        <w:rPr>
          <w:sz w:val="20"/>
          <w:szCs w:val="20"/>
          <w:lang w:val="fr-FR"/>
        </w:rPr>
        <w:t>d</w:t>
      </w:r>
      <w:r w:rsidRPr="008B3610">
        <w:rPr>
          <w:sz w:val="20"/>
          <w:szCs w:val="20"/>
          <w:lang w:val="fr-FR"/>
        </w:rPr>
        <w:t xml:space="preserve">e la partie B, pour toutes les réponses “Oui” décrire brièvement les mesures prises pour limiter </w:t>
      </w:r>
      <w:r>
        <w:rPr>
          <w:sz w:val="20"/>
          <w:szCs w:val="20"/>
          <w:lang w:val="fr-FR"/>
        </w:rPr>
        <w:t xml:space="preserve">et atténuer </w:t>
      </w:r>
      <w:r w:rsidRPr="008B3610">
        <w:rPr>
          <w:sz w:val="20"/>
          <w:szCs w:val="20"/>
          <w:lang w:val="fr-FR"/>
        </w:rPr>
        <w:t xml:space="preserve">les </w:t>
      </w:r>
      <w:r>
        <w:rPr>
          <w:sz w:val="20"/>
          <w:szCs w:val="20"/>
          <w:lang w:val="fr-FR"/>
        </w:rPr>
        <w:t xml:space="preserve">impacts, risques et </w:t>
      </w:r>
      <w:r w:rsidRPr="008B3610">
        <w:rPr>
          <w:sz w:val="20"/>
          <w:szCs w:val="20"/>
          <w:lang w:val="fr-FR"/>
        </w:rPr>
        <w:t>effets négatifs.</w:t>
      </w:r>
    </w:p>
    <w:tbl>
      <w:tblPr>
        <w:tblW w:w="140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9697"/>
      </w:tblGrid>
      <w:tr w:rsidR="00CD6A2B" w:rsidRPr="002D7A85" w:rsidTr="008E6E74">
        <w:tc>
          <w:tcPr>
            <w:tcW w:w="4343"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Impact, risque/effet négatifs</w:t>
            </w:r>
          </w:p>
        </w:tc>
        <w:tc>
          <w:tcPr>
            <w:tcW w:w="9697" w:type="dxa"/>
            <w:shd w:val="clear" w:color="auto" w:fill="D9D9D9"/>
          </w:tcPr>
          <w:p w:rsidR="00CD6A2B" w:rsidRPr="002D7A85" w:rsidRDefault="00CD6A2B" w:rsidP="008E6E74">
            <w:pPr>
              <w:spacing w:after="0" w:line="240" w:lineRule="auto"/>
              <w:jc w:val="center"/>
              <w:rPr>
                <w:rFonts w:ascii="Times New Roman" w:eastAsia="Times New Roman" w:hAnsi="Times New Roman"/>
                <w:color w:val="000000"/>
                <w:sz w:val="20"/>
                <w:szCs w:val="20"/>
                <w:lang w:val="fr-FR"/>
              </w:rPr>
            </w:pPr>
            <w:r w:rsidRPr="002D7A85">
              <w:rPr>
                <w:rFonts w:ascii="Times New Roman" w:eastAsia="Times New Roman" w:hAnsi="Times New Roman"/>
                <w:color w:val="000000"/>
                <w:sz w:val="20"/>
                <w:szCs w:val="20"/>
                <w:lang w:val="fr-FR"/>
              </w:rPr>
              <w:t>Mesures d’atténuation</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10 - Inondation, séisme, cyclone</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 xml:space="preserve">Drainage, construction parasismique et para cyclonique, </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22- Déchets solides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sites seront nettoyés par les entreprises, les déchets seront détruits.</w:t>
            </w:r>
          </w:p>
        </w:tc>
      </w:tr>
      <w:tr w:rsidR="00CD6A2B" w:rsidRPr="000354A6"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31- Risques accidents</w:t>
            </w:r>
          </w:p>
        </w:tc>
        <w:tc>
          <w:tcPr>
            <w:tcW w:w="9697"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Port de tenues de chantiers obligatoire (Bottes, casque, gang, chasuble) les entreprises sont tenues d’assurer les ouvriers</w:t>
            </w:r>
          </w:p>
        </w:tc>
      </w:tr>
      <w:tr w:rsidR="00CD6A2B" w:rsidRPr="00EF7D69" w:rsidTr="008E6E74">
        <w:trPr>
          <w:trHeight w:val="432"/>
        </w:trPr>
        <w:tc>
          <w:tcPr>
            <w:tcW w:w="4343" w:type="dxa"/>
          </w:tcPr>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34- Préoccupations implication des femmes</w:t>
            </w:r>
          </w:p>
        </w:tc>
        <w:tc>
          <w:tcPr>
            <w:tcW w:w="9697" w:type="dxa"/>
          </w:tcPr>
          <w:p w:rsidR="00CD6A2B"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Les femmes seront employées pour les travaux correspondant à leurs qualifications.</w:t>
            </w:r>
          </w:p>
          <w:p w:rsidR="00CD6A2B" w:rsidRPr="002D7A85" w:rsidRDefault="00CD6A2B" w:rsidP="008E6E74">
            <w:pPr>
              <w:spacing w:after="0" w:line="240" w:lineRule="auto"/>
              <w:jc w:val="both"/>
              <w:rPr>
                <w:rFonts w:ascii="Times New Roman" w:eastAsia="Times New Roman" w:hAnsi="Times New Roman"/>
                <w:color w:val="000000"/>
                <w:sz w:val="20"/>
                <w:szCs w:val="20"/>
                <w:lang w:val="fr-FR"/>
              </w:rPr>
            </w:pPr>
            <w:r>
              <w:rPr>
                <w:rFonts w:ascii="Times New Roman" w:eastAsia="Times New Roman" w:hAnsi="Times New Roman"/>
                <w:color w:val="000000"/>
                <w:sz w:val="20"/>
                <w:szCs w:val="20"/>
                <w:lang w:val="fr-FR"/>
              </w:rPr>
              <w:t>Construction de toilettes dame</w:t>
            </w:r>
          </w:p>
        </w:tc>
      </w:tr>
    </w:tbl>
    <w:p w:rsidR="00CD6A2B" w:rsidRDefault="00CD6A2B" w:rsidP="00CD6A2B">
      <w:pPr>
        <w:ind w:left="310"/>
        <w:rPr>
          <w:sz w:val="20"/>
          <w:szCs w:val="20"/>
          <w:lang w:val="fr-FR"/>
        </w:rPr>
      </w:pPr>
    </w:p>
    <w:p w:rsidR="00CD6A2B" w:rsidRPr="008B3610" w:rsidRDefault="00CD6A2B" w:rsidP="00CD6A2B">
      <w:pPr>
        <w:ind w:left="310"/>
        <w:rPr>
          <w:sz w:val="20"/>
          <w:szCs w:val="20"/>
          <w:lang w:val="fr-FR"/>
        </w:rPr>
      </w:pPr>
    </w:p>
    <w:p w:rsidR="00CD6A2B" w:rsidRPr="008B3610" w:rsidRDefault="00CD6A2B" w:rsidP="00CD6A2B">
      <w:pPr>
        <w:ind w:left="310"/>
        <w:rPr>
          <w:b/>
          <w:sz w:val="20"/>
          <w:szCs w:val="20"/>
          <w:lang w:val="fr-FR"/>
        </w:rPr>
      </w:pPr>
    </w:p>
    <w:p w:rsidR="00CD6A2B" w:rsidRDefault="00CD6A2B" w:rsidP="00CD6A2B">
      <w:pPr>
        <w:ind w:left="305"/>
        <w:rPr>
          <w:b/>
          <w:szCs w:val="20"/>
          <w:lang w:val="fr-FR"/>
        </w:rPr>
      </w:pPr>
    </w:p>
    <w:p w:rsidR="00CD6A2B" w:rsidRPr="008B3610" w:rsidRDefault="00CD6A2B" w:rsidP="00CD6A2B">
      <w:pPr>
        <w:ind w:left="305"/>
        <w:rPr>
          <w:szCs w:val="20"/>
          <w:lang w:val="fr-FR"/>
        </w:rPr>
      </w:pPr>
      <w:r w:rsidRPr="008B3610">
        <w:rPr>
          <w:b/>
          <w:szCs w:val="20"/>
          <w:lang w:val="fr-FR"/>
        </w:rPr>
        <w:t xml:space="preserve">Partie D : Classification du projet et travail environnemental </w:t>
      </w:r>
    </w:p>
    <w:p w:rsidR="00CD6A2B" w:rsidRPr="008B3610" w:rsidRDefault="00CD6A2B" w:rsidP="00CD6A2B">
      <w:pPr>
        <w:rPr>
          <w:sz w:val="20"/>
          <w:szCs w:val="20"/>
          <w:lang w:val="fr-FR"/>
        </w:rPr>
      </w:pPr>
      <w:r w:rsidRPr="008B3610">
        <w:rPr>
          <w:b/>
          <w:sz w:val="20"/>
          <w:szCs w:val="20"/>
          <w:lang w:val="fr-FR"/>
        </w:rPr>
        <w:t>Après évaluation des parties A, B et C, l’activité/sous-projet/micro-projet est donc classifié dans la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C</w:t>
      </w:r>
      <w:r w:rsidRPr="008B3610">
        <w:rPr>
          <w:sz w:val="20"/>
          <w:szCs w:val="20"/>
          <w:lang w:val="fr-FR"/>
        </w:rPr>
        <w:t xml:space="preserve"> : Pas besoin de mesures environnementales et sociales Ou, appliquer les mesures environnementales et sociales ci – après : (Inclure les clauses environnementales et sociales dans les DAO) </w:t>
      </w:r>
    </w:p>
    <w:p w:rsidR="00CD6A2B" w:rsidRPr="008B3610" w:rsidRDefault="00CD6A2B" w:rsidP="00CD6A2B">
      <w:pPr>
        <w:pStyle w:val="ListParagraph"/>
        <w:numPr>
          <w:ilvl w:val="0"/>
          <w:numId w:val="1"/>
        </w:numPr>
        <w:ind w:right="171"/>
        <w:jc w:val="both"/>
        <w:rPr>
          <w:sz w:val="20"/>
          <w:szCs w:val="20"/>
          <w:lang w:val="fr-FR"/>
        </w:rPr>
      </w:pPr>
      <w:r w:rsidRPr="008B3610">
        <w:rPr>
          <w:b/>
          <w:sz w:val="20"/>
          <w:szCs w:val="20"/>
          <w:lang w:val="fr-FR"/>
        </w:rPr>
        <w:t>Catégorie B</w:t>
      </w:r>
      <w:r w:rsidRPr="008B3610">
        <w:rPr>
          <w:sz w:val="20"/>
          <w:szCs w:val="20"/>
          <w:lang w:val="fr-FR"/>
        </w:rPr>
        <w:t xml:space="preserve"> : </w:t>
      </w:r>
      <w:r>
        <w:rPr>
          <w:sz w:val="20"/>
          <w:szCs w:val="20"/>
          <w:lang w:val="fr-FR"/>
        </w:rPr>
        <w:t xml:space="preserve">Impacts moyens : </w:t>
      </w:r>
      <w:r w:rsidRPr="008B3610">
        <w:rPr>
          <w:sz w:val="20"/>
          <w:szCs w:val="20"/>
          <w:lang w:val="fr-FR"/>
        </w:rPr>
        <w:t xml:space="preserve">élaborer les TDRs pour la réalisation d’une EIES simplifiée, d’une Notice d’Impact Environnemental, inclure les clauses environnementales et sociales dans les DAO </w:t>
      </w:r>
    </w:p>
    <w:p w:rsidR="00CD6A2B" w:rsidRPr="008B3610" w:rsidRDefault="00CD6A2B" w:rsidP="00CD6A2B">
      <w:pPr>
        <w:pStyle w:val="ListParagraph"/>
        <w:numPr>
          <w:ilvl w:val="0"/>
          <w:numId w:val="1"/>
        </w:numPr>
        <w:rPr>
          <w:sz w:val="20"/>
          <w:szCs w:val="20"/>
          <w:lang w:val="fr-FR"/>
        </w:rPr>
      </w:pPr>
      <w:r w:rsidRPr="008B3610">
        <w:rPr>
          <w:b/>
          <w:sz w:val="20"/>
          <w:szCs w:val="20"/>
          <w:lang w:val="fr-FR"/>
        </w:rPr>
        <w:t>Catégorie A</w:t>
      </w:r>
      <w:r w:rsidRPr="008B3610">
        <w:rPr>
          <w:sz w:val="20"/>
          <w:szCs w:val="20"/>
          <w:lang w:val="fr-FR"/>
        </w:rPr>
        <w:t xml:space="preserve"> : </w:t>
      </w:r>
      <w:r>
        <w:rPr>
          <w:sz w:val="20"/>
          <w:szCs w:val="20"/>
          <w:lang w:val="fr-FR"/>
        </w:rPr>
        <w:t xml:space="preserve">Impacts importants : </w:t>
      </w:r>
      <w:r w:rsidRPr="008B3610">
        <w:rPr>
          <w:sz w:val="20"/>
          <w:szCs w:val="20"/>
          <w:lang w:val="fr-FR"/>
        </w:rPr>
        <w:t>à ne pas financer.</w:t>
      </w:r>
      <w:r w:rsidRPr="008B3610">
        <w:rPr>
          <w:sz w:val="20"/>
          <w:szCs w:val="20"/>
          <w:lang w:val="fr-FR"/>
        </w:rPr>
        <w:tab/>
      </w: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p w:rsidR="00CD6A2B" w:rsidRDefault="00CD6A2B" w:rsidP="00CD6A2B">
      <w:pPr>
        <w:rPr>
          <w:lang w:val="fr-FR"/>
        </w:rPr>
      </w:pPr>
    </w:p>
    <w:sectPr w:rsidR="00CD6A2B" w:rsidSect="00D37A37">
      <w:headerReference w:type="default" r:id="rId9"/>
      <w:footerReference w:type="default" r:id="rId10"/>
      <w:pgSz w:w="15840" w:h="12240" w:orient="landscape"/>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sli Gurkan" w:date="2018-03-28T16:45:00Z" w:initials="AG">
    <w:p w:rsidR="005F1238" w:rsidRPr="0057260D" w:rsidRDefault="005F1238">
      <w:pPr>
        <w:pStyle w:val="CommentText"/>
        <w:rPr>
          <w:lang w:val="fr-FR"/>
        </w:rPr>
      </w:pPr>
      <w:r>
        <w:rPr>
          <w:rStyle w:val="CommentReference"/>
        </w:rPr>
        <w:annotationRef/>
      </w:r>
      <w:r>
        <w:rPr>
          <w:color w:val="222222"/>
          <w:lang w:val="fr-FR"/>
        </w:rPr>
        <w:t>Je ne vois aucune raison dans ce site pourquoi le plan de réinstallation serait nécessaire.Les risques et impacts  sociaux potentiels mentionnés ici peuvent être couverts par le PGES</w:t>
      </w:r>
    </w:p>
  </w:comment>
  <w:comment w:id="1" w:author="Asli Gurkan" w:date="2018-03-28T17:04:00Z" w:initials="AG">
    <w:p w:rsidR="005F1238" w:rsidRPr="00B106D4" w:rsidRDefault="005F1238">
      <w:pPr>
        <w:pStyle w:val="CommentText"/>
        <w:rPr>
          <w:lang w:val="fr-FR"/>
        </w:rPr>
      </w:pPr>
      <w:r>
        <w:rPr>
          <w:rStyle w:val="CommentReference"/>
        </w:rPr>
        <w:annotationRef/>
      </w:r>
      <w:r w:rsidRPr="00B106D4">
        <w:rPr>
          <w:lang w:val="fr-FR"/>
        </w:rPr>
        <w:t xml:space="preserve">PAR serait nécessaire. </w:t>
      </w:r>
      <w:r>
        <w:rPr>
          <w:color w:val="222222"/>
          <w:lang w:val="fr-FR"/>
        </w:rPr>
        <w:t>Si ce site est sélectionné, le projet doit avoir une bonne justification de la raison pour laquelle ce site a été sélectionné plutôt que d'autres qui n'auraient pas de tels impacts</w:t>
      </w:r>
    </w:p>
  </w:comment>
  <w:comment w:id="2" w:author="Asli Gurkan" w:date="2018-03-28T17:06:00Z" w:initials="AG">
    <w:p w:rsidR="005F1238" w:rsidRPr="00B106D4" w:rsidRDefault="005F1238" w:rsidP="00B106D4">
      <w:pPr>
        <w:pStyle w:val="HTMLPreformatted"/>
        <w:rPr>
          <w:rFonts w:ascii="Times New Roman" w:hAnsi="Times New Roman" w:cs="Times New Roman"/>
          <w:color w:val="222222"/>
          <w:lang w:val="fr-FR"/>
        </w:rPr>
      </w:pPr>
      <w:r>
        <w:rPr>
          <w:rStyle w:val="CommentReference"/>
        </w:rPr>
        <w:annotationRef/>
      </w:r>
      <w:r w:rsidRPr="00B106D4">
        <w:rPr>
          <w:rFonts w:ascii="Times New Roman" w:hAnsi="Times New Roman" w:cs="Times New Roman"/>
          <w:color w:val="222222"/>
          <w:lang w:val="fr-FR"/>
        </w:rPr>
        <w:t xml:space="preserve">Les autorités locales devront être informées que la compensation devra avoir lieu conformément aux exigences de la Banque mondiale </w:t>
      </w:r>
      <w:r>
        <w:rPr>
          <w:rFonts w:ascii="Times New Roman" w:hAnsi="Times New Roman" w:cs="Times New Roman"/>
          <w:color w:val="222222"/>
          <w:lang w:val="fr-FR"/>
        </w:rPr>
        <w:t xml:space="preserve">sous </w:t>
      </w:r>
      <w:r w:rsidRPr="00B106D4">
        <w:rPr>
          <w:rFonts w:ascii="Times New Roman" w:hAnsi="Times New Roman" w:cs="Times New Roman"/>
          <w:color w:val="222222"/>
          <w:lang w:val="fr-FR"/>
        </w:rPr>
        <w:t xml:space="preserve">l’OP 4.12. Bien que la plupart d'entre elles soit similaire à la loi nationale, il existe certaines différences. Tous ces détails sont expliqués dans </w:t>
      </w:r>
      <w:r>
        <w:rPr>
          <w:rFonts w:ascii="Times New Roman" w:hAnsi="Times New Roman" w:cs="Times New Roman"/>
          <w:color w:val="222222"/>
          <w:lang w:val="fr-FR"/>
        </w:rPr>
        <w:t xml:space="preserve">e </w:t>
      </w:r>
      <w:r w:rsidRPr="00B106D4">
        <w:rPr>
          <w:rFonts w:ascii="Times New Roman" w:hAnsi="Times New Roman" w:cs="Times New Roman"/>
          <w:color w:val="222222"/>
          <w:lang w:val="fr-FR"/>
        </w:rPr>
        <w:t>Cadre Politique de Réinstallation</w:t>
      </w:r>
      <w:r>
        <w:rPr>
          <w:rFonts w:ascii="Times New Roman" w:hAnsi="Times New Roman" w:cs="Times New Roman"/>
          <w:color w:val="222222"/>
          <w:lang w:val="fr-FR"/>
        </w:rPr>
        <w:t xml:space="preserve"> (CPR)</w:t>
      </w:r>
    </w:p>
    <w:p w:rsidR="005F1238" w:rsidRPr="00B106D4" w:rsidRDefault="005F1238">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444678" w15:done="0"/>
  <w15:commentEx w15:paraId="3750521F" w15:done="0"/>
  <w15:commentEx w15:paraId="1F6B31A7" w15:done="0"/>
  <w15:commentEx w15:paraId="6E5C8498" w15:done="0"/>
  <w15:commentEx w15:paraId="6E57AC82" w15:done="0"/>
  <w15:commentEx w15:paraId="3481E9A5" w15:done="0"/>
  <w15:commentEx w15:paraId="0204CC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444678" w16cid:durableId="1E6643D8"/>
  <w16cid:commentId w16cid:paraId="3750521F" w16cid:durableId="1E664460"/>
  <w16cid:commentId w16cid:paraId="1F6B31A7" w16cid:durableId="1E664540"/>
  <w16cid:commentId w16cid:paraId="6E5C8498" w16cid:durableId="1E66461E"/>
  <w16cid:commentId w16cid:paraId="6E57AC82" w16cid:durableId="1E66490F"/>
  <w16cid:commentId w16cid:paraId="3481E9A5" w16cid:durableId="1E6649A8"/>
  <w16cid:commentId w16cid:paraId="0204CC3C" w16cid:durableId="1E664A1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5C2" w:rsidRDefault="008525C2" w:rsidP="000E1B98">
      <w:pPr>
        <w:spacing w:after="0" w:line="240" w:lineRule="auto"/>
      </w:pPr>
      <w:r>
        <w:separator/>
      </w:r>
    </w:p>
  </w:endnote>
  <w:endnote w:type="continuationSeparator" w:id="1">
    <w:p w:rsidR="008525C2" w:rsidRDefault="008525C2" w:rsidP="000E1B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585305"/>
      <w:docPartObj>
        <w:docPartGallery w:val="Page Numbers (Bottom of Page)"/>
        <w:docPartUnique/>
      </w:docPartObj>
    </w:sdtPr>
    <w:sdtContent>
      <w:p w:rsidR="005F1238" w:rsidRDefault="005F1238">
        <w:pPr>
          <w:pStyle w:val="Footer"/>
          <w:jc w:val="right"/>
        </w:pPr>
        <w:fldSimple w:instr="PAGE   \* MERGEFORMAT">
          <w:r w:rsidR="006303F0" w:rsidRPr="006303F0">
            <w:rPr>
              <w:noProof/>
              <w:lang w:val="fr-FR"/>
            </w:rPr>
            <w:t>20</w:t>
          </w:r>
        </w:fldSimple>
      </w:p>
    </w:sdtContent>
  </w:sdt>
  <w:p w:rsidR="005F1238" w:rsidRPr="00662C08" w:rsidRDefault="005F1238">
    <w:pPr>
      <w:pStyle w:val="Footer"/>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5C2" w:rsidRDefault="008525C2" w:rsidP="000E1B98">
      <w:pPr>
        <w:spacing w:after="0" w:line="240" w:lineRule="auto"/>
      </w:pPr>
      <w:r>
        <w:separator/>
      </w:r>
    </w:p>
  </w:footnote>
  <w:footnote w:type="continuationSeparator" w:id="1">
    <w:p w:rsidR="008525C2" w:rsidRDefault="008525C2" w:rsidP="000E1B98">
      <w:pPr>
        <w:spacing w:after="0" w:line="240" w:lineRule="auto"/>
      </w:pPr>
      <w:r>
        <w:continuationSeparator/>
      </w:r>
    </w:p>
  </w:footnote>
  <w:footnote w:id="2">
    <w:p w:rsidR="005F1238" w:rsidRPr="00B658B3" w:rsidRDefault="005F1238" w:rsidP="006A0CD9">
      <w:pPr>
        <w:pStyle w:val="FootnoteText"/>
      </w:pPr>
      <w:r w:rsidRPr="00B658B3">
        <w:rPr>
          <w:rStyle w:val="FootnoteReference"/>
        </w:rPr>
        <w:footnoteRef/>
      </w:r>
      <w:r w:rsidRPr="00A1179B">
        <w:t>Produit Forestier Non Ligneux</w:t>
      </w:r>
    </w:p>
  </w:footnote>
  <w:footnote w:id="3">
    <w:p w:rsidR="005F1238" w:rsidRPr="00B658B3" w:rsidRDefault="005F1238" w:rsidP="00263511">
      <w:pPr>
        <w:pStyle w:val="FootnoteText"/>
      </w:pPr>
      <w:r w:rsidRPr="00B658B3">
        <w:rPr>
          <w:rStyle w:val="FootnoteReference"/>
        </w:rPr>
        <w:footnoteRef/>
      </w:r>
      <w:r w:rsidRPr="00A1179B">
        <w:t>Produit Forestier Non Ligneux</w:t>
      </w:r>
    </w:p>
  </w:footnote>
  <w:footnote w:id="4">
    <w:p w:rsidR="005F1238" w:rsidRPr="00B658B3" w:rsidRDefault="005F1238" w:rsidP="00CD6A2B">
      <w:pPr>
        <w:pStyle w:val="FootnoteText"/>
      </w:pPr>
      <w:r w:rsidRPr="00B658B3">
        <w:rPr>
          <w:rStyle w:val="FootnoteReference"/>
        </w:rPr>
        <w:footnoteRef/>
      </w:r>
      <w:r w:rsidRPr="00A1179B">
        <w:t>Produit Forestier Non Ligneux</w:t>
      </w:r>
    </w:p>
  </w:footnote>
  <w:footnote w:id="5">
    <w:p w:rsidR="005F1238" w:rsidRPr="00B658B3" w:rsidRDefault="005F1238" w:rsidP="00CD6A2B">
      <w:pPr>
        <w:pStyle w:val="FootnoteText"/>
      </w:pPr>
      <w:r w:rsidRPr="00B658B3">
        <w:rPr>
          <w:rStyle w:val="FootnoteReference"/>
        </w:rPr>
        <w:footnoteRef/>
      </w:r>
      <w:r w:rsidRPr="00A1179B">
        <w:t>Produit Forestier Non Ligneux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238" w:rsidRDefault="005F1238">
    <w:pPr>
      <w:pStyle w:val="Header"/>
      <w:jc w:val="right"/>
    </w:pPr>
  </w:p>
  <w:p w:rsidR="005F1238" w:rsidRPr="007D6137" w:rsidRDefault="005F1238" w:rsidP="002D7B18">
    <w:pPr>
      <w:pStyle w:val="Header"/>
      <w:jc w:val="center"/>
      <w:rPr>
        <w:lang w:val="fr-FR"/>
      </w:rPr>
    </w:pPr>
    <w:r w:rsidRPr="00B44847">
      <w:rPr>
        <w:lang w:val="fr-FR"/>
      </w:rPr>
      <w:t>Formulaire de sélection environnementale et sociale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D2CB0"/>
    <w:multiLevelType w:val="hybridMultilevel"/>
    <w:tmpl w:val="B714F236"/>
    <w:lvl w:ilvl="0" w:tplc="ECFE58C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B0F3A80"/>
    <w:multiLevelType w:val="hybridMultilevel"/>
    <w:tmpl w:val="10469E2A"/>
    <w:lvl w:ilvl="0" w:tplc="2B34CD64">
      <w:start w:val="1"/>
      <w:numFmt w:val="bullet"/>
      <w:lvlText w:val=""/>
      <w:lvlJc w:val="left"/>
      <w:pPr>
        <w:ind w:left="720" w:hanging="360"/>
      </w:pPr>
      <w:rPr>
        <w:rFonts w:ascii="Symbol" w:hAnsi="Symbol" w:hint="default"/>
      </w:rPr>
    </w:lvl>
    <w:lvl w:ilvl="1" w:tplc="F370C13C" w:tentative="1">
      <w:start w:val="1"/>
      <w:numFmt w:val="bullet"/>
      <w:lvlText w:val="o"/>
      <w:lvlJc w:val="left"/>
      <w:pPr>
        <w:ind w:left="1440" w:hanging="360"/>
      </w:pPr>
      <w:rPr>
        <w:rFonts w:ascii="Courier New" w:hAnsi="Courier New" w:cs="Courier New" w:hint="default"/>
      </w:rPr>
    </w:lvl>
    <w:lvl w:ilvl="2" w:tplc="911C55DC" w:tentative="1">
      <w:start w:val="1"/>
      <w:numFmt w:val="bullet"/>
      <w:lvlText w:val=""/>
      <w:lvlJc w:val="left"/>
      <w:pPr>
        <w:ind w:left="2160" w:hanging="360"/>
      </w:pPr>
      <w:rPr>
        <w:rFonts w:ascii="Wingdings" w:hAnsi="Wingdings" w:hint="default"/>
      </w:rPr>
    </w:lvl>
    <w:lvl w:ilvl="3" w:tplc="6B6A5FA6" w:tentative="1">
      <w:start w:val="1"/>
      <w:numFmt w:val="bullet"/>
      <w:lvlText w:val=""/>
      <w:lvlJc w:val="left"/>
      <w:pPr>
        <w:ind w:left="2880" w:hanging="360"/>
      </w:pPr>
      <w:rPr>
        <w:rFonts w:ascii="Symbol" w:hAnsi="Symbol" w:hint="default"/>
      </w:rPr>
    </w:lvl>
    <w:lvl w:ilvl="4" w:tplc="B83A1C5E" w:tentative="1">
      <w:start w:val="1"/>
      <w:numFmt w:val="bullet"/>
      <w:lvlText w:val="o"/>
      <w:lvlJc w:val="left"/>
      <w:pPr>
        <w:ind w:left="3600" w:hanging="360"/>
      </w:pPr>
      <w:rPr>
        <w:rFonts w:ascii="Courier New" w:hAnsi="Courier New" w:cs="Courier New" w:hint="default"/>
      </w:rPr>
    </w:lvl>
    <w:lvl w:ilvl="5" w:tplc="C2421490" w:tentative="1">
      <w:start w:val="1"/>
      <w:numFmt w:val="bullet"/>
      <w:lvlText w:val=""/>
      <w:lvlJc w:val="left"/>
      <w:pPr>
        <w:ind w:left="4320" w:hanging="360"/>
      </w:pPr>
      <w:rPr>
        <w:rFonts w:ascii="Wingdings" w:hAnsi="Wingdings" w:hint="default"/>
      </w:rPr>
    </w:lvl>
    <w:lvl w:ilvl="6" w:tplc="3DE4BFB0" w:tentative="1">
      <w:start w:val="1"/>
      <w:numFmt w:val="bullet"/>
      <w:lvlText w:val=""/>
      <w:lvlJc w:val="left"/>
      <w:pPr>
        <w:ind w:left="5040" w:hanging="360"/>
      </w:pPr>
      <w:rPr>
        <w:rFonts w:ascii="Symbol" w:hAnsi="Symbol" w:hint="default"/>
      </w:rPr>
    </w:lvl>
    <w:lvl w:ilvl="7" w:tplc="6E68106C" w:tentative="1">
      <w:start w:val="1"/>
      <w:numFmt w:val="bullet"/>
      <w:lvlText w:val="o"/>
      <w:lvlJc w:val="left"/>
      <w:pPr>
        <w:ind w:left="5760" w:hanging="360"/>
      </w:pPr>
      <w:rPr>
        <w:rFonts w:ascii="Courier New" w:hAnsi="Courier New" w:cs="Courier New" w:hint="default"/>
      </w:rPr>
    </w:lvl>
    <w:lvl w:ilvl="8" w:tplc="7FA0972C"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li Gurkan">
    <w15:presenceInfo w15:providerId="AD" w15:userId="S-1-5-21-88094858-919529-1617787245-23353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3314"/>
  </w:hdrShapeDefaults>
  <w:footnotePr>
    <w:footnote w:id="0"/>
    <w:footnote w:id="1"/>
  </w:footnotePr>
  <w:endnotePr>
    <w:endnote w:id="0"/>
    <w:endnote w:id="1"/>
  </w:endnotePr>
  <w:compat/>
  <w:rsids>
    <w:rsidRoot w:val="000E1B98"/>
    <w:rsid w:val="000354A6"/>
    <w:rsid w:val="00051390"/>
    <w:rsid w:val="00053FF6"/>
    <w:rsid w:val="00063D64"/>
    <w:rsid w:val="000753EF"/>
    <w:rsid w:val="0009665E"/>
    <w:rsid w:val="000A100A"/>
    <w:rsid w:val="000D5123"/>
    <w:rsid w:val="000E1B98"/>
    <w:rsid w:val="00162C05"/>
    <w:rsid w:val="00190FF2"/>
    <w:rsid w:val="00196258"/>
    <w:rsid w:val="001C005A"/>
    <w:rsid w:val="002007A1"/>
    <w:rsid w:val="00236F88"/>
    <w:rsid w:val="002460C3"/>
    <w:rsid w:val="00263511"/>
    <w:rsid w:val="00266E07"/>
    <w:rsid w:val="002741F9"/>
    <w:rsid w:val="00294BD0"/>
    <w:rsid w:val="002D7B18"/>
    <w:rsid w:val="00310A32"/>
    <w:rsid w:val="00316AA6"/>
    <w:rsid w:val="0036549E"/>
    <w:rsid w:val="0038330D"/>
    <w:rsid w:val="00384FE6"/>
    <w:rsid w:val="004316F3"/>
    <w:rsid w:val="004617C8"/>
    <w:rsid w:val="0046270E"/>
    <w:rsid w:val="005028CB"/>
    <w:rsid w:val="0051069F"/>
    <w:rsid w:val="00511EB3"/>
    <w:rsid w:val="00517C60"/>
    <w:rsid w:val="0057260D"/>
    <w:rsid w:val="005B6FCF"/>
    <w:rsid w:val="005E565E"/>
    <w:rsid w:val="005F1238"/>
    <w:rsid w:val="006219F6"/>
    <w:rsid w:val="00621C39"/>
    <w:rsid w:val="00622076"/>
    <w:rsid w:val="006303F0"/>
    <w:rsid w:val="00662C08"/>
    <w:rsid w:val="00673A10"/>
    <w:rsid w:val="00697357"/>
    <w:rsid w:val="006A0CD9"/>
    <w:rsid w:val="006C26C6"/>
    <w:rsid w:val="007841A8"/>
    <w:rsid w:val="0078623F"/>
    <w:rsid w:val="007B33E0"/>
    <w:rsid w:val="007C2B26"/>
    <w:rsid w:val="007D6137"/>
    <w:rsid w:val="007F1AD6"/>
    <w:rsid w:val="007F3E67"/>
    <w:rsid w:val="008269E2"/>
    <w:rsid w:val="008525C2"/>
    <w:rsid w:val="00854994"/>
    <w:rsid w:val="00874C59"/>
    <w:rsid w:val="008A71E2"/>
    <w:rsid w:val="008E6E74"/>
    <w:rsid w:val="008E72DF"/>
    <w:rsid w:val="00907266"/>
    <w:rsid w:val="00946C1C"/>
    <w:rsid w:val="009A69CD"/>
    <w:rsid w:val="009B61BC"/>
    <w:rsid w:val="009C65B7"/>
    <w:rsid w:val="009F0B7F"/>
    <w:rsid w:val="00A03D05"/>
    <w:rsid w:val="00A43D74"/>
    <w:rsid w:val="00A570D4"/>
    <w:rsid w:val="00A9527B"/>
    <w:rsid w:val="00A978AF"/>
    <w:rsid w:val="00B106D4"/>
    <w:rsid w:val="00B20E69"/>
    <w:rsid w:val="00B26C00"/>
    <w:rsid w:val="00B44847"/>
    <w:rsid w:val="00B77043"/>
    <w:rsid w:val="00BA1BC8"/>
    <w:rsid w:val="00BA5419"/>
    <w:rsid w:val="00BB0689"/>
    <w:rsid w:val="00BE3CC7"/>
    <w:rsid w:val="00C40E16"/>
    <w:rsid w:val="00C41909"/>
    <w:rsid w:val="00C43E25"/>
    <w:rsid w:val="00C90125"/>
    <w:rsid w:val="00C92547"/>
    <w:rsid w:val="00CA3A5D"/>
    <w:rsid w:val="00CD6A2B"/>
    <w:rsid w:val="00CE19F3"/>
    <w:rsid w:val="00CE7482"/>
    <w:rsid w:val="00CF124D"/>
    <w:rsid w:val="00D306F7"/>
    <w:rsid w:val="00D37A37"/>
    <w:rsid w:val="00D767E4"/>
    <w:rsid w:val="00D96009"/>
    <w:rsid w:val="00DA2270"/>
    <w:rsid w:val="00DC24C7"/>
    <w:rsid w:val="00DE049F"/>
    <w:rsid w:val="00E13B30"/>
    <w:rsid w:val="00E60FBF"/>
    <w:rsid w:val="00E8424F"/>
    <w:rsid w:val="00E96CC5"/>
    <w:rsid w:val="00ED1A41"/>
    <w:rsid w:val="00EE22C7"/>
    <w:rsid w:val="00EF7D69"/>
    <w:rsid w:val="00F03B06"/>
    <w:rsid w:val="00F20246"/>
    <w:rsid w:val="00F4010B"/>
    <w:rsid w:val="00F507C3"/>
    <w:rsid w:val="00F65C87"/>
    <w:rsid w:val="00F838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B9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_Paragraph,Multilevel para_II,List Paragraph1,List Paragraph-ExecSummary,Akapit z listą BS,Bullets,List Paragraph 1,References,List Paragraph (numbered (a)),IBL List Paragraph,List Paragraph nowy,Numbered List Paragraph,Bullet1"/>
    <w:basedOn w:val="Normal"/>
    <w:link w:val="ListParagraphChar"/>
    <w:uiPriority w:val="34"/>
    <w:qFormat/>
    <w:rsid w:val="000E1B98"/>
    <w:pPr>
      <w:ind w:left="720"/>
      <w:contextualSpacing/>
    </w:pPr>
  </w:style>
  <w:style w:type="paragraph" w:styleId="FootnoteText">
    <w:name w:val="footnote text"/>
    <w:aliases w:val="Footnote Text Char Char,Geneva 9,Font: Geneva 9,Boston 10,f,Nbpage Moens,ALTS FOOTNOTE,Footnote Text1,single space,Fußnotentextf,FOOTNOTES,fn Car Car,fn Car,Footnote Text Char2,Footnote Text Char1 Char,Footnote,12pt,fn,ft,footnote te"/>
    <w:basedOn w:val="Normal"/>
    <w:link w:val="FootnoteTextChar"/>
    <w:uiPriority w:val="99"/>
    <w:unhideWhenUsed/>
    <w:rsid w:val="000E1B98"/>
    <w:pPr>
      <w:spacing w:after="0" w:line="240" w:lineRule="auto"/>
    </w:pPr>
    <w:rPr>
      <w:rFonts w:eastAsia="Times New Roman"/>
      <w:sz w:val="20"/>
      <w:szCs w:val="20"/>
      <w:lang w:val="fr-FR" w:eastAsia="fr-FR"/>
    </w:rPr>
  </w:style>
  <w:style w:type="character" w:customStyle="1" w:styleId="FootnoteTextChar">
    <w:name w:val="Footnote Text Char"/>
    <w:aliases w:val="Footnote Text Char Char Char,Geneva 9 Char,Font: Geneva 9 Char,Boston 10 Char,f Char,Nbpage Moens Char,ALTS FOOTNOTE Char,Footnote Text1 Char,single space Char,Fußnotentextf Char,FOOTNOTES Char,fn Car Car Char,fn Car Char,12pt Char"/>
    <w:basedOn w:val="DefaultParagraphFont"/>
    <w:link w:val="FootnoteText"/>
    <w:uiPriority w:val="99"/>
    <w:rsid w:val="000E1B98"/>
    <w:rPr>
      <w:rFonts w:ascii="Calibri" w:eastAsia="Times New Roman" w:hAnsi="Calibri" w:cs="Times New Roman"/>
      <w:sz w:val="20"/>
      <w:szCs w:val="20"/>
      <w:lang w:val="fr-FR" w:eastAsia="fr-FR"/>
    </w:rPr>
  </w:style>
  <w:style w:type="character" w:styleId="FootnoteReference">
    <w:name w:val="footnote reference"/>
    <w:aliases w:val="16 Point,Superscript 6 Point,ftref,note bp,Error-Fußnotenzeichen5,Error-Fußnotenzeichen6,Error-Fußnotenzeichen3,Car Car Char Car Char Car Car Char Car Char Char,Ref Char Car Char Car Char,de nota al pie Char Car Char Car Char,Ref"/>
    <w:link w:val="RefCharCarCharCar"/>
    <w:uiPriority w:val="99"/>
    <w:unhideWhenUsed/>
    <w:rsid w:val="000E1B98"/>
    <w:rPr>
      <w:vertAlign w:val="superscript"/>
    </w:rPr>
  </w:style>
  <w:style w:type="paragraph" w:styleId="Caption">
    <w:name w:val="caption"/>
    <w:aliases w:val=" Car Car Car,Légende Car,Car Car Car, Char Char Char Char Char, Char Char Char Char Char Char, Char Char Char Char, Car,Légende-Tableau,Légende dak,Car Car,Car Car Car Car Car,Car,Car Car Car Car Car Car Car Car Car,Car Car Car Car Car Car Car"/>
    <w:basedOn w:val="Normal"/>
    <w:next w:val="Normal"/>
    <w:link w:val="CaptionChar"/>
    <w:unhideWhenUsed/>
    <w:qFormat/>
    <w:rsid w:val="000E1B98"/>
    <w:pPr>
      <w:spacing w:after="200" w:line="240" w:lineRule="auto"/>
    </w:pPr>
    <w:rPr>
      <w:rFonts w:eastAsia="Times New Roman"/>
      <w:b/>
      <w:bCs/>
      <w:color w:val="5B9BD5"/>
      <w:sz w:val="18"/>
      <w:szCs w:val="18"/>
      <w:lang w:val="fr-FR" w:eastAsia="fr-FR"/>
    </w:rPr>
  </w:style>
  <w:style w:type="character" w:customStyle="1" w:styleId="ListParagraphChar">
    <w:name w:val="List Paragraph Char"/>
    <w:aliases w:val="List_Paragraph Char,Multilevel para_II Char,List Paragraph1 Char,List Paragraph-ExecSummary Char,Akapit z listą BS Char,Bullets Char,List Paragraph 1 Char,References Char,List Paragraph (numbered (a)) Char,IBL List Paragraph Char"/>
    <w:basedOn w:val="DefaultParagraphFont"/>
    <w:link w:val="ListParagraph"/>
    <w:uiPriority w:val="34"/>
    <w:qFormat/>
    <w:locked/>
    <w:rsid w:val="000E1B98"/>
    <w:rPr>
      <w:rFonts w:ascii="Calibri" w:eastAsia="Calibri" w:hAnsi="Calibri" w:cs="Times New Roman"/>
    </w:rPr>
  </w:style>
  <w:style w:type="paragraph" w:customStyle="1" w:styleId="RefCharCarCharCar">
    <w:name w:val="Ref Char Car Char Car"/>
    <w:aliases w:val="de nota al pie Char Car Char Car,16 Point Char Car Char Car,Superscript 6 Point Char Car Char Car,ftref Char Car Char Car,BVI fnr Char Car Char Car,BVI fnr Car Car Char Car Char Car,Ref Car"/>
    <w:basedOn w:val="Normal"/>
    <w:link w:val="FootnoteReference"/>
    <w:uiPriority w:val="99"/>
    <w:rsid w:val="000E1B98"/>
    <w:pPr>
      <w:spacing w:line="240" w:lineRule="exact"/>
    </w:pPr>
    <w:rPr>
      <w:rFonts w:asciiTheme="minorHAnsi" w:eastAsiaTheme="minorHAnsi" w:hAnsiTheme="minorHAnsi" w:cstheme="minorBidi"/>
      <w:vertAlign w:val="superscript"/>
    </w:rPr>
  </w:style>
  <w:style w:type="character" w:customStyle="1" w:styleId="CaptionChar">
    <w:name w:val="Caption Char"/>
    <w:aliases w:val=" Car Car Car Char,Légende Car Char,Car Car Car Char, Char Char Char Char Char Char1, Char Char Char Char Char Char Char, Char Char Char Char Char1, Car Char,Légende-Tableau Char,Légende dak Char,Car Car Char,Car Car Car Car Car Char"/>
    <w:link w:val="Caption"/>
    <w:rsid w:val="000E1B98"/>
    <w:rPr>
      <w:rFonts w:ascii="Calibri" w:eastAsia="Times New Roman" w:hAnsi="Calibri" w:cs="Times New Roman"/>
      <w:b/>
      <w:bCs/>
      <w:color w:val="5B9BD5"/>
      <w:sz w:val="18"/>
      <w:szCs w:val="18"/>
      <w:lang w:val="fr-FR" w:eastAsia="fr-FR"/>
    </w:rPr>
  </w:style>
  <w:style w:type="paragraph" w:styleId="BalloonText">
    <w:name w:val="Balloon Text"/>
    <w:basedOn w:val="Normal"/>
    <w:link w:val="BalloonTextChar"/>
    <w:uiPriority w:val="99"/>
    <w:semiHidden/>
    <w:unhideWhenUsed/>
    <w:rsid w:val="00B44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847"/>
    <w:rPr>
      <w:rFonts w:ascii="Tahoma" w:eastAsia="Calibri" w:hAnsi="Tahoma" w:cs="Tahoma"/>
      <w:sz w:val="16"/>
      <w:szCs w:val="16"/>
    </w:rPr>
  </w:style>
  <w:style w:type="paragraph" w:styleId="Header">
    <w:name w:val="header"/>
    <w:basedOn w:val="Normal"/>
    <w:link w:val="HeaderChar"/>
    <w:uiPriority w:val="99"/>
    <w:unhideWhenUsed/>
    <w:rsid w:val="00A95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27B"/>
    <w:rPr>
      <w:rFonts w:ascii="Calibri" w:eastAsia="Calibri" w:hAnsi="Calibri" w:cs="Times New Roman"/>
    </w:rPr>
  </w:style>
  <w:style w:type="paragraph" w:styleId="Footer">
    <w:name w:val="footer"/>
    <w:basedOn w:val="Normal"/>
    <w:link w:val="FooterChar"/>
    <w:uiPriority w:val="99"/>
    <w:unhideWhenUsed/>
    <w:rsid w:val="00A95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27B"/>
    <w:rPr>
      <w:rFonts w:ascii="Calibri" w:eastAsia="Calibri" w:hAnsi="Calibri" w:cs="Times New Roman"/>
    </w:rPr>
  </w:style>
  <w:style w:type="character" w:styleId="CommentReference">
    <w:name w:val="annotation reference"/>
    <w:basedOn w:val="DefaultParagraphFont"/>
    <w:uiPriority w:val="99"/>
    <w:semiHidden/>
    <w:unhideWhenUsed/>
    <w:rsid w:val="0057260D"/>
    <w:rPr>
      <w:sz w:val="16"/>
      <w:szCs w:val="16"/>
    </w:rPr>
  </w:style>
  <w:style w:type="paragraph" w:styleId="CommentText">
    <w:name w:val="annotation text"/>
    <w:basedOn w:val="Normal"/>
    <w:link w:val="CommentTextChar"/>
    <w:uiPriority w:val="99"/>
    <w:semiHidden/>
    <w:unhideWhenUsed/>
    <w:rsid w:val="0057260D"/>
    <w:pPr>
      <w:spacing w:line="240" w:lineRule="auto"/>
    </w:pPr>
    <w:rPr>
      <w:sz w:val="20"/>
      <w:szCs w:val="20"/>
    </w:rPr>
  </w:style>
  <w:style w:type="character" w:customStyle="1" w:styleId="CommentTextChar">
    <w:name w:val="Comment Text Char"/>
    <w:basedOn w:val="DefaultParagraphFont"/>
    <w:link w:val="CommentText"/>
    <w:uiPriority w:val="99"/>
    <w:semiHidden/>
    <w:rsid w:val="0057260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7260D"/>
    <w:rPr>
      <w:b/>
      <w:bCs/>
    </w:rPr>
  </w:style>
  <w:style w:type="character" w:customStyle="1" w:styleId="CommentSubjectChar">
    <w:name w:val="Comment Subject Char"/>
    <w:basedOn w:val="CommentTextChar"/>
    <w:link w:val="CommentSubject"/>
    <w:uiPriority w:val="99"/>
    <w:semiHidden/>
    <w:rsid w:val="0057260D"/>
    <w:rPr>
      <w:rFonts w:ascii="Calibri" w:eastAsia="Calibri" w:hAnsi="Calibri" w:cs="Times New Roman"/>
      <w:b/>
      <w:bCs/>
      <w:sz w:val="20"/>
      <w:szCs w:val="20"/>
    </w:rPr>
  </w:style>
  <w:style w:type="paragraph" w:styleId="HTMLPreformatted">
    <w:name w:val="HTML Preformatted"/>
    <w:basedOn w:val="Normal"/>
    <w:link w:val="HTMLPreformattedChar"/>
    <w:uiPriority w:val="99"/>
    <w:semiHidden/>
    <w:unhideWhenUsed/>
    <w:rsid w:val="00B1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6D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1518274">
      <w:bodyDiv w:val="1"/>
      <w:marLeft w:val="0"/>
      <w:marRight w:val="0"/>
      <w:marTop w:val="0"/>
      <w:marBottom w:val="0"/>
      <w:divBdr>
        <w:top w:val="none" w:sz="0" w:space="0" w:color="auto"/>
        <w:left w:val="none" w:sz="0" w:space="0" w:color="auto"/>
        <w:bottom w:val="none" w:sz="0" w:space="0" w:color="auto"/>
        <w:right w:val="none" w:sz="0" w:space="0" w:color="auto"/>
      </w:divBdr>
      <w:divsChild>
        <w:div w:id="1000962808">
          <w:marLeft w:val="0"/>
          <w:marRight w:val="0"/>
          <w:marTop w:val="0"/>
          <w:marBottom w:val="0"/>
          <w:divBdr>
            <w:top w:val="none" w:sz="0" w:space="0" w:color="auto"/>
            <w:left w:val="none" w:sz="0" w:space="0" w:color="auto"/>
            <w:bottom w:val="none" w:sz="0" w:space="0" w:color="auto"/>
            <w:right w:val="none" w:sz="0" w:space="0" w:color="auto"/>
          </w:divBdr>
          <w:divsChild>
            <w:div w:id="1318027044">
              <w:marLeft w:val="0"/>
              <w:marRight w:val="0"/>
              <w:marTop w:val="0"/>
              <w:marBottom w:val="0"/>
              <w:divBdr>
                <w:top w:val="none" w:sz="0" w:space="0" w:color="auto"/>
                <w:left w:val="none" w:sz="0" w:space="0" w:color="auto"/>
                <w:bottom w:val="none" w:sz="0" w:space="0" w:color="auto"/>
                <w:right w:val="none" w:sz="0" w:space="0" w:color="auto"/>
              </w:divBdr>
              <w:divsChild>
                <w:div w:id="1396850477">
                  <w:marLeft w:val="0"/>
                  <w:marRight w:val="0"/>
                  <w:marTop w:val="0"/>
                  <w:marBottom w:val="0"/>
                  <w:divBdr>
                    <w:top w:val="none" w:sz="0" w:space="0" w:color="auto"/>
                    <w:left w:val="none" w:sz="0" w:space="0" w:color="auto"/>
                    <w:bottom w:val="none" w:sz="0" w:space="0" w:color="auto"/>
                    <w:right w:val="none" w:sz="0" w:space="0" w:color="auto"/>
                  </w:divBdr>
                  <w:divsChild>
                    <w:div w:id="750197013">
                      <w:marLeft w:val="0"/>
                      <w:marRight w:val="0"/>
                      <w:marTop w:val="45"/>
                      <w:marBottom w:val="0"/>
                      <w:divBdr>
                        <w:top w:val="none" w:sz="0" w:space="0" w:color="auto"/>
                        <w:left w:val="none" w:sz="0" w:space="0" w:color="auto"/>
                        <w:bottom w:val="none" w:sz="0" w:space="0" w:color="auto"/>
                        <w:right w:val="none" w:sz="0" w:space="0" w:color="auto"/>
                      </w:divBdr>
                      <w:divsChild>
                        <w:div w:id="475218559">
                          <w:marLeft w:val="0"/>
                          <w:marRight w:val="0"/>
                          <w:marTop w:val="0"/>
                          <w:marBottom w:val="0"/>
                          <w:divBdr>
                            <w:top w:val="none" w:sz="0" w:space="0" w:color="auto"/>
                            <w:left w:val="none" w:sz="0" w:space="0" w:color="auto"/>
                            <w:bottom w:val="none" w:sz="0" w:space="0" w:color="auto"/>
                            <w:right w:val="none" w:sz="0" w:space="0" w:color="auto"/>
                          </w:divBdr>
                          <w:divsChild>
                            <w:div w:id="1049912778">
                              <w:marLeft w:val="2070"/>
                              <w:marRight w:val="3960"/>
                              <w:marTop w:val="0"/>
                              <w:marBottom w:val="0"/>
                              <w:divBdr>
                                <w:top w:val="none" w:sz="0" w:space="0" w:color="auto"/>
                                <w:left w:val="none" w:sz="0" w:space="0" w:color="auto"/>
                                <w:bottom w:val="none" w:sz="0" w:space="0" w:color="auto"/>
                                <w:right w:val="none" w:sz="0" w:space="0" w:color="auto"/>
                              </w:divBdr>
                              <w:divsChild>
                                <w:div w:id="1595744106">
                                  <w:marLeft w:val="0"/>
                                  <w:marRight w:val="0"/>
                                  <w:marTop w:val="0"/>
                                  <w:marBottom w:val="0"/>
                                  <w:divBdr>
                                    <w:top w:val="none" w:sz="0" w:space="0" w:color="auto"/>
                                    <w:left w:val="none" w:sz="0" w:space="0" w:color="auto"/>
                                    <w:bottom w:val="none" w:sz="0" w:space="0" w:color="auto"/>
                                    <w:right w:val="none" w:sz="0" w:space="0" w:color="auto"/>
                                  </w:divBdr>
                                  <w:divsChild>
                                    <w:div w:id="585724695">
                                      <w:marLeft w:val="0"/>
                                      <w:marRight w:val="0"/>
                                      <w:marTop w:val="0"/>
                                      <w:marBottom w:val="0"/>
                                      <w:divBdr>
                                        <w:top w:val="none" w:sz="0" w:space="0" w:color="auto"/>
                                        <w:left w:val="none" w:sz="0" w:space="0" w:color="auto"/>
                                        <w:bottom w:val="none" w:sz="0" w:space="0" w:color="auto"/>
                                        <w:right w:val="none" w:sz="0" w:space="0" w:color="auto"/>
                                      </w:divBdr>
                                      <w:divsChild>
                                        <w:div w:id="1561666980">
                                          <w:marLeft w:val="0"/>
                                          <w:marRight w:val="0"/>
                                          <w:marTop w:val="0"/>
                                          <w:marBottom w:val="0"/>
                                          <w:divBdr>
                                            <w:top w:val="none" w:sz="0" w:space="0" w:color="auto"/>
                                            <w:left w:val="none" w:sz="0" w:space="0" w:color="auto"/>
                                            <w:bottom w:val="none" w:sz="0" w:space="0" w:color="auto"/>
                                            <w:right w:val="none" w:sz="0" w:space="0" w:color="auto"/>
                                          </w:divBdr>
                                          <w:divsChild>
                                            <w:div w:id="1705247560">
                                              <w:marLeft w:val="0"/>
                                              <w:marRight w:val="0"/>
                                              <w:marTop w:val="90"/>
                                              <w:marBottom w:val="0"/>
                                              <w:divBdr>
                                                <w:top w:val="none" w:sz="0" w:space="0" w:color="auto"/>
                                                <w:left w:val="none" w:sz="0" w:space="0" w:color="auto"/>
                                                <w:bottom w:val="none" w:sz="0" w:space="0" w:color="auto"/>
                                                <w:right w:val="none" w:sz="0" w:space="0" w:color="auto"/>
                                              </w:divBdr>
                                              <w:divsChild>
                                                <w:div w:id="108015598">
                                                  <w:marLeft w:val="0"/>
                                                  <w:marRight w:val="0"/>
                                                  <w:marTop w:val="0"/>
                                                  <w:marBottom w:val="0"/>
                                                  <w:divBdr>
                                                    <w:top w:val="none" w:sz="0" w:space="0" w:color="auto"/>
                                                    <w:left w:val="none" w:sz="0" w:space="0" w:color="auto"/>
                                                    <w:bottom w:val="none" w:sz="0" w:space="0" w:color="auto"/>
                                                    <w:right w:val="none" w:sz="0" w:space="0" w:color="auto"/>
                                                  </w:divBdr>
                                                  <w:divsChild>
                                                    <w:div w:id="1195072418">
                                                      <w:marLeft w:val="0"/>
                                                      <w:marRight w:val="0"/>
                                                      <w:marTop w:val="0"/>
                                                      <w:marBottom w:val="0"/>
                                                      <w:divBdr>
                                                        <w:top w:val="none" w:sz="0" w:space="0" w:color="auto"/>
                                                        <w:left w:val="none" w:sz="0" w:space="0" w:color="auto"/>
                                                        <w:bottom w:val="none" w:sz="0" w:space="0" w:color="auto"/>
                                                        <w:right w:val="none" w:sz="0" w:space="0" w:color="auto"/>
                                                      </w:divBdr>
                                                      <w:divsChild>
                                                        <w:div w:id="1732650062">
                                                          <w:marLeft w:val="0"/>
                                                          <w:marRight w:val="0"/>
                                                          <w:marTop w:val="0"/>
                                                          <w:marBottom w:val="390"/>
                                                          <w:divBdr>
                                                            <w:top w:val="none" w:sz="0" w:space="0" w:color="auto"/>
                                                            <w:left w:val="none" w:sz="0" w:space="0" w:color="auto"/>
                                                            <w:bottom w:val="none" w:sz="0" w:space="0" w:color="auto"/>
                                                            <w:right w:val="none" w:sz="0" w:space="0" w:color="auto"/>
                                                          </w:divBdr>
                                                          <w:divsChild>
                                                            <w:div w:id="2000765509">
                                                              <w:marLeft w:val="0"/>
                                                              <w:marRight w:val="0"/>
                                                              <w:marTop w:val="0"/>
                                                              <w:marBottom w:val="0"/>
                                                              <w:divBdr>
                                                                <w:top w:val="none" w:sz="0" w:space="0" w:color="auto"/>
                                                                <w:left w:val="none" w:sz="0" w:space="0" w:color="auto"/>
                                                                <w:bottom w:val="none" w:sz="0" w:space="0" w:color="auto"/>
                                                                <w:right w:val="none" w:sz="0" w:space="0" w:color="auto"/>
                                                              </w:divBdr>
                                                              <w:divsChild>
                                                                <w:div w:id="2120835108">
                                                                  <w:marLeft w:val="0"/>
                                                                  <w:marRight w:val="0"/>
                                                                  <w:marTop w:val="0"/>
                                                                  <w:marBottom w:val="0"/>
                                                                  <w:divBdr>
                                                                    <w:top w:val="none" w:sz="0" w:space="0" w:color="auto"/>
                                                                    <w:left w:val="none" w:sz="0" w:space="0" w:color="auto"/>
                                                                    <w:bottom w:val="none" w:sz="0" w:space="0" w:color="auto"/>
                                                                    <w:right w:val="none" w:sz="0" w:space="0" w:color="auto"/>
                                                                  </w:divBdr>
                                                                  <w:divsChild>
                                                                    <w:div w:id="1336492427">
                                                                      <w:marLeft w:val="0"/>
                                                                      <w:marRight w:val="0"/>
                                                                      <w:marTop w:val="0"/>
                                                                      <w:marBottom w:val="0"/>
                                                                      <w:divBdr>
                                                                        <w:top w:val="none" w:sz="0" w:space="0" w:color="auto"/>
                                                                        <w:left w:val="none" w:sz="0" w:space="0" w:color="auto"/>
                                                                        <w:bottom w:val="none" w:sz="0" w:space="0" w:color="auto"/>
                                                                        <w:right w:val="none" w:sz="0" w:space="0" w:color="auto"/>
                                                                      </w:divBdr>
                                                                      <w:divsChild>
                                                                        <w:div w:id="1316452266">
                                                                          <w:marLeft w:val="0"/>
                                                                          <w:marRight w:val="0"/>
                                                                          <w:marTop w:val="0"/>
                                                                          <w:marBottom w:val="0"/>
                                                                          <w:divBdr>
                                                                            <w:top w:val="none" w:sz="0" w:space="0" w:color="auto"/>
                                                                            <w:left w:val="none" w:sz="0" w:space="0" w:color="auto"/>
                                                                            <w:bottom w:val="none" w:sz="0" w:space="0" w:color="auto"/>
                                                                            <w:right w:val="none" w:sz="0" w:space="0" w:color="auto"/>
                                                                          </w:divBdr>
                                                                          <w:divsChild>
                                                                            <w:div w:id="975336395">
                                                                              <w:marLeft w:val="0"/>
                                                                              <w:marRight w:val="0"/>
                                                                              <w:marTop w:val="0"/>
                                                                              <w:marBottom w:val="0"/>
                                                                              <w:divBdr>
                                                                                <w:top w:val="none" w:sz="0" w:space="0" w:color="auto"/>
                                                                                <w:left w:val="none" w:sz="0" w:space="0" w:color="auto"/>
                                                                                <w:bottom w:val="none" w:sz="0" w:space="0" w:color="auto"/>
                                                                                <w:right w:val="none" w:sz="0" w:space="0" w:color="auto"/>
                                                                              </w:divBdr>
                                                                              <w:divsChild>
                                                                                <w:div w:id="633606820">
                                                                                  <w:marLeft w:val="0"/>
                                                                                  <w:marRight w:val="0"/>
                                                                                  <w:marTop w:val="0"/>
                                                                                  <w:marBottom w:val="0"/>
                                                                                  <w:divBdr>
                                                                                    <w:top w:val="none" w:sz="0" w:space="0" w:color="auto"/>
                                                                                    <w:left w:val="none" w:sz="0" w:space="0" w:color="auto"/>
                                                                                    <w:bottom w:val="none" w:sz="0" w:space="0" w:color="auto"/>
                                                                                    <w:right w:val="none" w:sz="0" w:space="0" w:color="auto"/>
                                                                                  </w:divBdr>
                                                                                  <w:divsChild>
                                                                                    <w:div w:id="2125464620">
                                                                                      <w:marLeft w:val="0"/>
                                                                                      <w:marRight w:val="0"/>
                                                                                      <w:marTop w:val="0"/>
                                                                                      <w:marBottom w:val="0"/>
                                                                                      <w:divBdr>
                                                                                        <w:top w:val="none" w:sz="0" w:space="0" w:color="auto"/>
                                                                                        <w:left w:val="none" w:sz="0" w:space="0" w:color="auto"/>
                                                                                        <w:bottom w:val="none" w:sz="0" w:space="0" w:color="auto"/>
                                                                                        <w:right w:val="none" w:sz="0" w:space="0" w:color="auto"/>
                                                                                      </w:divBdr>
                                                                                      <w:divsChild>
                                                                                        <w:div w:id="7930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F719C-DB41-435F-AB98-A85852837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5913</Words>
  <Characters>33706</Characters>
  <Application>Microsoft Office Word</Application>
  <DocSecurity>0</DocSecurity>
  <Lines>280</Lines>
  <Paragraphs>79</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
      <vt:lpstr/>
      <vt:lpstr/>
    </vt:vector>
  </TitlesOfParts>
  <Company>Hewlett-Packard</Company>
  <LinksUpToDate>false</LinksUpToDate>
  <CharactersWithSpaces>39540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Collin Dit De Montesson</dc:creator>
  <cp:lastModifiedBy>Ann</cp:lastModifiedBy>
  <cp:revision>2</cp:revision>
  <cp:lastPrinted>2018-02-23T18:36:00Z</cp:lastPrinted>
  <dcterms:created xsi:type="dcterms:W3CDTF">2023-12-23T04:19:00Z</dcterms:created>
  <dcterms:modified xsi:type="dcterms:W3CDTF">2023-12-23T04:19:00Z</dcterms:modified>
</cp:coreProperties>
</file>