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EE7" w14:textId="77777777" w:rsidR="00512DE7" w:rsidRDefault="00512DE7" w:rsidP="00512DE7">
      <w:pPr>
        <w:spacing w:after="0"/>
      </w:pPr>
      <w:r w:rsidRPr="00BA77D3">
        <w:rPr>
          <w:b/>
          <w:bCs/>
        </w:rPr>
        <w:t>Name</w:t>
      </w:r>
      <w:r>
        <w:t xml:space="preserve">: </w:t>
      </w:r>
      <w:proofErr w:type="spellStart"/>
      <w:r>
        <w:t>AAllen</w:t>
      </w:r>
      <w:proofErr w:type="spellEnd"/>
    </w:p>
    <w:p w14:paraId="419ED49C" w14:textId="2B858489" w:rsidR="00512DE7" w:rsidRDefault="00512DE7" w:rsidP="00512DE7">
      <w:pPr>
        <w:spacing w:after="0"/>
      </w:pPr>
      <w:r w:rsidRPr="00BA77D3">
        <w:rPr>
          <w:b/>
          <w:bCs/>
        </w:rPr>
        <w:t>Date</w:t>
      </w:r>
      <w:r>
        <w:t xml:space="preserve">: </w:t>
      </w:r>
      <w:r w:rsidR="00071C73">
        <w:t xml:space="preserve">November </w:t>
      </w:r>
      <w:r w:rsidR="009F298C">
        <w:t>21</w:t>
      </w:r>
      <w:r>
        <w:t>, 2022</w:t>
      </w:r>
    </w:p>
    <w:p w14:paraId="054F45B5" w14:textId="77777777" w:rsidR="00512DE7" w:rsidRDefault="00512DE7" w:rsidP="00512DE7">
      <w:pPr>
        <w:spacing w:after="0"/>
      </w:pPr>
      <w:r w:rsidRPr="00BA77D3">
        <w:rPr>
          <w:b/>
          <w:bCs/>
        </w:rPr>
        <w:t>Course</w:t>
      </w:r>
      <w:r>
        <w:t>: IT FDN 130 A – Autumn 2022 – Foundations of Databases &amp; SQL Programming</w:t>
      </w:r>
    </w:p>
    <w:p w14:paraId="4D31ECD9" w14:textId="219D59C1" w:rsidR="00512DE7" w:rsidRDefault="00512DE7" w:rsidP="00512DE7">
      <w:pPr>
        <w:spacing w:after="0"/>
      </w:pPr>
      <w:r w:rsidRPr="0008330B">
        <w:rPr>
          <w:b/>
          <w:bCs/>
        </w:rPr>
        <w:t>Assignment</w:t>
      </w:r>
      <w:r>
        <w:t>: Assignment 0</w:t>
      </w:r>
      <w:r w:rsidR="009F298C">
        <w:t>6</w:t>
      </w:r>
    </w:p>
    <w:p w14:paraId="2B1907C3" w14:textId="6595545E" w:rsidR="00085CDF" w:rsidRPr="00D17303" w:rsidRDefault="00085CDF" w:rsidP="00512DE7">
      <w:pPr>
        <w:spacing w:after="0"/>
      </w:pPr>
      <w:proofErr w:type="spellStart"/>
      <w:r w:rsidRPr="00A93223">
        <w:rPr>
          <w:b/>
          <w:bCs/>
        </w:rPr>
        <w:t>GitHub</w:t>
      </w:r>
      <w:r w:rsidR="00A93223" w:rsidRPr="00A93223">
        <w:rPr>
          <w:b/>
          <w:bCs/>
        </w:rPr>
        <w:t>URL</w:t>
      </w:r>
      <w:proofErr w:type="spellEnd"/>
      <w:r w:rsidRPr="00A93223">
        <w:rPr>
          <w:b/>
          <w:bCs/>
        </w:rPr>
        <w:t xml:space="preserve">: </w:t>
      </w:r>
      <w:r w:rsidR="00D17303">
        <w:t>https://github.com/annspiral/DBFoundations</w:t>
      </w:r>
    </w:p>
    <w:p w14:paraId="7EFCC085" w14:textId="77777777" w:rsidR="005815A3" w:rsidRDefault="005815A3" w:rsidP="00512DE7">
      <w:pPr>
        <w:spacing w:after="0"/>
      </w:pPr>
    </w:p>
    <w:p w14:paraId="57D7B593" w14:textId="43499544" w:rsidR="00A50294" w:rsidRPr="00CF63D0" w:rsidRDefault="00196DFB" w:rsidP="001A51F1">
      <w:pPr>
        <w:pStyle w:val="Title"/>
      </w:pPr>
      <w:r>
        <w:t>SQL Views</w:t>
      </w:r>
    </w:p>
    <w:p w14:paraId="1061D6B7" w14:textId="0503892C" w:rsidR="003A412A" w:rsidRDefault="003A412A" w:rsidP="003A412A">
      <w:pPr>
        <w:pStyle w:val="Heading1"/>
      </w:pPr>
      <w:r>
        <w:t>Introduction</w:t>
      </w:r>
    </w:p>
    <w:p w14:paraId="374B4031" w14:textId="69E7857D" w:rsidR="00AB7317" w:rsidRDefault="00241556" w:rsidP="00CF63D0">
      <w:r>
        <w:t>Assignment 0</w:t>
      </w:r>
      <w:r w:rsidR="009E0A1B">
        <w:t>6 introduced SQL Views, Functions and Procedures</w:t>
      </w:r>
      <w:r w:rsidR="003F0A5A">
        <w:t xml:space="preserve">. Each of these </w:t>
      </w:r>
      <w:r w:rsidR="00844E7D">
        <w:t>options can be used to save a SQL query in a database with some functional differences between them.</w:t>
      </w:r>
      <w:r w:rsidR="00E1083C">
        <w:t xml:space="preserve"> Prior to this assignment, our SQL queries were saved as scripts in a file external to the database.</w:t>
      </w:r>
    </w:p>
    <w:p w14:paraId="53E8D009" w14:textId="6E573887" w:rsidR="009E0A1B" w:rsidRDefault="00844E7D" w:rsidP="00844E7D">
      <w:pPr>
        <w:pStyle w:val="Heading1"/>
      </w:pPr>
      <w:r>
        <w:t>When to use a SQL View</w:t>
      </w:r>
    </w:p>
    <w:p w14:paraId="69AC6F75" w14:textId="59B9B2C9" w:rsidR="007F6971" w:rsidRPr="007F6971" w:rsidRDefault="007F6971" w:rsidP="007F6971">
      <w:r>
        <w:t xml:space="preserve">There are </w:t>
      </w:r>
      <w:proofErr w:type="gramStart"/>
      <w:r>
        <w:t>a number of</w:t>
      </w:r>
      <w:proofErr w:type="gramEnd"/>
      <w:r>
        <w:t xml:space="preserve"> different scenarios that </w:t>
      </w:r>
      <w:r w:rsidR="00731E06">
        <w:t>where a SQL View would benefit the database usage and design. A view can:</w:t>
      </w:r>
    </w:p>
    <w:p w14:paraId="2F109E3E" w14:textId="264F7234" w:rsidR="003478F3" w:rsidRDefault="00883D92" w:rsidP="00731E06">
      <w:pPr>
        <w:pStyle w:val="ListParagraph"/>
        <w:numPr>
          <w:ilvl w:val="0"/>
          <w:numId w:val="6"/>
        </w:numPr>
      </w:pPr>
      <w:r>
        <w:t xml:space="preserve">Prevent inadvertently altering </w:t>
      </w:r>
      <w:r w:rsidR="00731E06">
        <w:t xml:space="preserve">the base </w:t>
      </w:r>
      <w:r>
        <w:t>data table</w:t>
      </w:r>
    </w:p>
    <w:p w14:paraId="4AF91A67" w14:textId="30C12F0A" w:rsidR="00575346" w:rsidRDefault="00F75BA9" w:rsidP="00731E06">
      <w:pPr>
        <w:pStyle w:val="ListParagraph"/>
        <w:numPr>
          <w:ilvl w:val="0"/>
          <w:numId w:val="6"/>
        </w:numPr>
      </w:pPr>
      <w:r>
        <w:t>Limit the</w:t>
      </w:r>
      <w:r w:rsidR="00075C29">
        <w:t xml:space="preserve"> columns of </w:t>
      </w:r>
      <w:r>
        <w:t xml:space="preserve">the base table </w:t>
      </w:r>
      <w:r w:rsidR="00075C29">
        <w:t>data accessible</w:t>
      </w:r>
    </w:p>
    <w:p w14:paraId="57220785" w14:textId="2E95AC07" w:rsidR="00075C29" w:rsidRDefault="00F75BA9" w:rsidP="00731E06">
      <w:pPr>
        <w:pStyle w:val="ListParagraph"/>
        <w:numPr>
          <w:ilvl w:val="0"/>
          <w:numId w:val="6"/>
        </w:numPr>
      </w:pPr>
      <w:r>
        <w:t xml:space="preserve">Present </w:t>
      </w:r>
      <w:r w:rsidR="00075C29">
        <w:t>data using different names</w:t>
      </w:r>
    </w:p>
    <w:p w14:paraId="758BB7B6" w14:textId="1576895E" w:rsidR="00B10073" w:rsidRDefault="00B10073" w:rsidP="00B10073">
      <w:pPr>
        <w:pStyle w:val="ListParagraph"/>
        <w:numPr>
          <w:ilvl w:val="0"/>
          <w:numId w:val="6"/>
        </w:numPr>
      </w:pPr>
      <w:r>
        <w:t>Protect users against future changes in the base table columns</w:t>
      </w:r>
    </w:p>
    <w:p w14:paraId="14D137E7" w14:textId="16370609" w:rsidR="007E28A0" w:rsidRDefault="00F75BA9" w:rsidP="00731E06">
      <w:pPr>
        <w:pStyle w:val="ListParagraph"/>
        <w:numPr>
          <w:ilvl w:val="0"/>
          <w:numId w:val="6"/>
        </w:numPr>
      </w:pPr>
      <w:r>
        <w:t>Save</w:t>
      </w:r>
      <w:r w:rsidR="007E28A0">
        <w:t xml:space="preserve"> a commonly used or complex query</w:t>
      </w:r>
    </w:p>
    <w:p w14:paraId="33BAE699" w14:textId="0EC81C0F" w:rsidR="00CB6F23" w:rsidRDefault="00D7561F" w:rsidP="00B8084A">
      <w:r>
        <w:t>The SQL View is not a stored dataset itself. Only w</w:t>
      </w:r>
      <w:r w:rsidR="003461F5">
        <w:t xml:space="preserve">hen referenced, </w:t>
      </w:r>
      <w:r>
        <w:t>the</w:t>
      </w:r>
      <w:r w:rsidR="003461F5">
        <w:t xml:space="preserve"> SQL View will run the query within the Create View statement and use the generated </w:t>
      </w:r>
      <w:r w:rsidR="00AA2536">
        <w:t>table</w:t>
      </w:r>
      <w:r w:rsidR="00596463">
        <w:t xml:space="preserve"> for the calling statement.</w:t>
      </w:r>
      <w:r w:rsidR="00772835">
        <w:t xml:space="preserve"> </w:t>
      </w:r>
      <w:bookmarkStart w:id="0" w:name="_Hlk120042750"/>
      <w:r w:rsidR="00772835">
        <w:t>(</w:t>
      </w:r>
      <w:r w:rsidR="00CA6BC1" w:rsidRPr="00CA6BC1">
        <w:t>Module06Notes</w:t>
      </w:r>
      <w:r w:rsidR="00CA6BC1">
        <w:t xml:space="preserve">, </w:t>
      </w:r>
      <w:r w:rsidR="00CA6BC1">
        <w:t>IT FDN 130 A – Autumn 2022 – Foundations of Databases &amp; SQL Programming</w:t>
      </w:r>
      <w:r w:rsidR="00CA6BC1">
        <w:t xml:space="preserve">, </w:t>
      </w:r>
      <w:proofErr w:type="spellStart"/>
      <w:r w:rsidR="00CA6BC1">
        <w:t>RRoot</w:t>
      </w:r>
      <w:proofErr w:type="spellEnd"/>
      <w:r w:rsidR="00CA6BC1">
        <w:t>, 2022).</w:t>
      </w:r>
      <w:r w:rsidR="00E45730">
        <w:t xml:space="preserve"> </w:t>
      </w:r>
      <w:bookmarkEnd w:id="0"/>
      <w:r w:rsidR="00E45730">
        <w:t xml:space="preserve">The user will be interacting with a </w:t>
      </w:r>
      <w:r w:rsidR="00167B95">
        <w:t>newly generated set of data rather than the base table itself.</w:t>
      </w:r>
      <w:r w:rsidR="00CB6F23">
        <w:t xml:space="preserve"> </w:t>
      </w:r>
      <w:r w:rsidR="00516306">
        <w:t xml:space="preserve">This abstraction of the base tables helps to prevent inadvertently altering the data in the base table. </w:t>
      </w:r>
    </w:p>
    <w:p w14:paraId="63EF74C9" w14:textId="1F434FA5" w:rsidR="00277D7C" w:rsidRDefault="00277D7C" w:rsidP="00B8084A">
      <w:r>
        <w:t xml:space="preserve">The base tables in the database </w:t>
      </w:r>
      <w:r w:rsidR="00266782">
        <w:t>may be designed to optimize data storage based on the main usage of the database. Some users</w:t>
      </w:r>
      <w:r w:rsidR="004C224B">
        <w:t xml:space="preserve"> may want to query the database for other functions in the business. Using a View can allow the database administrator to provide access to </w:t>
      </w:r>
      <w:r w:rsidR="006874AB">
        <w:t>only the data that is within the privileges of that are of the business. This can help ensure necessary privacy. An example is providing access to a table, but limiting the columns presented in the View</w:t>
      </w:r>
      <w:r w:rsidR="00464B48">
        <w:t xml:space="preserve"> so that private data is not exposed. Another usage optimization is presenting the data with friendly column names that relate to the user.</w:t>
      </w:r>
    </w:p>
    <w:p w14:paraId="02F1F608" w14:textId="561E006C" w:rsidR="00B10073" w:rsidRDefault="00B10073" w:rsidP="00B8084A">
      <w:r>
        <w:t>The View is presenting the data</w:t>
      </w:r>
      <w:r w:rsidR="00C4223B">
        <w:t xml:space="preserve"> in a way that is relatable to the user. </w:t>
      </w:r>
      <w:r w:rsidR="0080223D">
        <w:t>If the base data tables change, the View may be able to disregard additional columns or update the Create statement to support any changes and leave the View results consistent for the user.</w:t>
      </w:r>
      <w:r w:rsidR="000C11B5">
        <w:t xml:space="preserve"> In this way, changes to the base tables need not impact users of the Views.</w:t>
      </w:r>
    </w:p>
    <w:p w14:paraId="09CD3511" w14:textId="521A9ACD" w:rsidR="000C11B5" w:rsidRDefault="000C11B5" w:rsidP="00B8084A">
      <w:r>
        <w:t xml:space="preserve">Lastly, a View can be a convenient way to store a long, commonly </w:t>
      </w:r>
      <w:proofErr w:type="gramStart"/>
      <w:r>
        <w:t>used</w:t>
      </w:r>
      <w:proofErr w:type="gramEnd"/>
      <w:r>
        <w:t xml:space="preserve"> or complex query. </w:t>
      </w:r>
      <w:r w:rsidR="00976D39">
        <w:t>Rather than storing a Select statement in a script file, the Select statement can be stored in a View and then stored in the database for reuse.</w:t>
      </w:r>
    </w:p>
    <w:p w14:paraId="37E96E2F" w14:textId="77777777" w:rsidR="00464B48" w:rsidRPr="003478F3" w:rsidRDefault="00464B48" w:rsidP="00B8084A"/>
    <w:p w14:paraId="31AFA13A" w14:textId="77777777" w:rsidR="00844E7D" w:rsidRDefault="00844E7D" w:rsidP="00CF63D0"/>
    <w:p w14:paraId="42C93276" w14:textId="5A5C73A1" w:rsidR="00844E7D" w:rsidRDefault="00844E7D" w:rsidP="00844E7D">
      <w:pPr>
        <w:pStyle w:val="Heading1"/>
      </w:pPr>
      <w:r>
        <w:t>SQL Views, Functions and Stored Procedures</w:t>
      </w:r>
    </w:p>
    <w:p w14:paraId="4C709115" w14:textId="7EB71153" w:rsidR="00C81571" w:rsidRDefault="00A63D31" w:rsidP="003A412A">
      <w:pPr>
        <w:pStyle w:val="Heading1"/>
        <w:rPr>
          <w:rFonts w:asciiTheme="minorHAnsi" w:eastAsiaTheme="minorHAnsi" w:hAnsiTheme="minorHAnsi" w:cstheme="minorBidi"/>
          <w:color w:val="auto"/>
          <w:sz w:val="22"/>
          <w:szCs w:val="22"/>
        </w:rPr>
      </w:pPr>
      <w:r w:rsidRPr="008704AF">
        <w:rPr>
          <w:rFonts w:asciiTheme="minorHAnsi" w:eastAsiaTheme="minorHAnsi" w:hAnsiTheme="minorHAnsi" w:cstheme="minorBidi"/>
          <w:color w:val="auto"/>
          <w:sz w:val="22"/>
          <w:szCs w:val="22"/>
        </w:rPr>
        <w:t xml:space="preserve">SQL Views, Functions and Stored Procedures are all </w:t>
      </w:r>
      <w:r w:rsidR="004618D7">
        <w:rPr>
          <w:rFonts w:asciiTheme="minorHAnsi" w:eastAsiaTheme="minorHAnsi" w:hAnsiTheme="minorHAnsi" w:cstheme="minorBidi"/>
          <w:color w:val="auto"/>
          <w:sz w:val="22"/>
          <w:szCs w:val="22"/>
        </w:rPr>
        <w:t>database objects used</w:t>
      </w:r>
      <w:r w:rsidRPr="008704AF">
        <w:rPr>
          <w:rFonts w:asciiTheme="minorHAnsi" w:eastAsiaTheme="minorHAnsi" w:hAnsiTheme="minorHAnsi" w:cstheme="minorBidi"/>
          <w:color w:val="auto"/>
          <w:sz w:val="22"/>
          <w:szCs w:val="22"/>
        </w:rPr>
        <w:t xml:space="preserve"> to </w:t>
      </w:r>
      <w:r w:rsidR="008704AF" w:rsidRPr="008704AF">
        <w:rPr>
          <w:rFonts w:asciiTheme="minorHAnsi" w:eastAsiaTheme="minorHAnsi" w:hAnsiTheme="minorHAnsi" w:cstheme="minorBidi"/>
          <w:color w:val="auto"/>
          <w:sz w:val="22"/>
          <w:szCs w:val="22"/>
        </w:rPr>
        <w:t>store SQL code in the database</w:t>
      </w:r>
      <w:r w:rsidR="008704AF">
        <w:rPr>
          <w:rFonts w:asciiTheme="minorHAnsi" w:eastAsiaTheme="minorHAnsi" w:hAnsiTheme="minorHAnsi" w:cstheme="minorBidi"/>
          <w:color w:val="auto"/>
          <w:sz w:val="22"/>
          <w:szCs w:val="22"/>
        </w:rPr>
        <w:t>, but each has a slightly different implementation</w:t>
      </w:r>
      <w:r w:rsidR="008704AF" w:rsidRPr="008704AF">
        <w:rPr>
          <w:rFonts w:asciiTheme="minorHAnsi" w:eastAsiaTheme="minorHAnsi" w:hAnsiTheme="minorHAnsi" w:cstheme="minorBidi"/>
          <w:color w:val="auto"/>
          <w:sz w:val="22"/>
          <w:szCs w:val="22"/>
        </w:rPr>
        <w:t>.</w:t>
      </w:r>
      <w:r w:rsidR="008704AF">
        <w:rPr>
          <w:rFonts w:asciiTheme="minorHAnsi" w:eastAsiaTheme="minorHAnsi" w:hAnsiTheme="minorHAnsi" w:cstheme="minorBidi"/>
          <w:b/>
          <w:bCs/>
          <w:color w:val="auto"/>
          <w:sz w:val="22"/>
          <w:szCs w:val="22"/>
        </w:rPr>
        <w:t xml:space="preserve"> </w:t>
      </w:r>
      <w:r w:rsidR="00C81571" w:rsidRPr="00C81571">
        <w:rPr>
          <w:rFonts w:asciiTheme="minorHAnsi" w:eastAsiaTheme="minorHAnsi" w:hAnsiTheme="minorHAnsi" w:cstheme="minorBidi"/>
          <w:b/>
          <w:bCs/>
          <w:color w:val="auto"/>
          <w:sz w:val="22"/>
          <w:szCs w:val="22"/>
        </w:rPr>
        <w:t xml:space="preserve">SQL Views and Functions are "Named" </w:t>
      </w:r>
      <w:r w:rsidR="00C81571" w:rsidRPr="00C81571">
        <w:rPr>
          <w:rFonts w:asciiTheme="minorHAnsi" w:eastAsiaTheme="minorHAnsi" w:hAnsiTheme="minorHAnsi" w:cstheme="minorBidi"/>
          <w:b/>
          <w:bCs/>
          <w:color w:val="auto"/>
          <w:sz w:val="22"/>
          <w:szCs w:val="22"/>
          <w:u w:val="single"/>
        </w:rPr>
        <w:t>Select</w:t>
      </w:r>
      <w:r w:rsidR="00C81571" w:rsidRPr="00C81571">
        <w:rPr>
          <w:rFonts w:asciiTheme="minorHAnsi" w:eastAsiaTheme="minorHAnsi" w:hAnsiTheme="minorHAnsi" w:cstheme="minorBidi"/>
          <w:b/>
          <w:bCs/>
          <w:color w:val="auto"/>
          <w:sz w:val="22"/>
          <w:szCs w:val="22"/>
        </w:rPr>
        <w:t xml:space="preserve"> statements</w:t>
      </w:r>
      <w:r w:rsidR="00C81571" w:rsidRPr="00C81571">
        <w:rPr>
          <w:rFonts w:asciiTheme="minorHAnsi" w:eastAsiaTheme="minorHAnsi" w:hAnsiTheme="minorHAnsi" w:cstheme="minorBidi"/>
          <w:color w:val="auto"/>
          <w:sz w:val="22"/>
          <w:szCs w:val="22"/>
        </w:rPr>
        <w:t xml:space="preserve"> whose code is stored in a database. </w:t>
      </w:r>
      <w:r w:rsidR="00C81571" w:rsidRPr="00C81571">
        <w:rPr>
          <w:rFonts w:asciiTheme="minorHAnsi" w:eastAsiaTheme="minorHAnsi" w:hAnsiTheme="minorHAnsi" w:cstheme="minorBidi"/>
          <w:b/>
          <w:bCs/>
          <w:color w:val="auto"/>
          <w:sz w:val="22"/>
          <w:szCs w:val="22"/>
        </w:rPr>
        <w:t xml:space="preserve">Stored Procedures </w:t>
      </w:r>
      <w:r w:rsidR="00C81571" w:rsidRPr="00C81571">
        <w:rPr>
          <w:rFonts w:asciiTheme="minorHAnsi" w:eastAsiaTheme="minorHAnsi" w:hAnsiTheme="minorHAnsi" w:cstheme="minorBidi"/>
          <w:color w:val="auto"/>
          <w:sz w:val="22"/>
          <w:szCs w:val="22"/>
        </w:rPr>
        <w:t>are similar, but they are</w:t>
      </w:r>
      <w:r w:rsidR="00C81571" w:rsidRPr="00C81571">
        <w:rPr>
          <w:rFonts w:asciiTheme="minorHAnsi" w:eastAsiaTheme="minorHAnsi" w:hAnsiTheme="minorHAnsi" w:cstheme="minorBidi"/>
          <w:b/>
          <w:bCs/>
          <w:color w:val="auto"/>
          <w:sz w:val="22"/>
          <w:szCs w:val="22"/>
        </w:rPr>
        <w:t xml:space="preserve"> </w:t>
      </w:r>
      <w:r w:rsidR="00C81571" w:rsidRPr="00C81571">
        <w:rPr>
          <w:rFonts w:asciiTheme="minorHAnsi" w:eastAsiaTheme="minorHAnsi" w:hAnsiTheme="minorHAnsi" w:cstheme="minorBidi"/>
          <w:b/>
          <w:bCs/>
          <w:color w:val="auto"/>
          <w:sz w:val="22"/>
          <w:szCs w:val="22"/>
          <w:u w:val="single"/>
        </w:rPr>
        <w:t>not restricted to just Select</w:t>
      </w:r>
      <w:r w:rsidR="00C81571" w:rsidRPr="00C81571">
        <w:rPr>
          <w:rFonts w:asciiTheme="minorHAnsi" w:eastAsiaTheme="minorHAnsi" w:hAnsiTheme="minorHAnsi" w:cstheme="minorBidi"/>
          <w:color w:val="auto"/>
          <w:sz w:val="22"/>
          <w:szCs w:val="22"/>
        </w:rPr>
        <w:t xml:space="preserve"> statements</w:t>
      </w:r>
      <w:r w:rsidR="00C81571">
        <w:rPr>
          <w:rFonts w:asciiTheme="minorHAnsi" w:eastAsiaTheme="minorHAnsi" w:hAnsiTheme="minorHAnsi" w:cstheme="minorBidi"/>
          <w:color w:val="auto"/>
          <w:sz w:val="22"/>
          <w:szCs w:val="22"/>
        </w:rPr>
        <w:t xml:space="preserve"> </w:t>
      </w:r>
      <w:r w:rsidR="00C81571" w:rsidRPr="00C81571">
        <w:rPr>
          <w:rFonts w:asciiTheme="minorHAnsi" w:eastAsiaTheme="minorHAnsi" w:hAnsiTheme="minorHAnsi" w:cstheme="minorBidi"/>
          <w:color w:val="auto"/>
          <w:sz w:val="22"/>
          <w:szCs w:val="22"/>
        </w:rPr>
        <w:t xml:space="preserve">(Module06Notes, IT FDN 130 A – Autumn 2022 – Foundations of Databases &amp; SQL Programming, </w:t>
      </w:r>
      <w:proofErr w:type="spellStart"/>
      <w:r w:rsidR="00C81571" w:rsidRPr="00C81571">
        <w:rPr>
          <w:rFonts w:asciiTheme="minorHAnsi" w:eastAsiaTheme="minorHAnsi" w:hAnsiTheme="minorHAnsi" w:cstheme="minorBidi"/>
          <w:color w:val="auto"/>
          <w:sz w:val="22"/>
          <w:szCs w:val="22"/>
        </w:rPr>
        <w:t>RRoot</w:t>
      </w:r>
      <w:proofErr w:type="spellEnd"/>
      <w:r w:rsidR="00C81571" w:rsidRPr="00C81571">
        <w:rPr>
          <w:rFonts w:asciiTheme="minorHAnsi" w:eastAsiaTheme="minorHAnsi" w:hAnsiTheme="minorHAnsi" w:cstheme="minorBidi"/>
          <w:color w:val="auto"/>
          <w:sz w:val="22"/>
          <w:szCs w:val="22"/>
        </w:rPr>
        <w:t>, 2022).</w:t>
      </w:r>
      <w:r w:rsidR="00C81571">
        <w:rPr>
          <w:rFonts w:asciiTheme="minorHAnsi" w:eastAsiaTheme="minorHAnsi" w:hAnsiTheme="minorHAnsi" w:cstheme="minorBidi"/>
          <w:color w:val="auto"/>
          <w:sz w:val="22"/>
          <w:szCs w:val="22"/>
        </w:rPr>
        <w:t xml:space="preserve"> </w:t>
      </w:r>
      <w:r w:rsidR="00CC2D18">
        <w:rPr>
          <w:rFonts w:asciiTheme="minorHAnsi" w:eastAsiaTheme="minorHAnsi" w:hAnsiTheme="minorHAnsi" w:cstheme="minorBidi"/>
          <w:color w:val="auto"/>
          <w:sz w:val="22"/>
          <w:szCs w:val="22"/>
        </w:rPr>
        <w:t xml:space="preserve">The main difference between </w:t>
      </w:r>
      <w:r w:rsidR="006F3AE6">
        <w:rPr>
          <w:rFonts w:asciiTheme="minorHAnsi" w:eastAsiaTheme="minorHAnsi" w:hAnsiTheme="minorHAnsi" w:cstheme="minorBidi"/>
          <w:color w:val="auto"/>
          <w:sz w:val="22"/>
          <w:szCs w:val="22"/>
        </w:rPr>
        <w:t>a View and a Function is that a Function can take a parameter</w:t>
      </w:r>
      <w:r w:rsidR="00C97058">
        <w:rPr>
          <w:rFonts w:asciiTheme="minorHAnsi" w:eastAsiaTheme="minorHAnsi" w:hAnsiTheme="minorHAnsi" w:cstheme="minorBidi"/>
          <w:color w:val="auto"/>
          <w:sz w:val="22"/>
          <w:szCs w:val="22"/>
        </w:rPr>
        <w:t xml:space="preserve">. While a similar result might be able to be obtained using a filter on a View, </w:t>
      </w:r>
      <w:r w:rsidR="000A3255">
        <w:rPr>
          <w:rFonts w:asciiTheme="minorHAnsi" w:eastAsiaTheme="minorHAnsi" w:hAnsiTheme="minorHAnsi" w:cstheme="minorBidi"/>
          <w:color w:val="auto"/>
          <w:sz w:val="22"/>
          <w:szCs w:val="22"/>
        </w:rPr>
        <w:t>determining which to use may depend on the</w:t>
      </w:r>
      <w:r w:rsidR="008704AF">
        <w:rPr>
          <w:rFonts w:asciiTheme="minorHAnsi" w:eastAsiaTheme="minorHAnsi" w:hAnsiTheme="minorHAnsi" w:cstheme="minorBidi"/>
          <w:color w:val="auto"/>
          <w:sz w:val="22"/>
          <w:szCs w:val="22"/>
        </w:rPr>
        <w:t xml:space="preserve"> experience </w:t>
      </w:r>
      <w:r w:rsidR="0031338D">
        <w:rPr>
          <w:rFonts w:asciiTheme="minorHAnsi" w:eastAsiaTheme="minorHAnsi" w:hAnsiTheme="minorHAnsi" w:cstheme="minorBidi"/>
          <w:color w:val="auto"/>
          <w:sz w:val="22"/>
          <w:szCs w:val="22"/>
        </w:rPr>
        <w:t xml:space="preserve">or type </w:t>
      </w:r>
      <w:r w:rsidR="008704AF">
        <w:rPr>
          <w:rFonts w:asciiTheme="minorHAnsi" w:eastAsiaTheme="minorHAnsi" w:hAnsiTheme="minorHAnsi" w:cstheme="minorBidi"/>
          <w:color w:val="auto"/>
          <w:sz w:val="22"/>
          <w:szCs w:val="22"/>
        </w:rPr>
        <w:t>of</w:t>
      </w:r>
      <w:r w:rsidR="0031338D">
        <w:rPr>
          <w:rFonts w:asciiTheme="minorHAnsi" w:eastAsiaTheme="minorHAnsi" w:hAnsiTheme="minorHAnsi" w:cstheme="minorBidi"/>
          <w:color w:val="auto"/>
          <w:sz w:val="22"/>
          <w:szCs w:val="22"/>
        </w:rPr>
        <w:t xml:space="preserve"> </w:t>
      </w:r>
      <w:r w:rsidR="000A3255">
        <w:rPr>
          <w:rFonts w:asciiTheme="minorHAnsi" w:eastAsiaTheme="minorHAnsi" w:hAnsiTheme="minorHAnsi" w:cstheme="minorBidi"/>
          <w:color w:val="auto"/>
          <w:sz w:val="22"/>
          <w:szCs w:val="22"/>
        </w:rPr>
        <w:t>users of the View or Function.</w:t>
      </w:r>
    </w:p>
    <w:p w14:paraId="0E524E1B" w14:textId="77777777" w:rsidR="0031338D" w:rsidRDefault="0031338D" w:rsidP="0031338D"/>
    <w:p w14:paraId="415DB83F" w14:textId="5A48E765" w:rsidR="00A63D31" w:rsidRDefault="0031338D" w:rsidP="00A63D31">
      <w:r>
        <w:t>Stored Procedures</w:t>
      </w:r>
      <w:r w:rsidR="00CC3B8A">
        <w:t xml:space="preserve"> </w:t>
      </w:r>
      <w:r w:rsidR="00B86C49">
        <w:t>can also utilize Select statements</w:t>
      </w:r>
      <w:r>
        <w:t xml:space="preserve"> </w:t>
      </w:r>
      <w:r w:rsidR="007435A6">
        <w:t>differ from Views and Functions in that they can contain multiple statements</w:t>
      </w:r>
      <w:r w:rsidR="00B86C49">
        <w:t xml:space="preserve"> and support statements other than just the Select statement</w:t>
      </w:r>
      <w:r w:rsidR="00BF7149">
        <w:t xml:space="preserve">. </w:t>
      </w:r>
      <w:r w:rsidR="004A4129">
        <w:t>“</w:t>
      </w:r>
      <w:r w:rsidR="004A4129" w:rsidRPr="004A4129">
        <w:t>Views have only a select statement as their body, but procedures can have Variable declarations, variable assignments, control statements, loops, SQL queries and other functions/procedure/package calls as its body.</w:t>
      </w:r>
      <w:r w:rsidR="004A4129">
        <w:t>” (</w:t>
      </w:r>
      <w:hyperlink r:id="rId5" w:history="1">
        <w:r w:rsidR="00DB51BD">
          <w:rPr>
            <w:rStyle w:val="Hyperlink"/>
          </w:rPr>
          <w:t>Difference Between View and Stored Procedure | Compare the Difference Between Similar Terms</w:t>
        </w:r>
      </w:hyperlink>
      <w:r w:rsidR="00DB51BD">
        <w:t>, DifferenceBetween.com, 2022)</w:t>
      </w:r>
      <w:r w:rsidR="004A4129">
        <w:t xml:space="preserve"> </w:t>
      </w:r>
      <w:r w:rsidR="00BF7149">
        <w:t xml:space="preserve">Stored Procedure can </w:t>
      </w:r>
      <w:r w:rsidR="000A74CD">
        <w:t xml:space="preserve">also </w:t>
      </w:r>
      <w:r w:rsidR="00BF7149">
        <w:t>accept parameters</w:t>
      </w:r>
      <w:r w:rsidR="000A74CD">
        <w:t>, similar to Functions.</w:t>
      </w:r>
    </w:p>
    <w:p w14:paraId="1958A2A1" w14:textId="3C1DFB40" w:rsidR="00E54BCA" w:rsidRDefault="00E54BCA" w:rsidP="00A63D31">
      <w:r>
        <w:t xml:space="preserve">Below is a table outlining some of the key similarities and differences between the </w:t>
      </w:r>
      <w:proofErr w:type="spellStart"/>
      <w:proofErr w:type="gramStart"/>
      <w:r>
        <w:t>there</w:t>
      </w:r>
      <w:proofErr w:type="spellEnd"/>
      <w:proofErr w:type="gramEnd"/>
      <w:r>
        <w:t xml:space="preserve"> database objects:</w:t>
      </w:r>
    </w:p>
    <w:tbl>
      <w:tblPr>
        <w:tblStyle w:val="TableGrid"/>
        <w:tblW w:w="0" w:type="auto"/>
        <w:tblLook w:val="04A0" w:firstRow="1" w:lastRow="0" w:firstColumn="1" w:lastColumn="0" w:noHBand="0" w:noVBand="1"/>
      </w:tblPr>
      <w:tblGrid>
        <w:gridCol w:w="1870"/>
        <w:gridCol w:w="1870"/>
        <w:gridCol w:w="1870"/>
        <w:gridCol w:w="1870"/>
      </w:tblGrid>
      <w:tr w:rsidR="00082245" w14:paraId="4FAD321E" w14:textId="77777777" w:rsidTr="00082245">
        <w:tc>
          <w:tcPr>
            <w:tcW w:w="1870" w:type="dxa"/>
          </w:tcPr>
          <w:p w14:paraId="5E115588" w14:textId="77777777" w:rsidR="00082245" w:rsidRDefault="00082245" w:rsidP="00A63D31"/>
        </w:tc>
        <w:tc>
          <w:tcPr>
            <w:tcW w:w="1870" w:type="dxa"/>
            <w:shd w:val="clear" w:color="auto" w:fill="E7E6E6" w:themeFill="background2"/>
          </w:tcPr>
          <w:p w14:paraId="5A0B283C" w14:textId="4037470C" w:rsidR="00082245" w:rsidRDefault="00082245" w:rsidP="00A63D31">
            <w:r>
              <w:t>View</w:t>
            </w:r>
          </w:p>
        </w:tc>
        <w:tc>
          <w:tcPr>
            <w:tcW w:w="1870" w:type="dxa"/>
            <w:shd w:val="clear" w:color="auto" w:fill="E7E6E6" w:themeFill="background2"/>
          </w:tcPr>
          <w:p w14:paraId="791359DD" w14:textId="6A8A7930" w:rsidR="00082245" w:rsidRDefault="00082245" w:rsidP="00A63D31">
            <w:r>
              <w:t>Function</w:t>
            </w:r>
          </w:p>
        </w:tc>
        <w:tc>
          <w:tcPr>
            <w:tcW w:w="1870" w:type="dxa"/>
            <w:shd w:val="clear" w:color="auto" w:fill="E7E6E6" w:themeFill="background2"/>
          </w:tcPr>
          <w:p w14:paraId="766B6BD7" w14:textId="242C2E94" w:rsidR="00082245" w:rsidRDefault="00082245" w:rsidP="00A63D31">
            <w:r>
              <w:t>Stored Procedure</w:t>
            </w:r>
          </w:p>
        </w:tc>
      </w:tr>
      <w:tr w:rsidR="00082245" w14:paraId="1D007CF6" w14:textId="77777777" w:rsidTr="00082245">
        <w:tc>
          <w:tcPr>
            <w:tcW w:w="1870" w:type="dxa"/>
          </w:tcPr>
          <w:p w14:paraId="2FB19A40" w14:textId="566CCD20" w:rsidR="00082245" w:rsidRDefault="00082245" w:rsidP="00A63D31">
            <w:r>
              <w:t>Table Result</w:t>
            </w:r>
          </w:p>
        </w:tc>
        <w:tc>
          <w:tcPr>
            <w:tcW w:w="1870" w:type="dxa"/>
          </w:tcPr>
          <w:p w14:paraId="4B7756CD" w14:textId="73CE2C3B" w:rsidR="00082245" w:rsidRDefault="00082245" w:rsidP="00A63D31">
            <w:r>
              <w:t>Yes</w:t>
            </w:r>
          </w:p>
        </w:tc>
        <w:tc>
          <w:tcPr>
            <w:tcW w:w="1870" w:type="dxa"/>
          </w:tcPr>
          <w:p w14:paraId="3C49D03D" w14:textId="22A9D155" w:rsidR="00082245" w:rsidRDefault="00082245" w:rsidP="00A63D31">
            <w:r>
              <w:t>Yes</w:t>
            </w:r>
          </w:p>
        </w:tc>
        <w:tc>
          <w:tcPr>
            <w:tcW w:w="1870" w:type="dxa"/>
          </w:tcPr>
          <w:p w14:paraId="76C67EDC" w14:textId="6D1244B7" w:rsidR="00082245" w:rsidRDefault="00082245" w:rsidP="00A63D31">
            <w:r>
              <w:t>Yes</w:t>
            </w:r>
          </w:p>
        </w:tc>
      </w:tr>
      <w:tr w:rsidR="00082245" w14:paraId="6BA5BBBC" w14:textId="77777777" w:rsidTr="00082245">
        <w:tc>
          <w:tcPr>
            <w:tcW w:w="1870" w:type="dxa"/>
          </w:tcPr>
          <w:p w14:paraId="42687A1F" w14:textId="4036795A" w:rsidR="00082245" w:rsidRDefault="00082245" w:rsidP="00A63D31">
            <w:r>
              <w:t>Scalar Result</w:t>
            </w:r>
          </w:p>
        </w:tc>
        <w:tc>
          <w:tcPr>
            <w:tcW w:w="1870" w:type="dxa"/>
          </w:tcPr>
          <w:p w14:paraId="3D21CD34" w14:textId="0936922B" w:rsidR="00082245" w:rsidRDefault="00082245" w:rsidP="00A63D31">
            <w:r>
              <w:t>Yes</w:t>
            </w:r>
          </w:p>
        </w:tc>
        <w:tc>
          <w:tcPr>
            <w:tcW w:w="1870" w:type="dxa"/>
          </w:tcPr>
          <w:p w14:paraId="54CA2AD7" w14:textId="6F11436E" w:rsidR="00082245" w:rsidRDefault="00082245" w:rsidP="00A63D31">
            <w:r>
              <w:t>Yes</w:t>
            </w:r>
          </w:p>
        </w:tc>
        <w:tc>
          <w:tcPr>
            <w:tcW w:w="1870" w:type="dxa"/>
          </w:tcPr>
          <w:p w14:paraId="6ADA69F9" w14:textId="5091F047" w:rsidR="00082245" w:rsidRDefault="00082245" w:rsidP="00A63D31">
            <w:r>
              <w:t>Yes</w:t>
            </w:r>
          </w:p>
        </w:tc>
      </w:tr>
      <w:tr w:rsidR="00082245" w14:paraId="39CE2AB4" w14:textId="77777777" w:rsidTr="00082245">
        <w:tc>
          <w:tcPr>
            <w:tcW w:w="1870" w:type="dxa"/>
          </w:tcPr>
          <w:p w14:paraId="50200AF0" w14:textId="2E6B5C5B" w:rsidR="00082245" w:rsidRDefault="00082245" w:rsidP="00A63D31">
            <w:r>
              <w:t>Accept Parameter</w:t>
            </w:r>
          </w:p>
        </w:tc>
        <w:tc>
          <w:tcPr>
            <w:tcW w:w="1870" w:type="dxa"/>
          </w:tcPr>
          <w:p w14:paraId="78508BE6" w14:textId="36E4457A" w:rsidR="00082245" w:rsidRDefault="00082245" w:rsidP="00A63D31">
            <w:r>
              <w:t>No</w:t>
            </w:r>
          </w:p>
        </w:tc>
        <w:tc>
          <w:tcPr>
            <w:tcW w:w="1870" w:type="dxa"/>
          </w:tcPr>
          <w:p w14:paraId="4513FA47" w14:textId="6C151B65" w:rsidR="00082245" w:rsidRDefault="00082245" w:rsidP="00A63D31">
            <w:r>
              <w:t>Yes</w:t>
            </w:r>
          </w:p>
        </w:tc>
        <w:tc>
          <w:tcPr>
            <w:tcW w:w="1870" w:type="dxa"/>
          </w:tcPr>
          <w:p w14:paraId="2A755C39" w14:textId="57151D15" w:rsidR="00082245" w:rsidRDefault="00082245" w:rsidP="00A63D31">
            <w:r>
              <w:t>Yes</w:t>
            </w:r>
          </w:p>
        </w:tc>
      </w:tr>
      <w:tr w:rsidR="00082245" w14:paraId="31E52AB2" w14:textId="77777777" w:rsidTr="00082245">
        <w:tc>
          <w:tcPr>
            <w:tcW w:w="1870" w:type="dxa"/>
          </w:tcPr>
          <w:p w14:paraId="1A90D2FC" w14:textId="60F45152" w:rsidR="00082245" w:rsidRDefault="004C704E" w:rsidP="00A63D31">
            <w:r>
              <w:t>Allow</w:t>
            </w:r>
            <w:r w:rsidR="008D6F83">
              <w:t xml:space="preserve"> multiple </w:t>
            </w:r>
            <w:r w:rsidR="00E54BCA">
              <w:t>Select statements</w:t>
            </w:r>
          </w:p>
        </w:tc>
        <w:tc>
          <w:tcPr>
            <w:tcW w:w="1870" w:type="dxa"/>
          </w:tcPr>
          <w:p w14:paraId="40FACDD6" w14:textId="271D9CA3" w:rsidR="00082245" w:rsidRDefault="00E54BCA" w:rsidP="00A63D31">
            <w:r>
              <w:t>No</w:t>
            </w:r>
          </w:p>
        </w:tc>
        <w:tc>
          <w:tcPr>
            <w:tcW w:w="1870" w:type="dxa"/>
          </w:tcPr>
          <w:p w14:paraId="70B75EBC" w14:textId="72D1FCD2" w:rsidR="00082245" w:rsidRDefault="00E54BCA" w:rsidP="00A63D31">
            <w:r>
              <w:t>No</w:t>
            </w:r>
          </w:p>
        </w:tc>
        <w:tc>
          <w:tcPr>
            <w:tcW w:w="1870" w:type="dxa"/>
          </w:tcPr>
          <w:p w14:paraId="45BA43E3" w14:textId="5FDB3953" w:rsidR="00082245" w:rsidRDefault="00E54BCA" w:rsidP="00A63D31">
            <w:r>
              <w:t>Yes</w:t>
            </w:r>
          </w:p>
        </w:tc>
      </w:tr>
      <w:tr w:rsidR="00E54BCA" w14:paraId="67A4F3A5" w14:textId="77777777" w:rsidTr="00082245">
        <w:tc>
          <w:tcPr>
            <w:tcW w:w="1870" w:type="dxa"/>
          </w:tcPr>
          <w:p w14:paraId="41EAC56A" w14:textId="7FA5DAF4" w:rsidR="00E54BCA" w:rsidRDefault="00E54BCA" w:rsidP="00A63D31">
            <w:r>
              <w:t>Allow statements other than Select</w:t>
            </w:r>
          </w:p>
        </w:tc>
        <w:tc>
          <w:tcPr>
            <w:tcW w:w="1870" w:type="dxa"/>
          </w:tcPr>
          <w:p w14:paraId="66A43A9D" w14:textId="5B529B11" w:rsidR="00E54BCA" w:rsidRDefault="00E54BCA" w:rsidP="00A63D31">
            <w:r>
              <w:t>No</w:t>
            </w:r>
          </w:p>
        </w:tc>
        <w:tc>
          <w:tcPr>
            <w:tcW w:w="1870" w:type="dxa"/>
          </w:tcPr>
          <w:p w14:paraId="45698156" w14:textId="0C618EE5" w:rsidR="00E54BCA" w:rsidRDefault="00E54BCA" w:rsidP="00A63D31">
            <w:r>
              <w:t>No</w:t>
            </w:r>
          </w:p>
        </w:tc>
        <w:tc>
          <w:tcPr>
            <w:tcW w:w="1870" w:type="dxa"/>
          </w:tcPr>
          <w:p w14:paraId="7B939415" w14:textId="7691AE2A" w:rsidR="00E54BCA" w:rsidRDefault="00E54BCA" w:rsidP="00A63D31">
            <w:r>
              <w:t>Yes</w:t>
            </w:r>
          </w:p>
        </w:tc>
      </w:tr>
    </w:tbl>
    <w:p w14:paraId="2E89CF65" w14:textId="77777777" w:rsidR="000A74CD" w:rsidRPr="00A63D31" w:rsidRDefault="000A74CD" w:rsidP="00A63D31"/>
    <w:p w14:paraId="6B4D7BEA" w14:textId="7CDD2F68" w:rsidR="003A412A" w:rsidRDefault="003A412A" w:rsidP="003A412A">
      <w:pPr>
        <w:pStyle w:val="Heading1"/>
      </w:pPr>
      <w:r>
        <w:t>Summary</w:t>
      </w:r>
    </w:p>
    <w:p w14:paraId="71991314" w14:textId="55550DB6" w:rsidR="00894AA4" w:rsidRPr="00894AA4" w:rsidRDefault="00036F0D" w:rsidP="00894AA4">
      <w:r>
        <w:t>Assignment 0</w:t>
      </w:r>
      <w:r w:rsidR="00E16C6C">
        <w:t>6</w:t>
      </w:r>
      <w:r w:rsidR="00976D39">
        <w:t xml:space="preserve"> explored Views, Functions and Stored Procedures. </w:t>
      </w:r>
      <w:r w:rsidR="003D340E">
        <w:t>By using a similar Question set to Assignment 05, we saw how to use the Select statements in the Assignment 05 script within Views</w:t>
      </w:r>
      <w:r w:rsidR="0098260B">
        <w:t>. We further explored the use of Functions and Stored Procedures as options for storing queries and interacting with base tables.</w:t>
      </w:r>
    </w:p>
    <w:sectPr w:rsidR="00894AA4" w:rsidRPr="0089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5B1"/>
    <w:multiLevelType w:val="hybridMultilevel"/>
    <w:tmpl w:val="6A4A2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46CBB"/>
    <w:multiLevelType w:val="hybridMultilevel"/>
    <w:tmpl w:val="10B2D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8717E"/>
    <w:multiLevelType w:val="hybridMultilevel"/>
    <w:tmpl w:val="9D04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270A6"/>
    <w:multiLevelType w:val="hybridMultilevel"/>
    <w:tmpl w:val="C9100BEA"/>
    <w:lvl w:ilvl="0" w:tplc="582E56BC">
      <w:numFmt w:val="bullet"/>
      <w:lvlText w:val="-"/>
      <w:lvlJc w:val="left"/>
      <w:pPr>
        <w:ind w:left="411" w:hanging="360"/>
      </w:pPr>
      <w:rPr>
        <w:rFonts w:ascii="Calibri" w:eastAsiaTheme="minorHAnsi" w:hAnsi="Calibri" w:cs="Calibri" w:hint="default"/>
      </w:rPr>
    </w:lvl>
    <w:lvl w:ilvl="1" w:tplc="04090003" w:tentative="1">
      <w:start w:val="1"/>
      <w:numFmt w:val="bullet"/>
      <w:lvlText w:val="o"/>
      <w:lvlJc w:val="left"/>
      <w:pPr>
        <w:ind w:left="1131" w:hanging="360"/>
      </w:pPr>
      <w:rPr>
        <w:rFonts w:ascii="Courier New" w:hAnsi="Courier New" w:cs="Courier New" w:hint="default"/>
      </w:rPr>
    </w:lvl>
    <w:lvl w:ilvl="2" w:tplc="04090005" w:tentative="1">
      <w:start w:val="1"/>
      <w:numFmt w:val="bullet"/>
      <w:lvlText w:val=""/>
      <w:lvlJc w:val="left"/>
      <w:pPr>
        <w:ind w:left="1851" w:hanging="360"/>
      </w:pPr>
      <w:rPr>
        <w:rFonts w:ascii="Wingdings" w:hAnsi="Wingdings" w:hint="default"/>
      </w:rPr>
    </w:lvl>
    <w:lvl w:ilvl="3" w:tplc="04090001" w:tentative="1">
      <w:start w:val="1"/>
      <w:numFmt w:val="bullet"/>
      <w:lvlText w:val=""/>
      <w:lvlJc w:val="left"/>
      <w:pPr>
        <w:ind w:left="2571" w:hanging="360"/>
      </w:pPr>
      <w:rPr>
        <w:rFonts w:ascii="Symbol" w:hAnsi="Symbol" w:hint="default"/>
      </w:rPr>
    </w:lvl>
    <w:lvl w:ilvl="4" w:tplc="04090003" w:tentative="1">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hint="default"/>
      </w:rPr>
    </w:lvl>
    <w:lvl w:ilvl="6" w:tplc="04090001" w:tentative="1">
      <w:start w:val="1"/>
      <w:numFmt w:val="bullet"/>
      <w:lvlText w:val=""/>
      <w:lvlJc w:val="left"/>
      <w:pPr>
        <w:ind w:left="4731" w:hanging="360"/>
      </w:pPr>
      <w:rPr>
        <w:rFonts w:ascii="Symbol" w:hAnsi="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hint="default"/>
      </w:rPr>
    </w:lvl>
  </w:abstractNum>
  <w:abstractNum w:abstractNumId="4" w15:restartNumberingAfterBreak="0">
    <w:nsid w:val="5DB834B9"/>
    <w:multiLevelType w:val="hybridMultilevel"/>
    <w:tmpl w:val="A9E4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270936">
    <w:abstractNumId w:val="1"/>
  </w:num>
  <w:num w:numId="2" w16cid:durableId="545875100">
    <w:abstractNumId w:val="0"/>
  </w:num>
  <w:num w:numId="3" w16cid:durableId="610287177">
    <w:abstractNumId w:val="5"/>
  </w:num>
  <w:num w:numId="4" w16cid:durableId="80570715">
    <w:abstractNumId w:val="2"/>
  </w:num>
  <w:num w:numId="5" w16cid:durableId="278925016">
    <w:abstractNumId w:val="3"/>
  </w:num>
  <w:num w:numId="6" w16cid:durableId="2117364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8A"/>
    <w:rsid w:val="0000132C"/>
    <w:rsid w:val="00011DA3"/>
    <w:rsid w:val="00014511"/>
    <w:rsid w:val="000313C1"/>
    <w:rsid w:val="00036F0D"/>
    <w:rsid w:val="00037C58"/>
    <w:rsid w:val="00051E60"/>
    <w:rsid w:val="0005728A"/>
    <w:rsid w:val="0006447F"/>
    <w:rsid w:val="00067FD3"/>
    <w:rsid w:val="00071C73"/>
    <w:rsid w:val="00075C29"/>
    <w:rsid w:val="000816F7"/>
    <w:rsid w:val="00082245"/>
    <w:rsid w:val="00085CDF"/>
    <w:rsid w:val="000967BF"/>
    <w:rsid w:val="00097BF0"/>
    <w:rsid w:val="000A3255"/>
    <w:rsid w:val="000A3576"/>
    <w:rsid w:val="000A74CD"/>
    <w:rsid w:val="000B037E"/>
    <w:rsid w:val="000C11B5"/>
    <w:rsid w:val="000C4FB3"/>
    <w:rsid w:val="000E4DE6"/>
    <w:rsid w:val="000F6F9F"/>
    <w:rsid w:val="000F738E"/>
    <w:rsid w:val="00102772"/>
    <w:rsid w:val="00107C02"/>
    <w:rsid w:val="00130683"/>
    <w:rsid w:val="00145A18"/>
    <w:rsid w:val="001466D9"/>
    <w:rsid w:val="00151C66"/>
    <w:rsid w:val="00157240"/>
    <w:rsid w:val="00161A8A"/>
    <w:rsid w:val="00164001"/>
    <w:rsid w:val="00166510"/>
    <w:rsid w:val="00167B95"/>
    <w:rsid w:val="00171AE5"/>
    <w:rsid w:val="00174777"/>
    <w:rsid w:val="0018271B"/>
    <w:rsid w:val="00187638"/>
    <w:rsid w:val="00195CC3"/>
    <w:rsid w:val="00196DFB"/>
    <w:rsid w:val="001A0C66"/>
    <w:rsid w:val="001A29E5"/>
    <w:rsid w:val="001A4501"/>
    <w:rsid w:val="001A51F1"/>
    <w:rsid w:val="001B2CA8"/>
    <w:rsid w:val="001B4F32"/>
    <w:rsid w:val="001C79DA"/>
    <w:rsid w:val="001D38CB"/>
    <w:rsid w:val="001D562A"/>
    <w:rsid w:val="001E161A"/>
    <w:rsid w:val="00220FF2"/>
    <w:rsid w:val="0022788D"/>
    <w:rsid w:val="00233A5F"/>
    <w:rsid w:val="00241556"/>
    <w:rsid w:val="0025275D"/>
    <w:rsid w:val="002577E3"/>
    <w:rsid w:val="00266782"/>
    <w:rsid w:val="00267EB5"/>
    <w:rsid w:val="0027355F"/>
    <w:rsid w:val="00277D7C"/>
    <w:rsid w:val="002A4755"/>
    <w:rsid w:val="002A6C1E"/>
    <w:rsid w:val="002C48CA"/>
    <w:rsid w:val="002D08EF"/>
    <w:rsid w:val="002E226F"/>
    <w:rsid w:val="002F1388"/>
    <w:rsid w:val="002F4029"/>
    <w:rsid w:val="002F5E0C"/>
    <w:rsid w:val="003026DD"/>
    <w:rsid w:val="003038F0"/>
    <w:rsid w:val="0031338D"/>
    <w:rsid w:val="00317585"/>
    <w:rsid w:val="00332D51"/>
    <w:rsid w:val="00345A37"/>
    <w:rsid w:val="003461F5"/>
    <w:rsid w:val="003478F3"/>
    <w:rsid w:val="00355CED"/>
    <w:rsid w:val="00363F50"/>
    <w:rsid w:val="003664FC"/>
    <w:rsid w:val="00371B36"/>
    <w:rsid w:val="00391882"/>
    <w:rsid w:val="00394E0B"/>
    <w:rsid w:val="003A0684"/>
    <w:rsid w:val="003A412A"/>
    <w:rsid w:val="003A4299"/>
    <w:rsid w:val="003A7473"/>
    <w:rsid w:val="003C126E"/>
    <w:rsid w:val="003D0DE6"/>
    <w:rsid w:val="003D340E"/>
    <w:rsid w:val="003D5EFC"/>
    <w:rsid w:val="003E5B96"/>
    <w:rsid w:val="003E6DCD"/>
    <w:rsid w:val="003F0A5A"/>
    <w:rsid w:val="00405AAC"/>
    <w:rsid w:val="00416CFC"/>
    <w:rsid w:val="00425E8A"/>
    <w:rsid w:val="00431C5F"/>
    <w:rsid w:val="00435FF0"/>
    <w:rsid w:val="00454673"/>
    <w:rsid w:val="004567AA"/>
    <w:rsid w:val="0045686C"/>
    <w:rsid w:val="004618D7"/>
    <w:rsid w:val="004635DC"/>
    <w:rsid w:val="00463C81"/>
    <w:rsid w:val="00464B48"/>
    <w:rsid w:val="0049199C"/>
    <w:rsid w:val="004939C1"/>
    <w:rsid w:val="00493FBC"/>
    <w:rsid w:val="004A4129"/>
    <w:rsid w:val="004A4E92"/>
    <w:rsid w:val="004A53CA"/>
    <w:rsid w:val="004B065E"/>
    <w:rsid w:val="004B6614"/>
    <w:rsid w:val="004C0401"/>
    <w:rsid w:val="004C224B"/>
    <w:rsid w:val="004C2BE2"/>
    <w:rsid w:val="004C2FBD"/>
    <w:rsid w:val="004C476B"/>
    <w:rsid w:val="004C5D54"/>
    <w:rsid w:val="004C704E"/>
    <w:rsid w:val="004D58D4"/>
    <w:rsid w:val="004D5995"/>
    <w:rsid w:val="004E295A"/>
    <w:rsid w:val="004E762B"/>
    <w:rsid w:val="004F4F43"/>
    <w:rsid w:val="004F6FF1"/>
    <w:rsid w:val="004F7FF7"/>
    <w:rsid w:val="00503595"/>
    <w:rsid w:val="005047CC"/>
    <w:rsid w:val="00511C90"/>
    <w:rsid w:val="00512DE7"/>
    <w:rsid w:val="00516306"/>
    <w:rsid w:val="00517B18"/>
    <w:rsid w:val="0052579F"/>
    <w:rsid w:val="00527939"/>
    <w:rsid w:val="0053394B"/>
    <w:rsid w:val="00547596"/>
    <w:rsid w:val="0055535F"/>
    <w:rsid w:val="00575346"/>
    <w:rsid w:val="005815A3"/>
    <w:rsid w:val="0059506E"/>
    <w:rsid w:val="00596463"/>
    <w:rsid w:val="005A3B67"/>
    <w:rsid w:val="005A6CE2"/>
    <w:rsid w:val="005B7108"/>
    <w:rsid w:val="005C026D"/>
    <w:rsid w:val="005C0DE2"/>
    <w:rsid w:val="005C2BED"/>
    <w:rsid w:val="005F2DF6"/>
    <w:rsid w:val="005F572B"/>
    <w:rsid w:val="005F6640"/>
    <w:rsid w:val="0060783D"/>
    <w:rsid w:val="00610E63"/>
    <w:rsid w:val="006153B8"/>
    <w:rsid w:val="0061637D"/>
    <w:rsid w:val="00635F74"/>
    <w:rsid w:val="00653191"/>
    <w:rsid w:val="00653A52"/>
    <w:rsid w:val="006645BB"/>
    <w:rsid w:val="0067277C"/>
    <w:rsid w:val="006826FB"/>
    <w:rsid w:val="006874AB"/>
    <w:rsid w:val="0069144A"/>
    <w:rsid w:val="006C60AC"/>
    <w:rsid w:val="006E2E9D"/>
    <w:rsid w:val="006E32F3"/>
    <w:rsid w:val="006E3A79"/>
    <w:rsid w:val="006F3AE6"/>
    <w:rsid w:val="006F4511"/>
    <w:rsid w:val="00702FAD"/>
    <w:rsid w:val="007137B6"/>
    <w:rsid w:val="00721439"/>
    <w:rsid w:val="00731BBC"/>
    <w:rsid w:val="00731E06"/>
    <w:rsid w:val="00742FEE"/>
    <w:rsid w:val="007435A6"/>
    <w:rsid w:val="00756C93"/>
    <w:rsid w:val="00757F27"/>
    <w:rsid w:val="00760FA8"/>
    <w:rsid w:val="00766FC7"/>
    <w:rsid w:val="00772835"/>
    <w:rsid w:val="00773FA9"/>
    <w:rsid w:val="007805C7"/>
    <w:rsid w:val="0078103D"/>
    <w:rsid w:val="00781320"/>
    <w:rsid w:val="00782C4A"/>
    <w:rsid w:val="007B491E"/>
    <w:rsid w:val="007C1530"/>
    <w:rsid w:val="007D1A12"/>
    <w:rsid w:val="007D413E"/>
    <w:rsid w:val="007D4E20"/>
    <w:rsid w:val="007E28A0"/>
    <w:rsid w:val="007E43E1"/>
    <w:rsid w:val="007F0488"/>
    <w:rsid w:val="007F1079"/>
    <w:rsid w:val="007F507A"/>
    <w:rsid w:val="007F6971"/>
    <w:rsid w:val="00800501"/>
    <w:rsid w:val="0080223D"/>
    <w:rsid w:val="00814E19"/>
    <w:rsid w:val="008335EA"/>
    <w:rsid w:val="00833E1F"/>
    <w:rsid w:val="00844E7D"/>
    <w:rsid w:val="00846618"/>
    <w:rsid w:val="00853AEC"/>
    <w:rsid w:val="0085783F"/>
    <w:rsid w:val="00867A70"/>
    <w:rsid w:val="00867ADE"/>
    <w:rsid w:val="008704AF"/>
    <w:rsid w:val="00871630"/>
    <w:rsid w:val="00872234"/>
    <w:rsid w:val="0087538A"/>
    <w:rsid w:val="008808F2"/>
    <w:rsid w:val="00883736"/>
    <w:rsid w:val="00883D92"/>
    <w:rsid w:val="00894AA4"/>
    <w:rsid w:val="008A0C06"/>
    <w:rsid w:val="008A696B"/>
    <w:rsid w:val="008B3414"/>
    <w:rsid w:val="008B5C90"/>
    <w:rsid w:val="008C14E5"/>
    <w:rsid w:val="008C4CE1"/>
    <w:rsid w:val="008D6F83"/>
    <w:rsid w:val="008E23D6"/>
    <w:rsid w:val="008E69F3"/>
    <w:rsid w:val="008F0265"/>
    <w:rsid w:val="008F030B"/>
    <w:rsid w:val="008F3251"/>
    <w:rsid w:val="009035EA"/>
    <w:rsid w:val="009311E6"/>
    <w:rsid w:val="009355C0"/>
    <w:rsid w:val="009372BD"/>
    <w:rsid w:val="009509FC"/>
    <w:rsid w:val="00974EFA"/>
    <w:rsid w:val="00976D39"/>
    <w:rsid w:val="0098260B"/>
    <w:rsid w:val="00983C76"/>
    <w:rsid w:val="00985E7F"/>
    <w:rsid w:val="00986A60"/>
    <w:rsid w:val="00992AFC"/>
    <w:rsid w:val="009938EF"/>
    <w:rsid w:val="009B0456"/>
    <w:rsid w:val="009B2951"/>
    <w:rsid w:val="009B3EB7"/>
    <w:rsid w:val="009B50C4"/>
    <w:rsid w:val="009B7130"/>
    <w:rsid w:val="009C7D07"/>
    <w:rsid w:val="009D1952"/>
    <w:rsid w:val="009E0A1B"/>
    <w:rsid w:val="009E450B"/>
    <w:rsid w:val="009E7DA3"/>
    <w:rsid w:val="009F1927"/>
    <w:rsid w:val="009F1D73"/>
    <w:rsid w:val="009F298C"/>
    <w:rsid w:val="00A0350E"/>
    <w:rsid w:val="00A04F89"/>
    <w:rsid w:val="00A050A1"/>
    <w:rsid w:val="00A05B97"/>
    <w:rsid w:val="00A140BA"/>
    <w:rsid w:val="00A3125A"/>
    <w:rsid w:val="00A3291F"/>
    <w:rsid w:val="00A349C4"/>
    <w:rsid w:val="00A41B31"/>
    <w:rsid w:val="00A43C9A"/>
    <w:rsid w:val="00A50294"/>
    <w:rsid w:val="00A60DE1"/>
    <w:rsid w:val="00A63D31"/>
    <w:rsid w:val="00A770E2"/>
    <w:rsid w:val="00A81F13"/>
    <w:rsid w:val="00A909C5"/>
    <w:rsid w:val="00A91D6C"/>
    <w:rsid w:val="00A93223"/>
    <w:rsid w:val="00AA2536"/>
    <w:rsid w:val="00AB7317"/>
    <w:rsid w:val="00AC48A8"/>
    <w:rsid w:val="00AC4E2E"/>
    <w:rsid w:val="00AC6DCB"/>
    <w:rsid w:val="00AD4B34"/>
    <w:rsid w:val="00AE6AA6"/>
    <w:rsid w:val="00B03DF3"/>
    <w:rsid w:val="00B0446B"/>
    <w:rsid w:val="00B05FC7"/>
    <w:rsid w:val="00B10073"/>
    <w:rsid w:val="00B104E2"/>
    <w:rsid w:val="00B10A3D"/>
    <w:rsid w:val="00B14172"/>
    <w:rsid w:val="00B15A1D"/>
    <w:rsid w:val="00B275DE"/>
    <w:rsid w:val="00B30B88"/>
    <w:rsid w:val="00B342CD"/>
    <w:rsid w:val="00B402F3"/>
    <w:rsid w:val="00B6087D"/>
    <w:rsid w:val="00B62971"/>
    <w:rsid w:val="00B757A2"/>
    <w:rsid w:val="00B7583F"/>
    <w:rsid w:val="00B8084A"/>
    <w:rsid w:val="00B82FB7"/>
    <w:rsid w:val="00B85C0A"/>
    <w:rsid w:val="00B86C49"/>
    <w:rsid w:val="00B87439"/>
    <w:rsid w:val="00B90E1A"/>
    <w:rsid w:val="00BA7D66"/>
    <w:rsid w:val="00BC2190"/>
    <w:rsid w:val="00BC788D"/>
    <w:rsid w:val="00BD58DB"/>
    <w:rsid w:val="00BD796D"/>
    <w:rsid w:val="00BE0671"/>
    <w:rsid w:val="00BE092C"/>
    <w:rsid w:val="00BF7149"/>
    <w:rsid w:val="00C021FB"/>
    <w:rsid w:val="00C12999"/>
    <w:rsid w:val="00C17B47"/>
    <w:rsid w:val="00C30174"/>
    <w:rsid w:val="00C34BB5"/>
    <w:rsid w:val="00C406FD"/>
    <w:rsid w:val="00C4223B"/>
    <w:rsid w:val="00C531C8"/>
    <w:rsid w:val="00C63054"/>
    <w:rsid w:val="00C70806"/>
    <w:rsid w:val="00C75752"/>
    <w:rsid w:val="00C763B1"/>
    <w:rsid w:val="00C81571"/>
    <w:rsid w:val="00C84B51"/>
    <w:rsid w:val="00C870C1"/>
    <w:rsid w:val="00C871AD"/>
    <w:rsid w:val="00C90CDB"/>
    <w:rsid w:val="00C94AD2"/>
    <w:rsid w:val="00C95098"/>
    <w:rsid w:val="00C97058"/>
    <w:rsid w:val="00C97A6A"/>
    <w:rsid w:val="00CA4DD7"/>
    <w:rsid w:val="00CA6BC1"/>
    <w:rsid w:val="00CB6F23"/>
    <w:rsid w:val="00CB7664"/>
    <w:rsid w:val="00CC2A7A"/>
    <w:rsid w:val="00CC2D18"/>
    <w:rsid w:val="00CC3B8A"/>
    <w:rsid w:val="00CC506E"/>
    <w:rsid w:val="00CC5A93"/>
    <w:rsid w:val="00CD02AF"/>
    <w:rsid w:val="00CD26AE"/>
    <w:rsid w:val="00CD2BC5"/>
    <w:rsid w:val="00CD451B"/>
    <w:rsid w:val="00CE5435"/>
    <w:rsid w:val="00CE698A"/>
    <w:rsid w:val="00CF63D0"/>
    <w:rsid w:val="00D07143"/>
    <w:rsid w:val="00D14DED"/>
    <w:rsid w:val="00D17303"/>
    <w:rsid w:val="00D20B33"/>
    <w:rsid w:val="00D32AF6"/>
    <w:rsid w:val="00D4112B"/>
    <w:rsid w:val="00D60EAB"/>
    <w:rsid w:val="00D620AE"/>
    <w:rsid w:val="00D63E87"/>
    <w:rsid w:val="00D65F55"/>
    <w:rsid w:val="00D66E99"/>
    <w:rsid w:val="00D7561F"/>
    <w:rsid w:val="00D75C65"/>
    <w:rsid w:val="00D8692D"/>
    <w:rsid w:val="00D9009C"/>
    <w:rsid w:val="00DB3058"/>
    <w:rsid w:val="00DB51BD"/>
    <w:rsid w:val="00DB7FC2"/>
    <w:rsid w:val="00DC1ADF"/>
    <w:rsid w:val="00DC1B27"/>
    <w:rsid w:val="00DE25A5"/>
    <w:rsid w:val="00DF0737"/>
    <w:rsid w:val="00E02D2F"/>
    <w:rsid w:val="00E1083C"/>
    <w:rsid w:val="00E16C6C"/>
    <w:rsid w:val="00E313D8"/>
    <w:rsid w:val="00E32EA8"/>
    <w:rsid w:val="00E33797"/>
    <w:rsid w:val="00E366CC"/>
    <w:rsid w:val="00E45730"/>
    <w:rsid w:val="00E510C3"/>
    <w:rsid w:val="00E54BCA"/>
    <w:rsid w:val="00E60B6D"/>
    <w:rsid w:val="00E63A5B"/>
    <w:rsid w:val="00E6690D"/>
    <w:rsid w:val="00E84709"/>
    <w:rsid w:val="00E86B6B"/>
    <w:rsid w:val="00E87C15"/>
    <w:rsid w:val="00EA644E"/>
    <w:rsid w:val="00EB1126"/>
    <w:rsid w:val="00EB3199"/>
    <w:rsid w:val="00EB64DE"/>
    <w:rsid w:val="00EB738A"/>
    <w:rsid w:val="00EC541A"/>
    <w:rsid w:val="00EC5A17"/>
    <w:rsid w:val="00ED24A5"/>
    <w:rsid w:val="00EE661C"/>
    <w:rsid w:val="00EF223F"/>
    <w:rsid w:val="00EF5C38"/>
    <w:rsid w:val="00EF7DFF"/>
    <w:rsid w:val="00F00B84"/>
    <w:rsid w:val="00F15D53"/>
    <w:rsid w:val="00F27140"/>
    <w:rsid w:val="00F307C9"/>
    <w:rsid w:val="00F31553"/>
    <w:rsid w:val="00F3442B"/>
    <w:rsid w:val="00F46844"/>
    <w:rsid w:val="00F47968"/>
    <w:rsid w:val="00F64BC3"/>
    <w:rsid w:val="00F67C83"/>
    <w:rsid w:val="00F75BA9"/>
    <w:rsid w:val="00F81869"/>
    <w:rsid w:val="00F869BE"/>
    <w:rsid w:val="00F96805"/>
    <w:rsid w:val="00FA114D"/>
    <w:rsid w:val="00FA156B"/>
    <w:rsid w:val="00FA486D"/>
    <w:rsid w:val="00FA6243"/>
    <w:rsid w:val="00FB08AE"/>
    <w:rsid w:val="00FB0C65"/>
    <w:rsid w:val="00FB56C4"/>
    <w:rsid w:val="00FC129F"/>
    <w:rsid w:val="00FC45D7"/>
    <w:rsid w:val="00FC499C"/>
    <w:rsid w:val="00FD2032"/>
    <w:rsid w:val="00FD2C17"/>
    <w:rsid w:val="00FD5A34"/>
    <w:rsid w:val="00FE3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629C"/>
  <w15:chartTrackingRefBased/>
  <w15:docId w15:val="{36CF165A-FE8F-46B5-AB18-582CFDA6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DE7"/>
  </w:style>
  <w:style w:type="paragraph" w:styleId="Heading1">
    <w:name w:val="heading 1"/>
    <w:basedOn w:val="Normal"/>
    <w:next w:val="Normal"/>
    <w:link w:val="Heading1Char"/>
    <w:uiPriority w:val="9"/>
    <w:qFormat/>
    <w:rsid w:val="003A4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5815A3"/>
    <w:rPr>
      <w:b/>
      <w:bCs/>
      <w:i/>
      <w:iCs/>
      <w:color w:val="auto"/>
    </w:rPr>
  </w:style>
  <w:style w:type="paragraph" w:styleId="ListParagraph">
    <w:name w:val="List Paragraph"/>
    <w:basedOn w:val="Normal"/>
    <w:uiPriority w:val="34"/>
    <w:qFormat/>
    <w:rsid w:val="005815A3"/>
    <w:pPr>
      <w:spacing w:line="252" w:lineRule="auto"/>
      <w:ind w:left="720"/>
      <w:contextualSpacing/>
      <w:jc w:val="both"/>
    </w:pPr>
    <w:rPr>
      <w:rFonts w:eastAsiaTheme="minorEastAsia"/>
    </w:rPr>
  </w:style>
  <w:style w:type="character" w:customStyle="1" w:styleId="Heading1Char">
    <w:name w:val="Heading 1 Char"/>
    <w:basedOn w:val="DefaultParagraphFont"/>
    <w:link w:val="Heading1"/>
    <w:uiPriority w:val="9"/>
    <w:rsid w:val="003A41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41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1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F030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153B8"/>
    <w:pPr>
      <w:spacing w:after="200" w:line="240" w:lineRule="auto"/>
    </w:pPr>
    <w:rPr>
      <w:i/>
      <w:iCs/>
      <w:color w:val="44546A" w:themeColor="text2"/>
      <w:sz w:val="18"/>
      <w:szCs w:val="18"/>
    </w:rPr>
  </w:style>
  <w:style w:type="character" w:styleId="Hyperlink">
    <w:name w:val="Hyperlink"/>
    <w:basedOn w:val="DefaultParagraphFont"/>
    <w:uiPriority w:val="99"/>
    <w:unhideWhenUsed/>
    <w:rsid w:val="00FA114D"/>
    <w:rPr>
      <w:color w:val="0000FF"/>
      <w:u w:val="single"/>
    </w:rPr>
  </w:style>
  <w:style w:type="character" w:styleId="UnresolvedMention">
    <w:name w:val="Unresolved Mention"/>
    <w:basedOn w:val="DefaultParagraphFont"/>
    <w:uiPriority w:val="99"/>
    <w:semiHidden/>
    <w:unhideWhenUsed/>
    <w:rsid w:val="00E366CC"/>
    <w:rPr>
      <w:color w:val="605E5C"/>
      <w:shd w:val="clear" w:color="auto" w:fill="E1DFDD"/>
    </w:rPr>
  </w:style>
  <w:style w:type="character" w:styleId="Emphasis">
    <w:name w:val="Emphasis"/>
    <w:basedOn w:val="DefaultParagraphFont"/>
    <w:uiPriority w:val="20"/>
    <w:qFormat/>
    <w:rsid w:val="007E43E1"/>
    <w:rPr>
      <w:i/>
      <w:iCs/>
    </w:rPr>
  </w:style>
  <w:style w:type="table" w:styleId="TableGrid">
    <w:name w:val="Table Grid"/>
    <w:basedOn w:val="TableNormal"/>
    <w:uiPriority w:val="39"/>
    <w:rsid w:val="0008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933685">
      <w:bodyDiv w:val="1"/>
      <w:marLeft w:val="0"/>
      <w:marRight w:val="0"/>
      <w:marTop w:val="0"/>
      <w:marBottom w:val="0"/>
      <w:divBdr>
        <w:top w:val="none" w:sz="0" w:space="0" w:color="auto"/>
        <w:left w:val="none" w:sz="0" w:space="0" w:color="auto"/>
        <w:bottom w:val="none" w:sz="0" w:space="0" w:color="auto"/>
        <w:right w:val="none" w:sz="0" w:space="0" w:color="auto"/>
      </w:divBdr>
    </w:div>
    <w:div w:id="210075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fferencebetween.com/difference-between-view-and-vs-stored-proced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Allen</dc:creator>
  <cp:keywords/>
  <dc:description/>
  <cp:lastModifiedBy>Ann Allen</cp:lastModifiedBy>
  <cp:revision>224</cp:revision>
  <cp:lastPrinted>2022-11-17T03:24:00Z</cp:lastPrinted>
  <dcterms:created xsi:type="dcterms:W3CDTF">2022-11-06T04:49:00Z</dcterms:created>
  <dcterms:modified xsi:type="dcterms:W3CDTF">2022-11-23T05:16:00Z</dcterms:modified>
</cp:coreProperties>
</file>