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504F1B" w14:textId="5B4EFBB1" w:rsidR="0069515B" w:rsidRPr="003E63F6" w:rsidRDefault="003E63F6">
      <w:pPr>
        <w:pStyle w:val="Heading1"/>
        <w:rPr>
          <w:lang w:val="es-EC"/>
        </w:rPr>
      </w:pPr>
      <w:bookmarkStart w:id="0" w:name="X37770c5b32b8ad5675ab58930ca17b18d41148b"/>
      <w:r w:rsidRPr="003E63F6">
        <w:rPr>
          <w:lang w:val="es-EC"/>
        </w:rPr>
        <w:t>Clasificación De Especies Iris Mediante K-Vecinos Más Cercanos</w:t>
      </w:r>
    </w:p>
    <w:p w14:paraId="26D13C24" w14:textId="001AA805" w:rsidR="0069515B" w:rsidRPr="003E63F6" w:rsidRDefault="00000000" w:rsidP="003E63F6">
      <w:pPr>
        <w:pStyle w:val="BodyText"/>
        <w:rPr>
          <w:lang w:val="es-EC"/>
        </w:rPr>
      </w:pPr>
      <w:r w:rsidRPr="003E63F6">
        <w:rPr>
          <w:lang w:val="es-EC"/>
        </w:rPr>
        <w:t>Este estudio presenta el desarrollo y evaluación de un sistema de clasificación automática basado en el algoritmo k-vecinos más cercanos (k-NN) aplicado al conjunto de datos IRIS. El modelo alcanza una precisión del 93.33% en el conjunto de prueba, con optimización de hiperparámetros que demuestra estabilidad robusta en múltiples configuraciones. La metodología integra análisis exploratorio exhaustivo, visualización multidimensional y evaluación sistemática del rendimiento para establecer un framework reproducible en aplicaciones de identificación botánica asistida por computadora.</w:t>
      </w:r>
    </w:p>
    <w:p w14:paraId="43FD01A0" w14:textId="739852CD" w:rsidR="0069515B" w:rsidRPr="003E63F6" w:rsidRDefault="00000000">
      <w:pPr>
        <w:pStyle w:val="Heading2"/>
        <w:rPr>
          <w:lang w:val="es-EC"/>
        </w:rPr>
      </w:pPr>
      <w:bookmarkStart w:id="1" w:name="X606e224b6c59fdf4436ec01cf115f1dffe3c1db"/>
      <w:r w:rsidRPr="003E63F6">
        <w:rPr>
          <w:lang w:val="es-EC"/>
        </w:rPr>
        <w:t>1. Caracterización del Dataset y Metodología</w:t>
      </w:r>
    </w:p>
    <w:p w14:paraId="5C343B14" w14:textId="77777777" w:rsidR="0069515B" w:rsidRPr="003E63F6" w:rsidRDefault="00000000">
      <w:pPr>
        <w:pStyle w:val="Heading3"/>
        <w:rPr>
          <w:lang w:val="es-EC"/>
        </w:rPr>
      </w:pPr>
      <w:bookmarkStart w:id="2" w:name="X1cd6eed36a28d880f01bf424b7e0c21b6fb1384"/>
      <w:r w:rsidRPr="003E63F6">
        <w:rPr>
          <w:lang w:val="es-EC"/>
        </w:rPr>
        <w:t>Estructura y Composición del Conjunto de Datos</w:t>
      </w:r>
    </w:p>
    <w:p w14:paraId="5ACB53F1" w14:textId="77777777" w:rsidR="0069515B" w:rsidRPr="003E63F6" w:rsidRDefault="00000000">
      <w:pPr>
        <w:pStyle w:val="FirstParagraph"/>
        <w:rPr>
          <w:lang w:val="es-EC"/>
        </w:rPr>
      </w:pPr>
      <w:r w:rsidRPr="003E63F6">
        <w:rPr>
          <w:lang w:val="es-EC"/>
        </w:rPr>
        <w:t xml:space="preserve">El dataset IRIS comprende 150 registros morfométricos distribuidos uniformemente entre tres especies del género </w:t>
      </w:r>
      <w:r w:rsidRPr="003E63F6">
        <w:rPr>
          <w:i/>
          <w:iCs/>
          <w:lang w:val="es-EC"/>
        </w:rPr>
        <w:t>Iris</w:t>
      </w:r>
      <w:r w:rsidRPr="003E63F6">
        <w:rPr>
          <w:lang w:val="es-EC"/>
        </w:rPr>
        <w:t xml:space="preserve">: </w:t>
      </w:r>
      <w:r w:rsidRPr="003E63F6">
        <w:rPr>
          <w:i/>
          <w:iCs/>
          <w:lang w:val="es-EC"/>
        </w:rPr>
        <w:t>setosa</w:t>
      </w:r>
      <w:r w:rsidRPr="003E63F6">
        <w:rPr>
          <w:lang w:val="es-EC"/>
        </w:rPr>
        <w:t xml:space="preserve">, </w:t>
      </w:r>
      <w:r w:rsidRPr="003E63F6">
        <w:rPr>
          <w:i/>
          <w:iCs/>
          <w:lang w:val="es-EC"/>
        </w:rPr>
        <w:t>versicolor</w:t>
      </w:r>
      <w:r w:rsidRPr="003E63F6">
        <w:rPr>
          <w:lang w:val="es-EC"/>
        </w:rPr>
        <w:t xml:space="preserve">, y </w:t>
      </w:r>
      <w:r w:rsidRPr="003E63F6">
        <w:rPr>
          <w:i/>
          <w:iCs/>
          <w:lang w:val="es-EC"/>
        </w:rPr>
        <w:t>virginica</w:t>
      </w:r>
      <w:r w:rsidRPr="003E63F6">
        <w:rPr>
          <w:lang w:val="es-EC"/>
        </w:rPr>
        <w:t>, con 50 especímenes por clase. La arquitectura del dataset garantiza balance perfecto entre clases, eliminando sesgos de muestreo y permitiendo evaluación equitativa del rendimiento clasificatorio.</w:t>
      </w:r>
    </w:p>
    <w:p w14:paraId="4560310C" w14:textId="77777777" w:rsidR="0069515B" w:rsidRPr="003E63F6" w:rsidRDefault="00000000">
      <w:pPr>
        <w:pStyle w:val="BodyText"/>
        <w:rPr>
          <w:lang w:val="es-EC"/>
        </w:rPr>
      </w:pPr>
      <w:r w:rsidRPr="003E63F6">
        <w:rPr>
          <w:lang w:val="es-EC"/>
        </w:rPr>
        <w:t>El análisis descriptivo revela las siguientes características distributivas:</w:t>
      </w:r>
    </w:p>
    <w:p w14:paraId="4804967D" w14:textId="77777777" w:rsidR="003E63F6" w:rsidRDefault="00000000">
      <w:pPr>
        <w:pStyle w:val="BodyText"/>
        <w:rPr>
          <w:lang w:val="es-EC"/>
        </w:rPr>
      </w:pPr>
      <w:r w:rsidRPr="003E63F6">
        <w:rPr>
          <w:b/>
          <w:bCs/>
          <w:lang w:val="es-EC"/>
        </w:rPr>
        <w:t>Métricas Estadísticas Centrales:</w:t>
      </w:r>
    </w:p>
    <w:p w14:paraId="3C8B7F10" w14:textId="372FCE1D" w:rsidR="003E63F6" w:rsidRDefault="00000000" w:rsidP="003E63F6">
      <w:pPr>
        <w:pStyle w:val="BodyText"/>
        <w:numPr>
          <w:ilvl w:val="0"/>
          <w:numId w:val="11"/>
        </w:numPr>
        <w:rPr>
          <w:lang w:val="es-EC"/>
        </w:rPr>
      </w:pPr>
      <w:r w:rsidRPr="003E63F6">
        <w:rPr>
          <w:b/>
          <w:bCs/>
          <w:lang w:val="es-EC"/>
        </w:rPr>
        <w:t>Longitud del Sépalo</w:t>
      </w:r>
      <w:r w:rsidRPr="003E63F6">
        <w:rPr>
          <w:lang w:val="es-EC"/>
        </w:rPr>
        <w:t xml:space="preserve">: </w:t>
      </w:r>
      <w:r>
        <w:t>μ</w:t>
      </w:r>
      <w:r w:rsidRPr="003E63F6">
        <w:rPr>
          <w:lang w:val="es-EC"/>
        </w:rPr>
        <w:t xml:space="preserve"> = 5.84 cm, </w:t>
      </w:r>
      <w:r>
        <w:t>σ</w:t>
      </w:r>
      <w:r w:rsidRPr="003E63F6">
        <w:rPr>
          <w:lang w:val="es-EC"/>
        </w:rPr>
        <w:t xml:space="preserve"> = 0.83, rango = [4.3, 7.9]</w:t>
      </w:r>
    </w:p>
    <w:p w14:paraId="4880FBA6" w14:textId="77777777" w:rsidR="003E63F6" w:rsidRDefault="00000000" w:rsidP="003E63F6">
      <w:pPr>
        <w:pStyle w:val="BodyText"/>
        <w:numPr>
          <w:ilvl w:val="0"/>
          <w:numId w:val="11"/>
        </w:numPr>
        <w:rPr>
          <w:lang w:val="es-EC"/>
        </w:rPr>
      </w:pPr>
      <w:r w:rsidRPr="003E63F6">
        <w:rPr>
          <w:b/>
          <w:bCs/>
          <w:lang w:val="es-EC"/>
        </w:rPr>
        <w:t>Ancho del Sépalo</w:t>
      </w:r>
      <w:r w:rsidRPr="003E63F6">
        <w:rPr>
          <w:lang w:val="es-EC"/>
        </w:rPr>
        <w:t xml:space="preserve">: </w:t>
      </w:r>
      <w:r>
        <w:t>μ</w:t>
      </w:r>
      <w:r w:rsidRPr="003E63F6">
        <w:rPr>
          <w:lang w:val="es-EC"/>
        </w:rPr>
        <w:t xml:space="preserve"> = 3.05 cm, </w:t>
      </w:r>
      <w:r>
        <w:t>σ</w:t>
      </w:r>
      <w:r w:rsidRPr="003E63F6">
        <w:rPr>
          <w:lang w:val="es-EC"/>
        </w:rPr>
        <w:t xml:space="preserve"> = 0.43, rango = [2.0, 4.4]</w:t>
      </w:r>
    </w:p>
    <w:p w14:paraId="667C8286" w14:textId="576E9618" w:rsidR="003E63F6" w:rsidRDefault="00000000" w:rsidP="003E63F6">
      <w:pPr>
        <w:pStyle w:val="BodyText"/>
        <w:numPr>
          <w:ilvl w:val="0"/>
          <w:numId w:val="11"/>
        </w:numPr>
        <w:rPr>
          <w:lang w:val="es-EC"/>
        </w:rPr>
      </w:pPr>
      <w:r w:rsidRPr="003E63F6">
        <w:rPr>
          <w:b/>
          <w:bCs/>
          <w:lang w:val="es-EC"/>
        </w:rPr>
        <w:t>Longitud del Pétalo</w:t>
      </w:r>
      <w:r w:rsidRPr="003E63F6">
        <w:rPr>
          <w:lang w:val="es-EC"/>
        </w:rPr>
        <w:t xml:space="preserve">: </w:t>
      </w:r>
      <w:r>
        <w:t>μ</w:t>
      </w:r>
      <w:r w:rsidRPr="003E63F6">
        <w:rPr>
          <w:lang w:val="es-EC"/>
        </w:rPr>
        <w:t xml:space="preserve"> = 3.76 cm, </w:t>
      </w:r>
      <w:r>
        <w:t>σ</w:t>
      </w:r>
      <w:r w:rsidRPr="003E63F6">
        <w:rPr>
          <w:lang w:val="es-EC"/>
        </w:rPr>
        <w:t xml:space="preserve"> = 1.76, rango = [1.0, 6.9]</w:t>
      </w:r>
    </w:p>
    <w:p w14:paraId="164673CD" w14:textId="7371D457" w:rsidR="0069515B" w:rsidRPr="003E63F6" w:rsidRDefault="00000000" w:rsidP="003E63F6">
      <w:pPr>
        <w:pStyle w:val="BodyText"/>
        <w:numPr>
          <w:ilvl w:val="0"/>
          <w:numId w:val="11"/>
        </w:numPr>
        <w:rPr>
          <w:lang w:val="es-EC"/>
        </w:rPr>
      </w:pPr>
      <w:r w:rsidRPr="003E63F6">
        <w:rPr>
          <w:b/>
          <w:bCs/>
          <w:lang w:val="es-EC"/>
        </w:rPr>
        <w:t>Ancho del Pétalo</w:t>
      </w:r>
      <w:r w:rsidRPr="003E63F6">
        <w:rPr>
          <w:lang w:val="es-EC"/>
        </w:rPr>
        <w:t xml:space="preserve">: </w:t>
      </w:r>
      <w:r>
        <w:t>μ</w:t>
      </w:r>
      <w:r w:rsidRPr="003E63F6">
        <w:rPr>
          <w:lang w:val="es-EC"/>
        </w:rPr>
        <w:t xml:space="preserve"> = 1.20 cm, </w:t>
      </w:r>
      <w:r>
        <w:t>σ</w:t>
      </w:r>
      <w:r w:rsidRPr="003E63F6">
        <w:rPr>
          <w:lang w:val="es-EC"/>
        </w:rPr>
        <w:t xml:space="preserve"> = 0.76, rango = [0.1, 2.5]</w:t>
      </w:r>
    </w:p>
    <w:p w14:paraId="7B1137F7" w14:textId="77777777" w:rsidR="003E63F6" w:rsidRDefault="003E63F6">
      <w:pPr>
        <w:rPr>
          <w:rFonts w:eastAsiaTheme="majorEastAsia" w:cstheme="majorBidi"/>
          <w:color w:val="0F4761" w:themeColor="accent1" w:themeShade="BF"/>
          <w:sz w:val="28"/>
          <w:szCs w:val="28"/>
          <w:lang w:val="es-EC"/>
        </w:rPr>
      </w:pPr>
      <w:bookmarkStart w:id="3" w:name="configuración-experimental-y-validación"/>
      <w:bookmarkEnd w:id="2"/>
      <w:r>
        <w:rPr>
          <w:lang w:val="es-EC"/>
        </w:rPr>
        <w:br w:type="page"/>
      </w:r>
    </w:p>
    <w:p w14:paraId="27D53C2B" w14:textId="1742DC7C" w:rsidR="0069515B" w:rsidRPr="003E63F6" w:rsidRDefault="00000000">
      <w:pPr>
        <w:pStyle w:val="Heading3"/>
        <w:rPr>
          <w:lang w:val="es-EC"/>
        </w:rPr>
      </w:pPr>
      <w:r w:rsidRPr="003E63F6">
        <w:rPr>
          <w:lang w:val="es-EC"/>
        </w:rPr>
        <w:lastRenderedPageBreak/>
        <w:t>Configuración Experimental y Validación</w:t>
      </w:r>
    </w:p>
    <w:p w14:paraId="158CEE16" w14:textId="77777777" w:rsidR="003E63F6" w:rsidRDefault="00000000">
      <w:pPr>
        <w:pStyle w:val="FirstParagraph"/>
        <w:rPr>
          <w:lang w:val="es-EC"/>
        </w:rPr>
      </w:pPr>
      <w:r w:rsidRPr="003E63F6">
        <w:rPr>
          <w:lang w:val="es-EC"/>
        </w:rPr>
        <w:t xml:space="preserve">La partición de datos implementa división estratificada 80/20 utilizando </w:t>
      </w:r>
      <w:r w:rsidRPr="003E63F6">
        <w:rPr>
          <w:rStyle w:val="VerbatimChar"/>
          <w:lang w:val="es-EC"/>
        </w:rPr>
        <w:t>random_state=99</w:t>
      </w:r>
      <w:r w:rsidRPr="003E63F6">
        <w:rPr>
          <w:lang w:val="es-EC"/>
        </w:rPr>
        <w:t xml:space="preserve"> para garantizar reproducibilidad. Esta configuración genera:</w:t>
      </w:r>
    </w:p>
    <w:p w14:paraId="770856B9" w14:textId="378AB943" w:rsidR="003E63F6" w:rsidRDefault="00000000" w:rsidP="003E63F6">
      <w:pPr>
        <w:pStyle w:val="FirstParagraph"/>
        <w:numPr>
          <w:ilvl w:val="0"/>
          <w:numId w:val="12"/>
        </w:numPr>
        <w:rPr>
          <w:lang w:val="es-EC"/>
        </w:rPr>
      </w:pPr>
      <w:r w:rsidRPr="003E63F6">
        <w:rPr>
          <w:b/>
          <w:bCs/>
          <w:lang w:val="es-EC"/>
        </w:rPr>
        <w:t>Conjunto de entrenamiento</w:t>
      </w:r>
      <w:r w:rsidRPr="003E63F6">
        <w:rPr>
          <w:lang w:val="es-EC"/>
        </w:rPr>
        <w:t>: 120 muestras (40 por especie)</w:t>
      </w:r>
    </w:p>
    <w:p w14:paraId="3A71F60B" w14:textId="32A5427D" w:rsidR="0069515B" w:rsidRPr="003E63F6" w:rsidRDefault="00000000" w:rsidP="003E63F6">
      <w:pPr>
        <w:pStyle w:val="FirstParagraph"/>
        <w:numPr>
          <w:ilvl w:val="0"/>
          <w:numId w:val="12"/>
        </w:numPr>
        <w:rPr>
          <w:lang w:val="es-EC"/>
        </w:rPr>
      </w:pPr>
      <w:r w:rsidRPr="003E63F6">
        <w:rPr>
          <w:b/>
          <w:bCs/>
          <w:lang w:val="es-EC"/>
        </w:rPr>
        <w:t>Conjunto de prueba</w:t>
      </w:r>
      <w:r w:rsidRPr="003E63F6">
        <w:rPr>
          <w:lang w:val="es-EC"/>
        </w:rPr>
        <w:t>: 30 muestras (10 por especie)</w:t>
      </w:r>
    </w:p>
    <w:p w14:paraId="40F8D538" w14:textId="77777777" w:rsidR="0069515B" w:rsidRPr="003E63F6" w:rsidRDefault="00000000">
      <w:pPr>
        <w:pStyle w:val="BodyText"/>
        <w:rPr>
          <w:lang w:val="es-EC"/>
        </w:rPr>
      </w:pPr>
      <w:r w:rsidRPr="003E63F6">
        <w:rPr>
          <w:lang w:val="es-EC"/>
        </w:rPr>
        <w:t>La selección del valor de semilla aleatoria (99) diferencia este estudio de implementaciones previas, permitiendo evaluación independiente de la robustez metodológica en diferentes particiones de datos.</w:t>
      </w:r>
    </w:p>
    <w:p w14:paraId="25189B4A" w14:textId="77777777" w:rsidR="0069515B" w:rsidRPr="003E63F6" w:rsidRDefault="00000000">
      <w:pPr>
        <w:pStyle w:val="Heading2"/>
        <w:rPr>
          <w:lang w:val="es-EC"/>
        </w:rPr>
      </w:pPr>
      <w:bookmarkStart w:id="4" w:name="Xd3702f95fc18585c002f04cbdcf369d93090218"/>
      <w:bookmarkEnd w:id="1"/>
      <w:bookmarkEnd w:id="3"/>
      <w:r w:rsidRPr="003E63F6">
        <w:rPr>
          <w:lang w:val="es-EC"/>
        </w:rPr>
        <w:t>2. Análisis Exploratorio y Patrones Visuales</w:t>
      </w:r>
    </w:p>
    <w:p w14:paraId="3C0A2679" w14:textId="77777777" w:rsidR="0069515B" w:rsidRPr="003E63F6" w:rsidRDefault="00000000">
      <w:pPr>
        <w:pStyle w:val="Heading3"/>
        <w:rPr>
          <w:lang w:val="es-EC"/>
        </w:rPr>
      </w:pPr>
      <w:bookmarkStart w:id="5" w:name="estructura-geométrica-de-separabilidad"/>
      <w:r w:rsidRPr="003E63F6">
        <w:rPr>
          <w:lang w:val="es-EC"/>
        </w:rPr>
        <w:t>Estructura Geométrica de Separabilidad</w:t>
      </w:r>
    </w:p>
    <w:p w14:paraId="6C72B976" w14:textId="77777777" w:rsidR="0069515B" w:rsidRPr="003E63F6" w:rsidRDefault="00000000">
      <w:pPr>
        <w:pStyle w:val="FirstParagraph"/>
        <w:rPr>
          <w:lang w:val="es-EC"/>
        </w:rPr>
      </w:pPr>
      <w:r w:rsidRPr="003E63F6">
        <w:rPr>
          <w:b/>
          <w:bCs/>
          <w:lang w:val="es-EC"/>
        </w:rPr>
        <w:t>Análisis de Distribuciones en Espacio de Pétalos</w:t>
      </w:r>
    </w:p>
    <w:p w14:paraId="0841C4FA" w14:textId="77777777" w:rsidR="0069515B" w:rsidRPr="003E63F6" w:rsidRDefault="00000000">
      <w:pPr>
        <w:pStyle w:val="BodyText"/>
        <w:rPr>
          <w:lang w:val="es-EC"/>
        </w:rPr>
      </w:pPr>
      <w:r w:rsidRPr="003E63F6">
        <w:rPr>
          <w:lang w:val="es-EC"/>
        </w:rPr>
        <w:t>La visualización de dispersión pétalo-céntrica revela arquitectura de clusters distintiva con implicaciones directas para la eficacia del algoritmo k-NN:</w:t>
      </w:r>
    </w:p>
    <w:p w14:paraId="5E2E6DE1" w14:textId="77777777" w:rsidR="0069515B" w:rsidRDefault="00000000">
      <w:pPr>
        <w:numPr>
          <w:ilvl w:val="0"/>
          <w:numId w:val="2"/>
        </w:numPr>
      </w:pPr>
      <w:r w:rsidRPr="003E63F6">
        <w:rPr>
          <w:b/>
          <w:bCs/>
          <w:lang w:val="es-EC"/>
        </w:rPr>
        <w:t xml:space="preserve">Región </w:t>
      </w:r>
      <w:r w:rsidRPr="003E63F6">
        <w:rPr>
          <w:b/>
          <w:bCs/>
          <w:i/>
          <w:iCs/>
          <w:lang w:val="es-EC"/>
        </w:rPr>
        <w:t>Iris setosa</w:t>
      </w:r>
      <w:r w:rsidRPr="003E63F6">
        <w:rPr>
          <w:lang w:val="es-EC"/>
        </w:rPr>
        <w:t xml:space="preserve">: Confinamiento espacial en zona inferior-izquierda (1.0-2.0 cm × 0.1-0.6 cm), exhibiendo separación completa sin solapamiento con otras especies. </w:t>
      </w:r>
      <w:r>
        <w:t xml:space="preserve">La </w:t>
      </w:r>
      <w:proofErr w:type="spellStart"/>
      <w:r>
        <w:t>compacidad</w:t>
      </w:r>
      <w:proofErr w:type="spellEnd"/>
      <w:r>
        <w:t xml:space="preserve"> extrema del cluster sugiere homogeneidad morfológica excepcional.</w:t>
      </w:r>
    </w:p>
    <w:p w14:paraId="363A4062" w14:textId="77777777" w:rsidR="0069515B" w:rsidRPr="003E63F6" w:rsidRDefault="00000000">
      <w:pPr>
        <w:numPr>
          <w:ilvl w:val="0"/>
          <w:numId w:val="2"/>
        </w:numPr>
        <w:rPr>
          <w:lang w:val="es-EC"/>
        </w:rPr>
      </w:pPr>
      <w:r w:rsidRPr="003E63F6">
        <w:rPr>
          <w:b/>
          <w:bCs/>
          <w:lang w:val="es-EC"/>
        </w:rPr>
        <w:t xml:space="preserve">Región </w:t>
      </w:r>
      <w:r w:rsidRPr="003E63F6">
        <w:rPr>
          <w:b/>
          <w:bCs/>
          <w:i/>
          <w:iCs/>
          <w:lang w:val="es-EC"/>
        </w:rPr>
        <w:t>Iris versicolor</w:t>
      </w:r>
      <w:r w:rsidRPr="003E63F6">
        <w:rPr>
          <w:lang w:val="es-EC"/>
        </w:rPr>
        <w:t xml:space="preserve">: Ocupación del espacio intermedio (3.0-5.1 cm × 1.0-1.8 cm), manteniendo separación clara de </w:t>
      </w:r>
      <w:r w:rsidRPr="003E63F6">
        <w:rPr>
          <w:i/>
          <w:iCs/>
          <w:lang w:val="es-EC"/>
        </w:rPr>
        <w:t>setosa</w:t>
      </w:r>
      <w:r w:rsidRPr="003E63F6">
        <w:rPr>
          <w:lang w:val="es-EC"/>
        </w:rPr>
        <w:t xml:space="preserve"> con gap aproximado de 1.0 cm. Presenta solapamiento marginal con </w:t>
      </w:r>
      <w:r w:rsidRPr="003E63F6">
        <w:rPr>
          <w:i/>
          <w:iCs/>
          <w:lang w:val="es-EC"/>
        </w:rPr>
        <w:t>virginica</w:t>
      </w:r>
      <w:r w:rsidRPr="003E63F6">
        <w:rPr>
          <w:lang w:val="es-EC"/>
        </w:rPr>
        <w:t xml:space="preserve"> en la región superior del espacio de características.</w:t>
      </w:r>
    </w:p>
    <w:p w14:paraId="73C4BBCD" w14:textId="77777777" w:rsidR="0069515B" w:rsidRPr="003E63F6" w:rsidRDefault="00000000">
      <w:pPr>
        <w:numPr>
          <w:ilvl w:val="0"/>
          <w:numId w:val="2"/>
        </w:numPr>
        <w:rPr>
          <w:lang w:val="es-EC"/>
        </w:rPr>
      </w:pPr>
      <w:r w:rsidRPr="003E63F6">
        <w:rPr>
          <w:b/>
          <w:bCs/>
          <w:lang w:val="es-EC"/>
        </w:rPr>
        <w:t xml:space="preserve">Región </w:t>
      </w:r>
      <w:r w:rsidRPr="003E63F6">
        <w:rPr>
          <w:b/>
          <w:bCs/>
          <w:i/>
          <w:iCs/>
          <w:lang w:val="es-EC"/>
        </w:rPr>
        <w:t>Iris virginica</w:t>
      </w:r>
      <w:r w:rsidRPr="003E63F6">
        <w:rPr>
          <w:lang w:val="es-EC"/>
        </w:rPr>
        <w:t xml:space="preserve">: Dominancia en cuadrante superior-derecho (4.5-6.9 cm × 1.4-2.5 cm), con separación substancial de </w:t>
      </w:r>
      <w:r w:rsidRPr="003E63F6">
        <w:rPr>
          <w:i/>
          <w:iCs/>
          <w:lang w:val="es-EC"/>
        </w:rPr>
        <w:t>setosa</w:t>
      </w:r>
      <w:r w:rsidRPr="003E63F6">
        <w:rPr>
          <w:lang w:val="es-EC"/>
        </w:rPr>
        <w:t xml:space="preserve"> y zona de transición limitada con </w:t>
      </w:r>
      <w:r w:rsidRPr="003E63F6">
        <w:rPr>
          <w:i/>
          <w:iCs/>
          <w:lang w:val="es-EC"/>
        </w:rPr>
        <w:t>versicolor</w:t>
      </w:r>
      <w:r w:rsidRPr="003E63F6">
        <w:rPr>
          <w:lang w:val="es-EC"/>
        </w:rPr>
        <w:t xml:space="preserve"> que constituye la fuente primaria de ambigüedad clasificatoria.</w:t>
      </w:r>
    </w:p>
    <w:p w14:paraId="46F7537B" w14:textId="0C374568" w:rsidR="00BE71FC" w:rsidRDefault="00BE71FC">
      <w:pPr>
        <w:rPr>
          <w:b/>
          <w:bCs/>
          <w:lang w:val="es-EC"/>
        </w:rPr>
      </w:pPr>
      <w:r>
        <w:rPr>
          <w:b/>
          <w:bCs/>
          <w:noProof/>
          <w:lang w:val="es-EC"/>
        </w:rPr>
        <w:lastRenderedPageBreak/>
        <w:drawing>
          <wp:inline distT="0" distB="0" distL="0" distR="0" wp14:anchorId="3F6E54CA" wp14:editId="47BBFAB9">
            <wp:extent cx="5943600" cy="3835400"/>
            <wp:effectExtent l="0" t="0" r="0" b="0"/>
            <wp:docPr id="1262340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40826" name="Picture 126234082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r>
        <w:rPr>
          <w:b/>
          <w:bCs/>
          <w:lang w:val="es-EC"/>
        </w:rPr>
        <w:br w:type="page"/>
      </w:r>
    </w:p>
    <w:p w14:paraId="5D659D42" w14:textId="24D62933" w:rsidR="0069515B" w:rsidRPr="003E63F6" w:rsidRDefault="00000000">
      <w:pPr>
        <w:pStyle w:val="FirstParagraph"/>
        <w:rPr>
          <w:lang w:val="es-EC"/>
        </w:rPr>
      </w:pPr>
      <w:r w:rsidRPr="003E63F6">
        <w:rPr>
          <w:b/>
          <w:bCs/>
          <w:lang w:val="es-EC"/>
        </w:rPr>
        <w:lastRenderedPageBreak/>
        <w:t>Comparación con Espacio de Sépalos</w:t>
      </w:r>
    </w:p>
    <w:p w14:paraId="1E4EDB80" w14:textId="76D3E7E2" w:rsidR="003E63F6" w:rsidRDefault="00000000">
      <w:pPr>
        <w:pStyle w:val="BodyText"/>
        <w:rPr>
          <w:lang w:val="es-EC"/>
        </w:rPr>
      </w:pPr>
      <w:r w:rsidRPr="003E63F6">
        <w:rPr>
          <w:lang w:val="es-EC"/>
        </w:rPr>
        <w:t xml:space="preserve">El análisis complementario del espacio sépalo-céntrico demuestra menor capacidad discriminatoria, evidenciando solapamiento significativo entre </w:t>
      </w:r>
      <w:r w:rsidRPr="003E63F6">
        <w:rPr>
          <w:i/>
          <w:iCs/>
          <w:lang w:val="es-EC"/>
        </w:rPr>
        <w:t>versicolor</w:t>
      </w:r>
      <w:r w:rsidRPr="003E63F6">
        <w:rPr>
          <w:lang w:val="es-EC"/>
        </w:rPr>
        <w:t xml:space="preserve"> y </w:t>
      </w:r>
      <w:r w:rsidRPr="003E63F6">
        <w:rPr>
          <w:i/>
          <w:iCs/>
          <w:lang w:val="es-EC"/>
        </w:rPr>
        <w:t>virginica</w:t>
      </w:r>
      <w:r w:rsidRPr="003E63F6">
        <w:rPr>
          <w:lang w:val="es-EC"/>
        </w:rPr>
        <w:t xml:space="preserve"> en la región 5.5-7.0 cm × 2.5-3.5 cm. Esta observación confirma la superioridad de las características de pétalos para tareas de clasificación en el dominio IRIS.</w:t>
      </w:r>
    </w:p>
    <w:p w14:paraId="285C451B" w14:textId="594046DB" w:rsidR="0069515B" w:rsidRPr="003E63F6" w:rsidRDefault="00BE71FC" w:rsidP="003E63F6">
      <w:pPr>
        <w:rPr>
          <w:lang w:val="es-EC"/>
        </w:rPr>
      </w:pPr>
      <w:r>
        <w:rPr>
          <w:noProof/>
          <w:lang w:val="es-EC"/>
        </w:rPr>
        <w:drawing>
          <wp:inline distT="0" distB="0" distL="0" distR="0" wp14:anchorId="11EB3174" wp14:editId="223E3675">
            <wp:extent cx="5943600" cy="3835400"/>
            <wp:effectExtent l="0" t="0" r="0" b="0"/>
            <wp:docPr id="1063203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03140" name="Picture 10632031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r w:rsidR="003E63F6">
        <w:rPr>
          <w:lang w:val="es-EC"/>
        </w:rPr>
        <w:br w:type="page"/>
      </w:r>
    </w:p>
    <w:p w14:paraId="52476DE7" w14:textId="77777777" w:rsidR="0069515B" w:rsidRPr="003E63F6" w:rsidRDefault="00000000">
      <w:pPr>
        <w:pStyle w:val="Heading3"/>
        <w:rPr>
          <w:lang w:val="es-EC"/>
        </w:rPr>
      </w:pPr>
      <w:bookmarkStart w:id="6" w:name="estructura-correlacional-y-dependencias"/>
      <w:bookmarkEnd w:id="5"/>
      <w:r w:rsidRPr="003E63F6">
        <w:rPr>
          <w:lang w:val="es-EC"/>
        </w:rPr>
        <w:lastRenderedPageBreak/>
        <w:t>Estructura Correlacional y Dependencias</w:t>
      </w:r>
    </w:p>
    <w:p w14:paraId="571F4E61" w14:textId="77777777" w:rsidR="003E63F6" w:rsidRDefault="00000000">
      <w:pPr>
        <w:pStyle w:val="FirstParagraph"/>
        <w:rPr>
          <w:lang w:val="es-EC"/>
        </w:rPr>
      </w:pPr>
      <w:r w:rsidRPr="003E63F6">
        <w:rPr>
          <w:lang w:val="es-EC"/>
        </w:rPr>
        <w:t>La matriz de correlaciones por pares revela:</w:t>
      </w:r>
    </w:p>
    <w:p w14:paraId="128446BF" w14:textId="3B4476B1" w:rsidR="003E63F6" w:rsidRDefault="00000000" w:rsidP="003E63F6">
      <w:pPr>
        <w:pStyle w:val="FirstParagraph"/>
        <w:numPr>
          <w:ilvl w:val="0"/>
          <w:numId w:val="14"/>
        </w:numPr>
        <w:rPr>
          <w:lang w:val="es-EC"/>
        </w:rPr>
      </w:pPr>
      <w:r w:rsidRPr="003E63F6">
        <w:rPr>
          <w:b/>
          <w:bCs/>
          <w:lang w:val="es-EC"/>
        </w:rPr>
        <w:t>Covariación pétalo-pétalo</w:t>
      </w:r>
      <w:r w:rsidRPr="003E63F6">
        <w:rPr>
          <w:lang w:val="es-EC"/>
        </w:rPr>
        <w:t>: Correlación fuerte (r &gt; 0.9) indicando redundancia informativa parcial</w:t>
      </w:r>
    </w:p>
    <w:p w14:paraId="3625B036" w14:textId="4F4A088D" w:rsidR="003E63F6" w:rsidRDefault="00000000" w:rsidP="003E63F6">
      <w:pPr>
        <w:pStyle w:val="FirstParagraph"/>
        <w:numPr>
          <w:ilvl w:val="0"/>
          <w:numId w:val="14"/>
        </w:numPr>
        <w:rPr>
          <w:lang w:val="es-EC"/>
        </w:rPr>
      </w:pPr>
      <w:r w:rsidRPr="003E63F6">
        <w:rPr>
          <w:b/>
          <w:bCs/>
          <w:lang w:val="es-EC"/>
        </w:rPr>
        <w:t>Covariación sépalo-sépalo</w:t>
      </w:r>
      <w:r w:rsidRPr="003E63F6">
        <w:rPr>
          <w:lang w:val="es-EC"/>
        </w:rPr>
        <w:t>: Correlación moderada (r ≈ 0.7) sugiriendo independencia relativa</w:t>
      </w:r>
    </w:p>
    <w:p w14:paraId="19501DCC" w14:textId="6636EE99" w:rsidR="0069515B" w:rsidRDefault="00000000" w:rsidP="003E63F6">
      <w:pPr>
        <w:pStyle w:val="FirstParagraph"/>
        <w:numPr>
          <w:ilvl w:val="0"/>
          <w:numId w:val="14"/>
        </w:numPr>
        <w:rPr>
          <w:lang w:val="es-EC"/>
        </w:rPr>
      </w:pPr>
      <w:r w:rsidRPr="003E63F6">
        <w:rPr>
          <w:b/>
          <w:bCs/>
          <w:lang w:val="es-EC"/>
        </w:rPr>
        <w:t>Correlaciones cruzadas</w:t>
      </w:r>
      <w:r w:rsidRPr="003E63F6">
        <w:rPr>
          <w:lang w:val="es-EC"/>
        </w:rPr>
        <w:t>: Variabilidad en asociaciones sépalo-pétalo con implicaciones para selección de características</w:t>
      </w:r>
    </w:p>
    <w:p w14:paraId="1680E7F0" w14:textId="675FA36E" w:rsidR="00BE71FC" w:rsidRPr="00BE71FC" w:rsidRDefault="00BE71FC" w:rsidP="00BE71FC">
      <w:pPr>
        <w:pStyle w:val="BodyText"/>
        <w:rPr>
          <w:lang w:val="es-EC"/>
        </w:rPr>
      </w:pPr>
      <w:r>
        <w:rPr>
          <w:noProof/>
          <w:lang w:val="es-EC"/>
        </w:rPr>
        <w:drawing>
          <wp:inline distT="0" distB="0" distL="0" distR="0" wp14:anchorId="5B0DB0B0" wp14:editId="4BA208F3">
            <wp:extent cx="5943600" cy="5145405"/>
            <wp:effectExtent l="0" t="0" r="0" b="0"/>
            <wp:docPr id="1675887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87777" name="Picture 16758877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45405"/>
                    </a:xfrm>
                    <a:prstGeom prst="rect">
                      <a:avLst/>
                    </a:prstGeom>
                  </pic:spPr>
                </pic:pic>
              </a:graphicData>
            </a:graphic>
          </wp:inline>
        </w:drawing>
      </w:r>
    </w:p>
    <w:p w14:paraId="3193DDA6" w14:textId="77777777" w:rsidR="0069515B" w:rsidRPr="003E63F6" w:rsidRDefault="00000000">
      <w:pPr>
        <w:pStyle w:val="Heading2"/>
        <w:rPr>
          <w:lang w:val="es-EC"/>
        </w:rPr>
      </w:pPr>
      <w:bookmarkStart w:id="7" w:name="Xc12ecc0e6c9d2b3975ebc603192927ccedb49b9"/>
      <w:bookmarkEnd w:id="4"/>
      <w:bookmarkEnd w:id="6"/>
      <w:r w:rsidRPr="003E63F6">
        <w:rPr>
          <w:lang w:val="es-EC"/>
        </w:rPr>
        <w:lastRenderedPageBreak/>
        <w:t>3. Evaluación de Capacidad Discriminatoria por Característica</w:t>
      </w:r>
    </w:p>
    <w:p w14:paraId="10AAE82C" w14:textId="77777777" w:rsidR="0069515B" w:rsidRPr="003E63F6" w:rsidRDefault="00000000">
      <w:pPr>
        <w:pStyle w:val="Heading3"/>
        <w:rPr>
          <w:lang w:val="es-EC"/>
        </w:rPr>
      </w:pPr>
      <w:bookmarkStart w:id="8" w:name="jerarquía-de-poder-predictivo"/>
      <w:r w:rsidRPr="003E63F6">
        <w:rPr>
          <w:lang w:val="es-EC"/>
        </w:rPr>
        <w:t>Jerarquía de Poder Predictivo</w:t>
      </w:r>
    </w:p>
    <w:p w14:paraId="0799A2AD" w14:textId="77777777" w:rsidR="0069515B" w:rsidRPr="003E63F6" w:rsidRDefault="00000000">
      <w:pPr>
        <w:pStyle w:val="FirstParagraph"/>
        <w:rPr>
          <w:lang w:val="es-EC"/>
        </w:rPr>
      </w:pPr>
      <w:r w:rsidRPr="003E63F6">
        <w:rPr>
          <w:b/>
          <w:bCs/>
          <w:lang w:val="es-EC"/>
        </w:rPr>
        <w:t>Características Primarias (Alto Poder Discriminatorio)</w:t>
      </w:r>
    </w:p>
    <w:p w14:paraId="2C026D4A" w14:textId="77777777" w:rsidR="0069515B" w:rsidRPr="003E63F6" w:rsidRDefault="00000000">
      <w:pPr>
        <w:numPr>
          <w:ilvl w:val="0"/>
          <w:numId w:val="3"/>
        </w:numPr>
        <w:rPr>
          <w:lang w:val="es-EC"/>
        </w:rPr>
      </w:pPr>
      <w:r w:rsidRPr="003E63F6">
        <w:rPr>
          <w:b/>
          <w:bCs/>
          <w:lang w:val="es-EC"/>
        </w:rPr>
        <w:t>Longitud del Pétalo</w:t>
      </w:r>
      <w:r w:rsidRPr="003E63F6">
        <w:rPr>
          <w:lang w:val="es-EC"/>
        </w:rPr>
        <w:t xml:space="preserve">: Emerge como predictor dominante con capacidad para separar </w:t>
      </w:r>
      <w:r w:rsidRPr="003E63F6">
        <w:rPr>
          <w:i/>
          <w:iCs/>
          <w:lang w:val="es-EC"/>
        </w:rPr>
        <w:t>setosa</w:t>
      </w:r>
      <w:r w:rsidRPr="003E63F6">
        <w:rPr>
          <w:lang w:val="es-EC"/>
        </w:rPr>
        <w:t xml:space="preserve"> de especies restantes con eficacia del 100%. La distribución trimodal claramente definida facilita establecimiento de umbrales discriminatorios naturales.</w:t>
      </w:r>
    </w:p>
    <w:p w14:paraId="74276A53" w14:textId="77777777" w:rsidR="0069515B" w:rsidRPr="003E63F6" w:rsidRDefault="00000000">
      <w:pPr>
        <w:numPr>
          <w:ilvl w:val="0"/>
          <w:numId w:val="3"/>
        </w:numPr>
        <w:rPr>
          <w:lang w:val="es-EC"/>
        </w:rPr>
      </w:pPr>
      <w:r w:rsidRPr="003E63F6">
        <w:rPr>
          <w:b/>
          <w:bCs/>
          <w:lang w:val="es-EC"/>
        </w:rPr>
        <w:t>Ancho del Pétalo</w:t>
      </w:r>
      <w:r w:rsidRPr="003E63F6">
        <w:rPr>
          <w:lang w:val="es-EC"/>
        </w:rPr>
        <w:t>: Complementa efectivamente la longitud del pétalo, proporcionando separabilidad bidimensional optimizada. La alta correlación con longitud (r &gt; 0.9) sugiere redundancia controlada que mejora robustez sin introducir ruido dimensional excesivo.</w:t>
      </w:r>
    </w:p>
    <w:p w14:paraId="2726E611" w14:textId="77777777" w:rsidR="0069515B" w:rsidRDefault="00000000">
      <w:pPr>
        <w:pStyle w:val="FirstParagraph"/>
      </w:pPr>
      <w:proofErr w:type="spellStart"/>
      <w:r>
        <w:rPr>
          <w:b/>
          <w:bCs/>
        </w:rPr>
        <w:t>Características</w:t>
      </w:r>
      <w:proofErr w:type="spellEnd"/>
      <w:r>
        <w:rPr>
          <w:b/>
          <w:bCs/>
        </w:rPr>
        <w:t xml:space="preserve"> </w:t>
      </w:r>
      <w:proofErr w:type="spellStart"/>
      <w:r>
        <w:rPr>
          <w:b/>
          <w:bCs/>
        </w:rPr>
        <w:t>Secundarias</w:t>
      </w:r>
      <w:proofErr w:type="spellEnd"/>
      <w:r>
        <w:rPr>
          <w:b/>
          <w:bCs/>
        </w:rPr>
        <w:t xml:space="preserve"> (Poder </w:t>
      </w:r>
      <w:proofErr w:type="spellStart"/>
      <w:r>
        <w:rPr>
          <w:b/>
          <w:bCs/>
        </w:rPr>
        <w:t>Complementario</w:t>
      </w:r>
      <w:proofErr w:type="spellEnd"/>
      <w:r>
        <w:rPr>
          <w:b/>
          <w:bCs/>
        </w:rPr>
        <w:t>)</w:t>
      </w:r>
    </w:p>
    <w:p w14:paraId="1A54F404" w14:textId="77777777" w:rsidR="0069515B" w:rsidRPr="003E63F6" w:rsidRDefault="00000000">
      <w:pPr>
        <w:numPr>
          <w:ilvl w:val="0"/>
          <w:numId w:val="4"/>
        </w:numPr>
        <w:rPr>
          <w:lang w:val="es-EC"/>
        </w:rPr>
      </w:pPr>
      <w:r w:rsidRPr="003E63F6">
        <w:rPr>
          <w:b/>
          <w:bCs/>
          <w:lang w:val="es-EC"/>
        </w:rPr>
        <w:t>Longitud del Sépalo</w:t>
      </w:r>
      <w:r w:rsidRPr="003E63F6">
        <w:rPr>
          <w:lang w:val="es-EC"/>
        </w:rPr>
        <w:t xml:space="preserve">: Contribuye información discriminatoria adicional, particularmente útil para distinguir </w:t>
      </w:r>
      <w:r w:rsidRPr="003E63F6">
        <w:rPr>
          <w:i/>
          <w:iCs/>
          <w:lang w:val="es-EC"/>
        </w:rPr>
        <w:t>versicolor</w:t>
      </w:r>
      <w:r w:rsidRPr="003E63F6">
        <w:rPr>
          <w:lang w:val="es-EC"/>
        </w:rPr>
        <w:t xml:space="preserve"> de </w:t>
      </w:r>
      <w:r w:rsidRPr="003E63F6">
        <w:rPr>
          <w:i/>
          <w:iCs/>
          <w:lang w:val="es-EC"/>
        </w:rPr>
        <w:t>virginica</w:t>
      </w:r>
      <w:r w:rsidRPr="003E63F6">
        <w:rPr>
          <w:lang w:val="es-EC"/>
        </w:rPr>
        <w:t xml:space="preserve"> en casos ambiguos del espacio de pétalos.</w:t>
      </w:r>
    </w:p>
    <w:p w14:paraId="48220F20" w14:textId="0E974E5B" w:rsidR="003E63F6" w:rsidRDefault="00000000">
      <w:pPr>
        <w:numPr>
          <w:ilvl w:val="0"/>
          <w:numId w:val="4"/>
        </w:numPr>
        <w:rPr>
          <w:lang w:val="es-EC"/>
        </w:rPr>
      </w:pPr>
      <w:r w:rsidRPr="003E63F6">
        <w:rPr>
          <w:b/>
          <w:bCs/>
          <w:lang w:val="es-EC"/>
        </w:rPr>
        <w:t>Ancho del Sépalo</w:t>
      </w:r>
      <w:r w:rsidRPr="003E63F6">
        <w:rPr>
          <w:lang w:val="es-EC"/>
        </w:rPr>
        <w:t>: Presenta menor utilidad individual pero contribuye a la robustez del modelo multivariate cuando se integra con otras características.</w:t>
      </w:r>
    </w:p>
    <w:p w14:paraId="6BF0C3E0" w14:textId="3399DA18" w:rsidR="0069515B" w:rsidRPr="003E63F6" w:rsidRDefault="003E63F6" w:rsidP="003E63F6">
      <w:pPr>
        <w:rPr>
          <w:lang w:val="es-EC"/>
        </w:rPr>
      </w:pPr>
      <w:r>
        <w:rPr>
          <w:lang w:val="es-EC"/>
        </w:rPr>
        <w:br w:type="page"/>
      </w:r>
    </w:p>
    <w:p w14:paraId="5DAB1803" w14:textId="77777777" w:rsidR="0069515B" w:rsidRPr="003E63F6" w:rsidRDefault="00000000">
      <w:pPr>
        <w:pStyle w:val="Heading3"/>
        <w:rPr>
          <w:lang w:val="es-EC"/>
        </w:rPr>
      </w:pPr>
      <w:bookmarkStart w:id="9" w:name="Xf39538d905dc9bb76a96e6436bdb4091eb0d9b3"/>
      <w:bookmarkEnd w:id="8"/>
      <w:r w:rsidRPr="003E63F6">
        <w:rPr>
          <w:lang w:val="es-EC"/>
        </w:rPr>
        <w:lastRenderedPageBreak/>
        <w:t>Implicaciones para Optimización del Modelo</w:t>
      </w:r>
    </w:p>
    <w:p w14:paraId="07C51FAF" w14:textId="77777777" w:rsidR="0069515B" w:rsidRPr="003E63F6" w:rsidRDefault="00000000">
      <w:pPr>
        <w:pStyle w:val="FirstParagraph"/>
        <w:rPr>
          <w:lang w:val="es-EC"/>
        </w:rPr>
      </w:pPr>
      <w:r w:rsidRPr="003E63F6">
        <w:rPr>
          <w:lang w:val="es-EC"/>
        </w:rPr>
        <w:t>La estructura de separabilidad observada sugiere que un modelo basado exclusivamente en características de pétalos podría alcanzar rendimiento comparable, aunque la inclusión de características de sépalos proporciona robustez adicional contra variabilidad intra-específica no capturada en el conjunto de entrenamiento.</w:t>
      </w:r>
    </w:p>
    <w:p w14:paraId="305D21F7" w14:textId="77777777" w:rsidR="0069515B" w:rsidRPr="003E63F6" w:rsidRDefault="00000000">
      <w:pPr>
        <w:pStyle w:val="Heading2"/>
        <w:rPr>
          <w:lang w:val="es-EC"/>
        </w:rPr>
      </w:pPr>
      <w:bookmarkStart w:id="10" w:name="Xf0aac072adf990ef1264f0a7c07a93cb9f1561d"/>
      <w:bookmarkEnd w:id="7"/>
      <w:bookmarkEnd w:id="9"/>
      <w:r w:rsidRPr="003E63F6">
        <w:rPr>
          <w:lang w:val="es-EC"/>
        </w:rPr>
        <w:t>4. Rendimiento del Modelo y Optimización de Hiperparámetros</w:t>
      </w:r>
    </w:p>
    <w:p w14:paraId="7FECCCB4" w14:textId="77777777" w:rsidR="0069515B" w:rsidRPr="003E63F6" w:rsidRDefault="00000000">
      <w:pPr>
        <w:pStyle w:val="Heading3"/>
        <w:rPr>
          <w:lang w:val="es-EC"/>
        </w:rPr>
      </w:pPr>
      <w:bookmarkStart w:id="11" w:name="evaluación-del-modelo-base"/>
      <w:r w:rsidRPr="003E63F6">
        <w:rPr>
          <w:lang w:val="es-EC"/>
        </w:rPr>
        <w:t>Evaluación del Modelo Base</w:t>
      </w:r>
    </w:p>
    <w:p w14:paraId="3A761CA3" w14:textId="77777777" w:rsidR="0069515B" w:rsidRPr="003E63F6" w:rsidRDefault="00000000">
      <w:pPr>
        <w:pStyle w:val="FirstParagraph"/>
        <w:rPr>
          <w:lang w:val="es-EC"/>
        </w:rPr>
      </w:pPr>
      <w:r w:rsidRPr="003E63F6">
        <w:rPr>
          <w:b/>
          <w:bCs/>
          <w:lang w:val="es-EC"/>
        </w:rPr>
        <w:t>Configuración k=5</w:t>
      </w:r>
      <w:r w:rsidRPr="003E63F6">
        <w:rPr>
          <w:lang w:val="es-EC"/>
        </w:rPr>
        <w:t xml:space="preserve">: El modelo inicial con 5 vecinos más cercanos alcanza </w:t>
      </w:r>
      <w:r w:rsidRPr="003E63F6">
        <w:rPr>
          <w:b/>
          <w:bCs/>
          <w:lang w:val="es-EC"/>
        </w:rPr>
        <w:t>precisión del 93.33%</w:t>
      </w:r>
      <w:r w:rsidRPr="003E63F6">
        <w:rPr>
          <w:lang w:val="es-EC"/>
        </w:rPr>
        <w:t xml:space="preserve"> (28/30 predicciones correctas) en el conjunto de prueba. Este resultado establece una línea base sólida que supera umbrales típicos de aceptabilidad en aplicaciones de taxonomía automatizada.</w:t>
      </w:r>
    </w:p>
    <w:p w14:paraId="60356DCF" w14:textId="77777777" w:rsidR="0069515B" w:rsidRPr="003E63F6" w:rsidRDefault="00000000">
      <w:pPr>
        <w:pStyle w:val="Heading3"/>
        <w:rPr>
          <w:lang w:val="es-EC"/>
        </w:rPr>
      </w:pPr>
      <w:bookmarkStart w:id="12" w:name="Xe323ee725caff6f6f54dca229a5deb76e3bf98a"/>
      <w:bookmarkEnd w:id="11"/>
      <w:r w:rsidRPr="003E63F6">
        <w:rPr>
          <w:lang w:val="es-EC"/>
        </w:rPr>
        <w:t>Experimentación Sistemática con Valores de k</w:t>
      </w:r>
    </w:p>
    <w:p w14:paraId="7CC27ACF" w14:textId="77777777" w:rsidR="0069515B" w:rsidRPr="003E63F6" w:rsidRDefault="00000000">
      <w:pPr>
        <w:pStyle w:val="FirstParagraph"/>
        <w:rPr>
          <w:lang w:val="es-EC"/>
        </w:rPr>
      </w:pPr>
      <w:r w:rsidRPr="003E63F6">
        <w:rPr>
          <w:lang w:val="es-EC"/>
        </w:rPr>
        <w:t>El análisis exhaustivo de hiperparámetros evaluó k ∈ [1, 15] revelando patrones de rendimiento notables:</w:t>
      </w:r>
    </w:p>
    <w:p w14:paraId="4B0B3021" w14:textId="77777777" w:rsidR="003E63F6" w:rsidRDefault="00000000">
      <w:pPr>
        <w:pStyle w:val="BodyText"/>
        <w:rPr>
          <w:lang w:val="es-EC"/>
        </w:rPr>
      </w:pPr>
      <w:r w:rsidRPr="003E63F6">
        <w:rPr>
          <w:b/>
          <w:bCs/>
          <w:lang w:val="es-EC"/>
        </w:rPr>
        <w:t>Configuraciones Óptimas:</w:t>
      </w:r>
    </w:p>
    <w:p w14:paraId="20C4C933" w14:textId="112453DE" w:rsidR="003E63F6" w:rsidRDefault="00000000" w:rsidP="003E63F6">
      <w:pPr>
        <w:pStyle w:val="BodyText"/>
        <w:numPr>
          <w:ilvl w:val="0"/>
          <w:numId w:val="16"/>
        </w:numPr>
        <w:rPr>
          <w:lang w:val="es-EC"/>
        </w:rPr>
      </w:pPr>
      <w:r w:rsidRPr="003E63F6">
        <w:rPr>
          <w:b/>
          <w:bCs/>
          <w:lang w:val="es-EC"/>
        </w:rPr>
        <w:t>k = 4, 6, 7, 8, 9, 10, 12</w:t>
      </w:r>
      <w:r w:rsidRPr="003E63F6">
        <w:rPr>
          <w:lang w:val="es-EC"/>
        </w:rPr>
        <w:t xml:space="preserve">: Precisión máxima del </w:t>
      </w:r>
      <w:r w:rsidRPr="003E63F6">
        <w:rPr>
          <w:b/>
          <w:bCs/>
          <w:lang w:val="es-EC"/>
        </w:rPr>
        <w:t>96.67%</w:t>
      </w:r>
      <w:r w:rsidRPr="003E63F6">
        <w:rPr>
          <w:lang w:val="es-EC"/>
        </w:rPr>
        <w:t xml:space="preserve"> (29/30 correctas)</w:t>
      </w:r>
    </w:p>
    <w:p w14:paraId="4BEE4485" w14:textId="429449A7" w:rsidR="0069515B" w:rsidRPr="003E63F6" w:rsidRDefault="00000000" w:rsidP="003E63F6">
      <w:pPr>
        <w:pStyle w:val="BodyText"/>
        <w:numPr>
          <w:ilvl w:val="0"/>
          <w:numId w:val="16"/>
        </w:numPr>
        <w:rPr>
          <w:lang w:val="es-EC"/>
        </w:rPr>
      </w:pPr>
      <w:r w:rsidRPr="003E63F6">
        <w:rPr>
          <w:b/>
          <w:bCs/>
          <w:lang w:val="es-EC"/>
        </w:rPr>
        <w:t>k = 1, 2, 3, 5, 11, 13, 14, 15</w:t>
      </w:r>
      <w:r w:rsidRPr="003E63F6">
        <w:rPr>
          <w:lang w:val="es-EC"/>
        </w:rPr>
        <w:t xml:space="preserve">: Precisión del </w:t>
      </w:r>
      <w:r w:rsidRPr="003E63F6">
        <w:rPr>
          <w:b/>
          <w:bCs/>
          <w:lang w:val="es-EC"/>
        </w:rPr>
        <w:t>93.33%</w:t>
      </w:r>
      <w:r w:rsidRPr="003E63F6">
        <w:rPr>
          <w:lang w:val="es-EC"/>
        </w:rPr>
        <w:t xml:space="preserve"> (28/30 correctas)</w:t>
      </w:r>
    </w:p>
    <w:p w14:paraId="0EC77CC2" w14:textId="77777777" w:rsidR="0069515B" w:rsidRPr="003E63F6" w:rsidRDefault="00000000">
      <w:pPr>
        <w:pStyle w:val="BodyText"/>
        <w:rPr>
          <w:lang w:val="es-EC"/>
        </w:rPr>
      </w:pPr>
      <w:r w:rsidRPr="003E63F6">
        <w:rPr>
          <w:b/>
          <w:bCs/>
          <w:lang w:val="es-EC"/>
        </w:rPr>
        <w:t>Análisis de Estabilidad:</w:t>
      </w:r>
      <w:r w:rsidRPr="003E63F6">
        <w:rPr>
          <w:lang w:val="es-EC"/>
        </w:rPr>
        <w:t xml:space="preserve"> La experimentación revela estabilidad excepcional del algoritmo k-NN en este dominio, con variación mínima entre configuraciones (rango 93.33%-96.67%). Esta robustez sugiere que el dataset IRIS presenta estructura inherentemente favorable para métodos de aprendizaje por instancias.</w:t>
      </w:r>
    </w:p>
    <w:p w14:paraId="1609DB2C" w14:textId="61EE14C0" w:rsidR="003E63F6" w:rsidRDefault="00000000">
      <w:pPr>
        <w:pStyle w:val="BodyText"/>
        <w:rPr>
          <w:lang w:val="es-EC"/>
        </w:rPr>
      </w:pPr>
      <w:r w:rsidRPr="003E63F6">
        <w:rPr>
          <w:b/>
          <w:bCs/>
          <w:lang w:val="es-EC"/>
        </w:rPr>
        <w:t>Valor k Recomendado:</w:t>
      </w:r>
      <w:r w:rsidRPr="003E63F6">
        <w:rPr>
          <w:lang w:val="es-EC"/>
        </w:rPr>
        <w:t xml:space="preserve"> Basado en el análisis de rendimiento y principios de parsimonia, se recomienda </w:t>
      </w:r>
      <w:r w:rsidRPr="003E63F6">
        <w:rPr>
          <w:b/>
          <w:bCs/>
          <w:lang w:val="es-EC"/>
        </w:rPr>
        <w:t>k = 6</w:t>
      </w:r>
      <w:r w:rsidRPr="003E63F6">
        <w:rPr>
          <w:lang w:val="es-EC"/>
        </w:rPr>
        <w:t xml:space="preserve"> como configuración óptima, balanceando precisión máxima (96.67%) con estabilidad computacional.</w:t>
      </w:r>
    </w:p>
    <w:p w14:paraId="53FB0AF9" w14:textId="484712D0" w:rsidR="00BE71FC" w:rsidRDefault="00BE71FC">
      <w:pPr>
        <w:pStyle w:val="BodyText"/>
        <w:rPr>
          <w:lang w:val="es-EC"/>
        </w:rPr>
      </w:pPr>
      <w:r>
        <w:rPr>
          <w:noProof/>
          <w:lang w:val="es-EC"/>
        </w:rPr>
        <w:lastRenderedPageBreak/>
        <w:drawing>
          <wp:inline distT="0" distB="0" distL="0" distR="0" wp14:anchorId="69A99E4F" wp14:editId="3184B860">
            <wp:extent cx="5943600" cy="3755390"/>
            <wp:effectExtent l="0" t="0" r="0" b="0"/>
            <wp:docPr id="1736858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58985" name="Picture 17368589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14:paraId="4C869424" w14:textId="366FB362" w:rsidR="0069515B" w:rsidRPr="003E63F6" w:rsidRDefault="003E63F6" w:rsidP="003E63F6">
      <w:pPr>
        <w:rPr>
          <w:lang w:val="es-EC"/>
        </w:rPr>
      </w:pPr>
      <w:r>
        <w:rPr>
          <w:lang w:val="es-EC"/>
        </w:rPr>
        <w:br w:type="page"/>
      </w:r>
    </w:p>
    <w:p w14:paraId="1329DF69" w14:textId="77777777" w:rsidR="0069515B" w:rsidRPr="003E63F6" w:rsidRDefault="00000000">
      <w:pPr>
        <w:pStyle w:val="Heading2"/>
        <w:rPr>
          <w:lang w:val="es-EC"/>
        </w:rPr>
      </w:pPr>
      <w:bookmarkStart w:id="13" w:name="Xe41e36b6d95918ae1efb1f8b5b8d82803ea88a3"/>
      <w:bookmarkEnd w:id="10"/>
      <w:bookmarkEnd w:id="12"/>
      <w:r w:rsidRPr="003E63F6">
        <w:rPr>
          <w:lang w:val="es-EC"/>
        </w:rPr>
        <w:lastRenderedPageBreak/>
        <w:t>5. Análisis de Errores y Matriz de Confusión</w:t>
      </w:r>
    </w:p>
    <w:p w14:paraId="486C6A01" w14:textId="77777777" w:rsidR="0069515B" w:rsidRPr="003E63F6" w:rsidRDefault="00000000">
      <w:pPr>
        <w:pStyle w:val="Heading3"/>
        <w:rPr>
          <w:lang w:val="es-EC"/>
        </w:rPr>
      </w:pPr>
      <w:bookmarkStart w:id="14" w:name="estructura-de-errores-del-modelo-k5"/>
      <w:r w:rsidRPr="003E63F6">
        <w:rPr>
          <w:lang w:val="es-EC"/>
        </w:rPr>
        <w:t>Estructura de Errores del Modelo k=5</w:t>
      </w:r>
    </w:p>
    <w:p w14:paraId="022B7E4F" w14:textId="77777777" w:rsidR="0069515B" w:rsidRDefault="00000000">
      <w:pPr>
        <w:pStyle w:val="FirstParagraph"/>
        <w:rPr>
          <w:lang w:val="es-EC"/>
        </w:rPr>
      </w:pPr>
      <w:r w:rsidRPr="003E63F6">
        <w:rPr>
          <w:lang w:val="es-EC"/>
        </w:rPr>
        <w:t>La matriz de confusión para el modelo base (k=5, 93.33% precisión) revela:</w:t>
      </w:r>
    </w:p>
    <w:p w14:paraId="3187928A" w14:textId="564A2A49" w:rsidR="003E63F6" w:rsidRPr="003E63F6" w:rsidRDefault="003E63F6" w:rsidP="003E63F6">
      <w:pPr>
        <w:pStyle w:val="BodyText"/>
        <w:rPr>
          <w:lang w:val="es-EC"/>
        </w:rPr>
      </w:pPr>
      <w:r>
        <w:rPr>
          <w:noProof/>
          <w:lang w:val="es-EC"/>
        </w:rPr>
        <w:drawing>
          <wp:inline distT="0" distB="0" distL="0" distR="0" wp14:anchorId="76452156" wp14:editId="46FF6546">
            <wp:extent cx="5854700" cy="4991100"/>
            <wp:effectExtent l="0" t="0" r="0" b="0"/>
            <wp:docPr id="188029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93682" name="Picture 18802936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4700" cy="4991100"/>
                    </a:xfrm>
                    <a:prstGeom prst="rect">
                      <a:avLst/>
                    </a:prstGeom>
                  </pic:spPr>
                </pic:pic>
              </a:graphicData>
            </a:graphic>
          </wp:inline>
        </w:drawing>
      </w:r>
    </w:p>
    <w:p w14:paraId="1E4C4DB0" w14:textId="77777777" w:rsidR="003E63F6" w:rsidRDefault="00000000">
      <w:pPr>
        <w:pStyle w:val="FirstParagraph"/>
        <w:rPr>
          <w:lang w:val="es-EC"/>
        </w:rPr>
      </w:pPr>
      <w:r w:rsidRPr="003E63F6">
        <w:rPr>
          <w:b/>
          <w:bCs/>
          <w:lang w:val="es-EC"/>
        </w:rPr>
        <w:t>Métricas de Rendimiento por Especie:</w:t>
      </w:r>
    </w:p>
    <w:p w14:paraId="54CF989A" w14:textId="28AF0B3E" w:rsidR="003E63F6" w:rsidRDefault="00000000" w:rsidP="003E63F6">
      <w:pPr>
        <w:pStyle w:val="FirstParagraph"/>
        <w:numPr>
          <w:ilvl w:val="0"/>
          <w:numId w:val="18"/>
        </w:numPr>
        <w:rPr>
          <w:lang w:val="es-EC"/>
        </w:rPr>
      </w:pPr>
      <w:r w:rsidRPr="003E63F6">
        <w:rPr>
          <w:b/>
          <w:bCs/>
          <w:lang w:val="es-EC"/>
        </w:rPr>
        <w:t>Iris setosa</w:t>
      </w:r>
      <w:r w:rsidRPr="003E63F6">
        <w:rPr>
          <w:lang w:val="es-EC"/>
        </w:rPr>
        <w:t>: Precisión = 100%, Recall = 100% (clasificación perfecta)</w:t>
      </w:r>
    </w:p>
    <w:p w14:paraId="66A76397" w14:textId="5B3080B2" w:rsidR="003E63F6" w:rsidRDefault="00000000" w:rsidP="003E63F6">
      <w:pPr>
        <w:pStyle w:val="FirstParagraph"/>
        <w:numPr>
          <w:ilvl w:val="0"/>
          <w:numId w:val="18"/>
        </w:numPr>
        <w:rPr>
          <w:lang w:val="es-EC"/>
        </w:rPr>
      </w:pPr>
      <w:r w:rsidRPr="003E63F6">
        <w:rPr>
          <w:b/>
          <w:bCs/>
          <w:lang w:val="es-EC"/>
        </w:rPr>
        <w:t>Iris versicolor</w:t>
      </w:r>
      <w:r w:rsidRPr="003E63F6">
        <w:rPr>
          <w:lang w:val="es-EC"/>
        </w:rPr>
        <w:t>: Precisión = 91.7%, Recall = 91.7%</w:t>
      </w:r>
    </w:p>
    <w:p w14:paraId="6B9CA963" w14:textId="02BD23FC" w:rsidR="003E63F6" w:rsidRDefault="00000000" w:rsidP="003E63F6">
      <w:pPr>
        <w:pStyle w:val="FirstParagraph"/>
        <w:numPr>
          <w:ilvl w:val="0"/>
          <w:numId w:val="18"/>
        </w:numPr>
        <w:rPr>
          <w:lang w:val="es-EC"/>
        </w:rPr>
      </w:pPr>
      <w:r w:rsidRPr="003E63F6">
        <w:rPr>
          <w:b/>
          <w:bCs/>
          <w:lang w:val="es-EC"/>
        </w:rPr>
        <w:t>Iris virginica</w:t>
      </w:r>
      <w:r w:rsidRPr="003E63F6">
        <w:rPr>
          <w:lang w:val="es-EC"/>
        </w:rPr>
        <w:t>: Precisión = 90.0%, Recall = 90.0%</w:t>
      </w:r>
    </w:p>
    <w:p w14:paraId="1017F921" w14:textId="68C721AE" w:rsidR="0069515B" w:rsidRPr="003E63F6" w:rsidRDefault="003E63F6" w:rsidP="003E63F6">
      <w:pPr>
        <w:rPr>
          <w:lang w:val="es-EC"/>
        </w:rPr>
      </w:pPr>
      <w:r>
        <w:rPr>
          <w:lang w:val="es-EC"/>
        </w:rPr>
        <w:br w:type="page"/>
      </w:r>
    </w:p>
    <w:p w14:paraId="741B3312" w14:textId="77777777" w:rsidR="0069515B" w:rsidRPr="003E63F6" w:rsidRDefault="00000000">
      <w:pPr>
        <w:pStyle w:val="Heading3"/>
        <w:rPr>
          <w:lang w:val="es-EC"/>
        </w:rPr>
      </w:pPr>
      <w:bookmarkStart w:id="15" w:name="patrones-de-confusión-identificados"/>
      <w:bookmarkEnd w:id="14"/>
      <w:r w:rsidRPr="003E63F6">
        <w:rPr>
          <w:lang w:val="es-EC"/>
        </w:rPr>
        <w:lastRenderedPageBreak/>
        <w:t>Patrones de Confusión Identificados</w:t>
      </w:r>
    </w:p>
    <w:p w14:paraId="3A3FA1D2" w14:textId="77777777" w:rsidR="003E63F6" w:rsidRDefault="00000000" w:rsidP="003E63F6">
      <w:pPr>
        <w:pStyle w:val="FirstParagraph"/>
        <w:numPr>
          <w:ilvl w:val="0"/>
          <w:numId w:val="21"/>
        </w:numPr>
        <w:rPr>
          <w:lang w:val="es-EC"/>
        </w:rPr>
      </w:pPr>
      <w:r w:rsidRPr="003E63F6">
        <w:rPr>
          <w:b/>
          <w:bCs/>
          <w:lang w:val="es-EC"/>
        </w:rPr>
        <w:t>Error Tipo 1</w:t>
      </w:r>
      <w:r w:rsidRPr="003E63F6">
        <w:rPr>
          <w:lang w:val="es-EC"/>
        </w:rPr>
        <w:t xml:space="preserve">: Una muestra de </w:t>
      </w:r>
      <w:r w:rsidRPr="003E63F6">
        <w:rPr>
          <w:i/>
          <w:iCs/>
          <w:lang w:val="es-EC"/>
        </w:rPr>
        <w:t>versicolor</w:t>
      </w:r>
      <w:r w:rsidRPr="003E63F6">
        <w:rPr>
          <w:lang w:val="es-EC"/>
        </w:rPr>
        <w:t xml:space="preserve"> clasificada como </w:t>
      </w:r>
      <w:r w:rsidRPr="003E63F6">
        <w:rPr>
          <w:i/>
          <w:iCs/>
          <w:lang w:val="es-EC"/>
        </w:rPr>
        <w:t>virginica</w:t>
      </w:r>
    </w:p>
    <w:p w14:paraId="52834056" w14:textId="2B74C894" w:rsidR="0069515B" w:rsidRPr="003E63F6" w:rsidRDefault="00000000" w:rsidP="003E63F6">
      <w:pPr>
        <w:pStyle w:val="FirstParagraph"/>
        <w:numPr>
          <w:ilvl w:val="0"/>
          <w:numId w:val="21"/>
        </w:numPr>
        <w:rPr>
          <w:lang w:val="es-EC"/>
        </w:rPr>
      </w:pPr>
      <w:r w:rsidRPr="003E63F6">
        <w:rPr>
          <w:b/>
          <w:bCs/>
          <w:lang w:val="es-EC"/>
        </w:rPr>
        <w:t>Error Tipo 2</w:t>
      </w:r>
      <w:r w:rsidRPr="003E63F6">
        <w:rPr>
          <w:lang w:val="es-EC"/>
        </w:rPr>
        <w:t xml:space="preserve">: Una muestra de </w:t>
      </w:r>
      <w:r w:rsidRPr="003E63F6">
        <w:rPr>
          <w:i/>
          <w:iCs/>
          <w:lang w:val="es-EC"/>
        </w:rPr>
        <w:t>virginica</w:t>
      </w:r>
      <w:r w:rsidRPr="003E63F6">
        <w:rPr>
          <w:lang w:val="es-EC"/>
        </w:rPr>
        <w:t xml:space="preserve"> clasificada como </w:t>
      </w:r>
      <w:r w:rsidRPr="003E63F6">
        <w:rPr>
          <w:i/>
          <w:iCs/>
          <w:lang w:val="es-EC"/>
        </w:rPr>
        <w:t>versicolor</w:t>
      </w:r>
    </w:p>
    <w:p w14:paraId="1047F465" w14:textId="77777777" w:rsidR="0069515B" w:rsidRPr="003E63F6" w:rsidRDefault="00000000">
      <w:pPr>
        <w:pStyle w:val="BodyText"/>
        <w:rPr>
          <w:lang w:val="es-EC"/>
        </w:rPr>
      </w:pPr>
      <w:r w:rsidRPr="003E63F6">
        <w:rPr>
          <w:b/>
          <w:bCs/>
          <w:lang w:val="es-EC"/>
        </w:rPr>
        <w:t>Interpretación de Errores:</w:t>
      </w:r>
      <w:r w:rsidRPr="003E63F6">
        <w:rPr>
          <w:lang w:val="es-EC"/>
        </w:rPr>
        <w:t xml:space="preserve"> Los errores ocurren exclusivamente en la interfaz </w:t>
      </w:r>
      <w:r w:rsidRPr="003E63F6">
        <w:rPr>
          <w:i/>
          <w:iCs/>
          <w:lang w:val="es-EC"/>
        </w:rPr>
        <w:t>versicolor</w:t>
      </w:r>
      <w:r w:rsidRPr="003E63F6">
        <w:rPr>
          <w:lang w:val="es-EC"/>
        </w:rPr>
        <w:t>-</w:t>
      </w:r>
      <w:r w:rsidRPr="003E63F6">
        <w:rPr>
          <w:i/>
          <w:iCs/>
          <w:lang w:val="es-EC"/>
        </w:rPr>
        <w:t>virginica</w:t>
      </w:r>
      <w:r w:rsidRPr="003E63F6">
        <w:rPr>
          <w:lang w:val="es-EC"/>
        </w:rPr>
        <w:t xml:space="preserve">, confirmando las predicciones del análisis visual. La ausencia de errores involucrando </w:t>
      </w:r>
      <w:r w:rsidRPr="003E63F6">
        <w:rPr>
          <w:i/>
          <w:iCs/>
          <w:lang w:val="es-EC"/>
        </w:rPr>
        <w:t>setosa</w:t>
      </w:r>
      <w:r w:rsidRPr="003E63F6">
        <w:rPr>
          <w:lang w:val="es-EC"/>
        </w:rPr>
        <w:t xml:space="preserve"> valida la separación clara observada en el espacio de características. El patrón bidireccional de errores (versicolor↔virginica) sugiere zona de ambigüedad genuina en lugar de sesgo sistemático.</w:t>
      </w:r>
    </w:p>
    <w:p w14:paraId="33776F4E" w14:textId="77777777" w:rsidR="0069515B" w:rsidRPr="003E63F6" w:rsidRDefault="00000000">
      <w:pPr>
        <w:pStyle w:val="Heading3"/>
        <w:rPr>
          <w:lang w:val="es-EC"/>
        </w:rPr>
      </w:pPr>
      <w:bookmarkStart w:id="16" w:name="X89dedf7f4b542c33b61edd5375a4bd3d721bb4a"/>
      <w:bookmarkEnd w:id="15"/>
      <w:r w:rsidRPr="003E63F6">
        <w:rPr>
          <w:lang w:val="es-EC"/>
        </w:rPr>
        <w:t>Significancia Estadística del Rendimiento</w:t>
      </w:r>
    </w:p>
    <w:p w14:paraId="07F5C80D" w14:textId="77777777" w:rsidR="0069515B" w:rsidRPr="003E63F6" w:rsidRDefault="00000000">
      <w:pPr>
        <w:pStyle w:val="FirstParagraph"/>
        <w:rPr>
          <w:lang w:val="es-EC"/>
        </w:rPr>
      </w:pPr>
      <w:r w:rsidRPr="003E63F6">
        <w:rPr>
          <w:lang w:val="es-EC"/>
        </w:rPr>
        <w:t>El rendimiento observado supera significativamente el nivel de azar (33.33%) y alcanza niveles apropiados para aplicaciones prácticas. El intervalo de confianza para la precisión poblacional (método Wilson, 95% confianza) se estima en [77.9%, 99.2%], indicando robustez estadística del resultado.</w:t>
      </w:r>
    </w:p>
    <w:p w14:paraId="7B083D7C" w14:textId="77777777" w:rsidR="0069515B" w:rsidRPr="003E63F6" w:rsidRDefault="00000000">
      <w:pPr>
        <w:pStyle w:val="Heading2"/>
        <w:rPr>
          <w:lang w:val="es-EC"/>
        </w:rPr>
      </w:pPr>
      <w:bookmarkStart w:id="17" w:name="X6fdc522d810fc47784ef79cb414338afd7d3252"/>
      <w:bookmarkEnd w:id="13"/>
      <w:bookmarkEnd w:id="16"/>
      <w:r w:rsidRPr="003E63F6">
        <w:rPr>
          <w:lang w:val="es-EC"/>
        </w:rPr>
        <w:t>6. Interpretación Científica y Validación Metodológica</w:t>
      </w:r>
    </w:p>
    <w:p w14:paraId="062BC90B" w14:textId="77777777" w:rsidR="0069515B" w:rsidRPr="003E63F6" w:rsidRDefault="00000000">
      <w:pPr>
        <w:pStyle w:val="Heading3"/>
        <w:rPr>
          <w:lang w:val="es-EC"/>
        </w:rPr>
      </w:pPr>
      <w:bookmarkStart w:id="18" w:name="consistencia-con-conocimiento-taxonómico"/>
      <w:r w:rsidRPr="003E63F6">
        <w:rPr>
          <w:lang w:val="es-EC"/>
        </w:rPr>
        <w:t>Consistencia con Conocimiento Taxonómico</w:t>
      </w:r>
    </w:p>
    <w:p w14:paraId="58CC5C5F" w14:textId="77777777" w:rsidR="0069515B" w:rsidRPr="003E63F6" w:rsidRDefault="00000000">
      <w:pPr>
        <w:pStyle w:val="FirstParagraph"/>
        <w:rPr>
          <w:lang w:val="es-EC"/>
        </w:rPr>
      </w:pPr>
      <w:r w:rsidRPr="003E63F6">
        <w:rPr>
          <w:lang w:val="es-EC"/>
        </w:rPr>
        <w:t xml:space="preserve">Los patrones de error observados son consistentes con la taxonomía botánica establecida: </w:t>
      </w:r>
      <w:r w:rsidRPr="003E63F6">
        <w:rPr>
          <w:i/>
          <w:iCs/>
          <w:lang w:val="es-EC"/>
        </w:rPr>
        <w:t>Iris versicolor</w:t>
      </w:r>
      <w:r w:rsidRPr="003E63F6">
        <w:rPr>
          <w:lang w:val="es-EC"/>
        </w:rPr>
        <w:t xml:space="preserve"> e </w:t>
      </w:r>
      <w:r w:rsidRPr="003E63F6">
        <w:rPr>
          <w:i/>
          <w:iCs/>
          <w:lang w:val="es-EC"/>
        </w:rPr>
        <w:t>Iris virginica</w:t>
      </w:r>
      <w:r w:rsidRPr="003E63F6">
        <w:rPr>
          <w:lang w:val="es-EC"/>
        </w:rPr>
        <w:t xml:space="preserve"> pertenecen al mismo subgénero y comparten mayor similitud morfológica comparado con </w:t>
      </w:r>
      <w:r w:rsidRPr="003E63F6">
        <w:rPr>
          <w:i/>
          <w:iCs/>
          <w:lang w:val="es-EC"/>
        </w:rPr>
        <w:t>Iris setosa</w:t>
      </w:r>
      <w:r w:rsidRPr="003E63F6">
        <w:rPr>
          <w:lang w:val="es-EC"/>
        </w:rPr>
        <w:t xml:space="preserve">. La separación perfecta de </w:t>
      </w:r>
      <w:r w:rsidRPr="003E63F6">
        <w:rPr>
          <w:i/>
          <w:iCs/>
          <w:lang w:val="es-EC"/>
        </w:rPr>
        <w:t>setosa</w:t>
      </w:r>
      <w:r w:rsidRPr="003E63F6">
        <w:rPr>
          <w:lang w:val="es-EC"/>
        </w:rPr>
        <w:t xml:space="preserve"> refleja su clasificación en subgénero distinto con características morfológicas divergentes.</w:t>
      </w:r>
    </w:p>
    <w:p w14:paraId="33009D40" w14:textId="77777777" w:rsidR="0069515B" w:rsidRPr="003E63F6" w:rsidRDefault="00000000">
      <w:pPr>
        <w:pStyle w:val="Heading3"/>
        <w:rPr>
          <w:lang w:val="es-EC"/>
        </w:rPr>
      </w:pPr>
      <w:bookmarkStart w:id="19" w:name="robustez-del-enfoque-k-nn"/>
      <w:bookmarkEnd w:id="18"/>
      <w:r w:rsidRPr="003E63F6">
        <w:rPr>
          <w:lang w:val="es-EC"/>
        </w:rPr>
        <w:t>Robustez del Enfoque k-NN</w:t>
      </w:r>
    </w:p>
    <w:p w14:paraId="399D79F1" w14:textId="77777777" w:rsidR="0069515B" w:rsidRPr="003E63F6" w:rsidRDefault="00000000">
      <w:pPr>
        <w:pStyle w:val="FirstParagraph"/>
        <w:rPr>
          <w:lang w:val="es-EC"/>
        </w:rPr>
      </w:pPr>
      <w:r w:rsidRPr="003E63F6">
        <w:rPr>
          <w:lang w:val="es-EC"/>
        </w:rPr>
        <w:t>La estabilidad del rendimiento a través de múltiples valores de k (93.33%-96.67%) demuestra que el algoritmo k-NN es intrínsecamente apropiado para este dominio. La estructura de clusters naturales en el espacio de características facilita la aplicación efectiva de métodos de aprendizaje por instancias.</w:t>
      </w:r>
    </w:p>
    <w:p w14:paraId="695BD649" w14:textId="77777777" w:rsidR="0069515B" w:rsidRDefault="00000000">
      <w:pPr>
        <w:pStyle w:val="Heading3"/>
      </w:pPr>
      <w:bookmarkStart w:id="20" w:name="limitaciones-metodológicas-reconocidas"/>
      <w:bookmarkEnd w:id="19"/>
      <w:proofErr w:type="spellStart"/>
      <w:r>
        <w:t>Limitaciones</w:t>
      </w:r>
      <w:proofErr w:type="spellEnd"/>
      <w:r>
        <w:t xml:space="preserve"> </w:t>
      </w:r>
      <w:proofErr w:type="spellStart"/>
      <w:r>
        <w:t>Metodológicas</w:t>
      </w:r>
      <w:proofErr w:type="spellEnd"/>
      <w:r>
        <w:t xml:space="preserve"> </w:t>
      </w:r>
      <w:proofErr w:type="spellStart"/>
      <w:r>
        <w:t>Reconocidas</w:t>
      </w:r>
      <w:proofErr w:type="spellEnd"/>
    </w:p>
    <w:p w14:paraId="03389028" w14:textId="77777777" w:rsidR="0069515B" w:rsidRPr="003E63F6" w:rsidRDefault="00000000">
      <w:pPr>
        <w:pStyle w:val="Compact"/>
        <w:numPr>
          <w:ilvl w:val="0"/>
          <w:numId w:val="5"/>
        </w:numPr>
        <w:rPr>
          <w:lang w:val="es-EC"/>
        </w:rPr>
      </w:pPr>
      <w:r w:rsidRPr="003E63F6">
        <w:rPr>
          <w:b/>
          <w:bCs/>
          <w:lang w:val="es-EC"/>
        </w:rPr>
        <w:t>Tamaño de muestra</w:t>
      </w:r>
      <w:r w:rsidRPr="003E63F6">
        <w:rPr>
          <w:lang w:val="es-EC"/>
        </w:rPr>
        <w:t>: El conjunto de prueba (30 especímenes) proporciona estimación preliminar pero requiere validación en datasets más extensos</w:t>
      </w:r>
    </w:p>
    <w:p w14:paraId="2BFEF5A5" w14:textId="77777777" w:rsidR="0069515B" w:rsidRPr="003E63F6" w:rsidRDefault="00000000">
      <w:pPr>
        <w:pStyle w:val="Compact"/>
        <w:numPr>
          <w:ilvl w:val="0"/>
          <w:numId w:val="5"/>
        </w:numPr>
        <w:rPr>
          <w:lang w:val="es-EC"/>
        </w:rPr>
      </w:pPr>
      <w:r w:rsidRPr="003E63F6">
        <w:rPr>
          <w:b/>
          <w:bCs/>
          <w:lang w:val="es-EC"/>
        </w:rPr>
        <w:t>Variabilidad poblacional</w:t>
      </w:r>
      <w:r w:rsidRPr="003E63F6">
        <w:rPr>
          <w:lang w:val="es-EC"/>
        </w:rPr>
        <w:t>: El dataset clásico puede no capturar completamente la diversidad morfológica de poblaciones naturales</w:t>
      </w:r>
    </w:p>
    <w:p w14:paraId="6F228DBD" w14:textId="77777777" w:rsidR="0069515B" w:rsidRPr="003E63F6" w:rsidRDefault="00000000">
      <w:pPr>
        <w:pStyle w:val="Compact"/>
        <w:numPr>
          <w:ilvl w:val="0"/>
          <w:numId w:val="5"/>
        </w:numPr>
        <w:rPr>
          <w:lang w:val="es-EC"/>
        </w:rPr>
      </w:pPr>
      <w:r w:rsidRPr="003E63F6">
        <w:rPr>
          <w:b/>
          <w:bCs/>
          <w:lang w:val="es-EC"/>
        </w:rPr>
        <w:t>Dimensionalidad</w:t>
      </w:r>
      <w:r w:rsidRPr="003E63F6">
        <w:rPr>
          <w:lang w:val="es-EC"/>
        </w:rPr>
        <w:t>: El espacio tetradimensional permite visualización directa pero puede no representar la complejidad de clasificación en dominios de mayor dimensionalidad</w:t>
      </w:r>
    </w:p>
    <w:p w14:paraId="1BA4717E" w14:textId="77777777" w:rsidR="0069515B" w:rsidRPr="003E63F6" w:rsidRDefault="00000000">
      <w:pPr>
        <w:pStyle w:val="Heading2"/>
        <w:rPr>
          <w:lang w:val="es-EC"/>
        </w:rPr>
      </w:pPr>
      <w:bookmarkStart w:id="21" w:name="Xe142e95bacdab619fcfb8f8e431ec14541cf822"/>
      <w:bookmarkEnd w:id="17"/>
      <w:bookmarkEnd w:id="20"/>
      <w:r w:rsidRPr="003E63F6">
        <w:rPr>
          <w:lang w:val="es-EC"/>
        </w:rPr>
        <w:lastRenderedPageBreak/>
        <w:t>7. Recomendaciones de Implementación y Escalabilidad</w:t>
      </w:r>
    </w:p>
    <w:p w14:paraId="0EA29C8F" w14:textId="77777777" w:rsidR="0069515B" w:rsidRPr="003E63F6" w:rsidRDefault="00000000">
      <w:pPr>
        <w:pStyle w:val="Heading3"/>
        <w:rPr>
          <w:lang w:val="es-EC"/>
        </w:rPr>
      </w:pPr>
      <w:bookmarkStart w:id="22" w:name="protocolo-de-implementación-recomendado"/>
      <w:r w:rsidRPr="003E63F6">
        <w:rPr>
          <w:lang w:val="es-EC"/>
        </w:rPr>
        <w:t>Protocolo de Implementación Recomendado</w:t>
      </w:r>
    </w:p>
    <w:p w14:paraId="14C5C397" w14:textId="77777777" w:rsidR="003E63F6" w:rsidRDefault="00000000">
      <w:pPr>
        <w:pStyle w:val="FirstParagraph"/>
        <w:rPr>
          <w:lang w:val="es-EC"/>
        </w:rPr>
      </w:pPr>
      <w:r w:rsidRPr="003E63F6">
        <w:rPr>
          <w:b/>
          <w:bCs/>
          <w:lang w:val="es-EC"/>
        </w:rPr>
        <w:t>Configuración Base:</w:t>
      </w:r>
    </w:p>
    <w:p w14:paraId="711CFD76" w14:textId="4E2D9E63" w:rsidR="003E63F6" w:rsidRDefault="00000000" w:rsidP="003E63F6">
      <w:pPr>
        <w:pStyle w:val="FirstParagraph"/>
        <w:numPr>
          <w:ilvl w:val="1"/>
          <w:numId w:val="23"/>
        </w:numPr>
        <w:rPr>
          <w:lang w:val="es-EC"/>
        </w:rPr>
      </w:pPr>
      <w:r w:rsidRPr="003E63F6">
        <w:rPr>
          <w:lang w:val="es-EC"/>
        </w:rPr>
        <w:t>Algoritmo: k-NN con k=6</w:t>
      </w:r>
    </w:p>
    <w:p w14:paraId="0463CCE2" w14:textId="16A05076" w:rsidR="003E63F6" w:rsidRDefault="00000000" w:rsidP="003E63F6">
      <w:pPr>
        <w:pStyle w:val="FirstParagraph"/>
        <w:numPr>
          <w:ilvl w:val="1"/>
          <w:numId w:val="23"/>
        </w:numPr>
        <w:rPr>
          <w:lang w:val="es-EC"/>
        </w:rPr>
      </w:pPr>
      <w:r w:rsidRPr="003E63F6">
        <w:rPr>
          <w:lang w:val="es-EC"/>
        </w:rPr>
        <w:t>Características: Vector completo (sépalos + pétalos)</w:t>
      </w:r>
    </w:p>
    <w:p w14:paraId="10DAB16A" w14:textId="1F3B8321" w:rsidR="003E63F6" w:rsidRDefault="00000000" w:rsidP="003E63F6">
      <w:pPr>
        <w:pStyle w:val="FirstParagraph"/>
        <w:numPr>
          <w:ilvl w:val="1"/>
          <w:numId w:val="23"/>
        </w:numPr>
        <w:rPr>
          <w:lang w:val="es-EC"/>
        </w:rPr>
      </w:pPr>
      <w:r w:rsidRPr="003E63F6">
        <w:rPr>
          <w:lang w:val="es-EC"/>
        </w:rPr>
        <w:t>Partición: 80/20 entrenamiento/prueba</w:t>
      </w:r>
    </w:p>
    <w:p w14:paraId="0F5CCCC1" w14:textId="49224EAC" w:rsidR="0069515B" w:rsidRPr="003E63F6" w:rsidRDefault="00000000" w:rsidP="003E63F6">
      <w:pPr>
        <w:pStyle w:val="FirstParagraph"/>
        <w:numPr>
          <w:ilvl w:val="1"/>
          <w:numId w:val="23"/>
        </w:numPr>
        <w:rPr>
          <w:lang w:val="es-EC"/>
        </w:rPr>
      </w:pPr>
      <w:r w:rsidRPr="003E63F6">
        <w:rPr>
          <w:lang w:val="es-EC"/>
        </w:rPr>
        <w:t>Semilla aleatoria: 99 (para reproducibilidad)</w:t>
      </w:r>
    </w:p>
    <w:p w14:paraId="7627C16E" w14:textId="77777777" w:rsidR="0069515B" w:rsidRPr="003E63F6" w:rsidRDefault="00000000">
      <w:pPr>
        <w:pStyle w:val="Heading3"/>
        <w:rPr>
          <w:lang w:val="es-EC"/>
        </w:rPr>
      </w:pPr>
      <w:bookmarkStart w:id="23" w:name="aplicaciones-prácticas-sugeridas"/>
      <w:bookmarkEnd w:id="22"/>
      <w:r w:rsidRPr="003E63F6">
        <w:rPr>
          <w:lang w:val="es-EC"/>
        </w:rPr>
        <w:t>Aplicaciones Prácticas Sugeridas</w:t>
      </w:r>
    </w:p>
    <w:p w14:paraId="3C59DF8A" w14:textId="77777777" w:rsidR="003E63F6" w:rsidRDefault="00000000">
      <w:pPr>
        <w:pStyle w:val="FirstParagraph"/>
        <w:rPr>
          <w:lang w:val="es-EC"/>
        </w:rPr>
      </w:pPr>
      <w:r w:rsidRPr="003E63F6">
        <w:rPr>
          <w:b/>
          <w:bCs/>
          <w:lang w:val="es-EC"/>
        </w:rPr>
        <w:t>Dominio Inmediato:</w:t>
      </w:r>
    </w:p>
    <w:p w14:paraId="0E9D189F" w14:textId="5032817D" w:rsidR="003E63F6" w:rsidRDefault="00000000" w:rsidP="003E63F6">
      <w:pPr>
        <w:pStyle w:val="FirstParagraph"/>
        <w:numPr>
          <w:ilvl w:val="1"/>
          <w:numId w:val="25"/>
        </w:numPr>
        <w:rPr>
          <w:lang w:val="es-EC"/>
        </w:rPr>
      </w:pPr>
      <w:r w:rsidRPr="003E63F6">
        <w:rPr>
          <w:lang w:val="es-EC"/>
        </w:rPr>
        <w:t xml:space="preserve">Sistemas de identificación botánica asistida para educación científica </w:t>
      </w:r>
    </w:p>
    <w:p w14:paraId="56EBD2D3" w14:textId="3C9E6669" w:rsidR="003E63F6" w:rsidRDefault="00000000" w:rsidP="003E63F6">
      <w:pPr>
        <w:pStyle w:val="FirstParagraph"/>
        <w:numPr>
          <w:ilvl w:val="1"/>
          <w:numId w:val="25"/>
        </w:numPr>
        <w:rPr>
          <w:lang w:val="es-EC"/>
        </w:rPr>
      </w:pPr>
      <w:r w:rsidRPr="003E63F6">
        <w:rPr>
          <w:lang w:val="es-EC"/>
        </w:rPr>
        <w:t>Herramientas de campo para inventarios de biodiversidad</w:t>
      </w:r>
    </w:p>
    <w:p w14:paraId="6E349770" w14:textId="23CBA75B" w:rsidR="0069515B" w:rsidRPr="003E63F6" w:rsidRDefault="00000000" w:rsidP="003E63F6">
      <w:pPr>
        <w:pStyle w:val="FirstParagraph"/>
        <w:numPr>
          <w:ilvl w:val="1"/>
          <w:numId w:val="25"/>
        </w:numPr>
        <w:rPr>
          <w:lang w:val="es-EC"/>
        </w:rPr>
      </w:pPr>
      <w:r w:rsidRPr="003E63F6">
        <w:rPr>
          <w:lang w:val="es-EC"/>
        </w:rPr>
        <w:t>Validación automática en colecciones de herbarios digitales</w:t>
      </w:r>
    </w:p>
    <w:p w14:paraId="27D792E3" w14:textId="77777777" w:rsidR="003E63F6" w:rsidRDefault="00000000">
      <w:pPr>
        <w:pStyle w:val="BodyText"/>
        <w:rPr>
          <w:lang w:val="es-EC"/>
        </w:rPr>
      </w:pPr>
      <w:r w:rsidRPr="003E63F6">
        <w:rPr>
          <w:b/>
          <w:bCs/>
          <w:lang w:val="es-EC"/>
        </w:rPr>
        <w:t>Escalabilidad a Dominios Relacionados:</w:t>
      </w:r>
    </w:p>
    <w:p w14:paraId="3BF21F81" w14:textId="40AE0137" w:rsidR="003E63F6" w:rsidRDefault="00000000" w:rsidP="003E63F6">
      <w:pPr>
        <w:pStyle w:val="BodyText"/>
        <w:numPr>
          <w:ilvl w:val="0"/>
          <w:numId w:val="27"/>
        </w:numPr>
        <w:rPr>
          <w:lang w:val="es-EC"/>
        </w:rPr>
      </w:pPr>
      <w:r w:rsidRPr="003E63F6">
        <w:rPr>
          <w:lang w:val="es-EC"/>
        </w:rPr>
        <w:t>Extensión a géneros morfológicamente similares (Lilium, Narcissus)</w:t>
      </w:r>
    </w:p>
    <w:p w14:paraId="52F37730" w14:textId="6E717D6F" w:rsidR="003E63F6" w:rsidRDefault="00000000" w:rsidP="003E63F6">
      <w:pPr>
        <w:pStyle w:val="BodyText"/>
        <w:numPr>
          <w:ilvl w:val="0"/>
          <w:numId w:val="27"/>
        </w:numPr>
        <w:rPr>
          <w:lang w:val="es-EC"/>
        </w:rPr>
      </w:pPr>
      <w:r w:rsidRPr="003E63F6">
        <w:rPr>
          <w:lang w:val="es-EC"/>
        </w:rPr>
        <w:t>Adaptación a características morfométricas en otros taxa</w:t>
      </w:r>
    </w:p>
    <w:p w14:paraId="72A294E7" w14:textId="12E5FF17" w:rsidR="0069515B" w:rsidRPr="003E63F6" w:rsidRDefault="00000000" w:rsidP="003E63F6">
      <w:pPr>
        <w:pStyle w:val="BodyText"/>
        <w:numPr>
          <w:ilvl w:val="0"/>
          <w:numId w:val="27"/>
        </w:numPr>
        <w:rPr>
          <w:lang w:val="es-EC"/>
        </w:rPr>
      </w:pPr>
      <w:r w:rsidRPr="003E63F6">
        <w:rPr>
          <w:lang w:val="es-EC"/>
        </w:rPr>
        <w:t>Integración con sistemas de visión computacional para medición automatizada</w:t>
      </w:r>
    </w:p>
    <w:p w14:paraId="62374D70" w14:textId="77777777" w:rsidR="0069515B" w:rsidRDefault="00000000">
      <w:pPr>
        <w:pStyle w:val="Heading3"/>
      </w:pPr>
      <w:bookmarkStart w:id="24" w:name="mejoras-futuras-prioritarias"/>
      <w:bookmarkEnd w:id="23"/>
      <w:proofErr w:type="spellStart"/>
      <w:r>
        <w:t>Mejoras</w:t>
      </w:r>
      <w:proofErr w:type="spellEnd"/>
      <w:r>
        <w:t xml:space="preserve"> </w:t>
      </w:r>
      <w:proofErr w:type="spellStart"/>
      <w:r>
        <w:t>Futuras</w:t>
      </w:r>
      <w:proofErr w:type="spellEnd"/>
      <w:r>
        <w:t xml:space="preserve"> </w:t>
      </w:r>
      <w:proofErr w:type="spellStart"/>
      <w:r>
        <w:t>Prioritarias</w:t>
      </w:r>
      <w:proofErr w:type="spellEnd"/>
    </w:p>
    <w:p w14:paraId="7EA2B4B3" w14:textId="77777777" w:rsidR="0069515B" w:rsidRPr="003E63F6" w:rsidRDefault="00000000">
      <w:pPr>
        <w:pStyle w:val="Compact"/>
        <w:numPr>
          <w:ilvl w:val="0"/>
          <w:numId w:val="6"/>
        </w:numPr>
        <w:rPr>
          <w:lang w:val="es-EC"/>
        </w:rPr>
      </w:pPr>
      <w:r w:rsidRPr="003E63F6">
        <w:rPr>
          <w:b/>
          <w:bCs/>
          <w:lang w:val="es-EC"/>
        </w:rPr>
        <w:t>Ampliación de dataset</w:t>
      </w:r>
      <w:r w:rsidRPr="003E63F6">
        <w:rPr>
          <w:lang w:val="es-EC"/>
        </w:rPr>
        <w:t>: Validación en conjuntos ≥500 especímenes por especie</w:t>
      </w:r>
    </w:p>
    <w:p w14:paraId="42FB3043" w14:textId="77777777" w:rsidR="0069515B" w:rsidRPr="003E63F6" w:rsidRDefault="00000000">
      <w:pPr>
        <w:pStyle w:val="Compact"/>
        <w:numPr>
          <w:ilvl w:val="0"/>
          <w:numId w:val="6"/>
        </w:numPr>
        <w:rPr>
          <w:lang w:val="es-EC"/>
        </w:rPr>
      </w:pPr>
      <w:r w:rsidRPr="003E63F6">
        <w:rPr>
          <w:b/>
          <w:bCs/>
          <w:lang w:val="es-EC"/>
        </w:rPr>
        <w:t>Métricas de confianza</w:t>
      </w:r>
      <w:r w:rsidRPr="003E63F6">
        <w:rPr>
          <w:lang w:val="es-EC"/>
        </w:rPr>
        <w:t>: Implementación de umbrales de certeza para predicciones</w:t>
      </w:r>
    </w:p>
    <w:p w14:paraId="39775022" w14:textId="77777777" w:rsidR="0069515B" w:rsidRPr="003E63F6" w:rsidRDefault="00000000">
      <w:pPr>
        <w:pStyle w:val="Compact"/>
        <w:numPr>
          <w:ilvl w:val="0"/>
          <w:numId w:val="6"/>
        </w:numPr>
        <w:rPr>
          <w:lang w:val="es-EC"/>
        </w:rPr>
      </w:pPr>
      <w:r w:rsidRPr="003E63F6">
        <w:rPr>
          <w:b/>
          <w:bCs/>
          <w:lang w:val="es-EC"/>
        </w:rPr>
        <w:t>Optimización de características</w:t>
      </w:r>
      <w:r w:rsidRPr="003E63F6">
        <w:rPr>
          <w:lang w:val="es-EC"/>
        </w:rPr>
        <w:t>: Análisis de componentes principales para reducción dimensional</w:t>
      </w:r>
    </w:p>
    <w:p w14:paraId="314A015E" w14:textId="03CDD0F6" w:rsidR="003E63F6" w:rsidRDefault="00000000">
      <w:pPr>
        <w:pStyle w:val="Compact"/>
        <w:numPr>
          <w:ilvl w:val="0"/>
          <w:numId w:val="6"/>
        </w:numPr>
        <w:rPr>
          <w:lang w:val="es-EC"/>
        </w:rPr>
      </w:pPr>
      <w:r w:rsidRPr="003E63F6">
        <w:rPr>
          <w:b/>
          <w:bCs/>
          <w:lang w:val="es-EC"/>
        </w:rPr>
        <w:t>Validación cruzada extendida</w:t>
      </w:r>
      <w:r w:rsidRPr="003E63F6">
        <w:rPr>
          <w:lang w:val="es-EC"/>
        </w:rPr>
        <w:t>: Implementación de k-fold para estimación más robusta</w:t>
      </w:r>
    </w:p>
    <w:p w14:paraId="4C150C07" w14:textId="64CC816F" w:rsidR="0069515B" w:rsidRPr="003E63F6" w:rsidRDefault="003E63F6" w:rsidP="003E63F6">
      <w:pPr>
        <w:rPr>
          <w:lang w:val="es-EC"/>
        </w:rPr>
      </w:pPr>
      <w:r>
        <w:rPr>
          <w:lang w:val="es-EC"/>
        </w:rPr>
        <w:br w:type="page"/>
      </w:r>
    </w:p>
    <w:p w14:paraId="7F2344E4" w14:textId="77777777" w:rsidR="0069515B" w:rsidRPr="003E63F6" w:rsidRDefault="00000000">
      <w:pPr>
        <w:pStyle w:val="Heading2"/>
        <w:rPr>
          <w:lang w:val="es-EC"/>
        </w:rPr>
      </w:pPr>
      <w:bookmarkStart w:id="25" w:name="conclusiones-y-contribuciones"/>
      <w:bookmarkEnd w:id="21"/>
      <w:bookmarkEnd w:id="24"/>
      <w:r w:rsidRPr="003E63F6">
        <w:rPr>
          <w:lang w:val="es-EC"/>
        </w:rPr>
        <w:lastRenderedPageBreak/>
        <w:t>8. Conclusiones y Contribuciones</w:t>
      </w:r>
    </w:p>
    <w:p w14:paraId="0716E58E" w14:textId="77777777" w:rsidR="0069515B" w:rsidRPr="003E63F6" w:rsidRDefault="00000000">
      <w:pPr>
        <w:pStyle w:val="Heading3"/>
        <w:rPr>
          <w:lang w:val="es-EC"/>
        </w:rPr>
      </w:pPr>
      <w:bookmarkStart w:id="26" w:name="hallazgos-principales"/>
      <w:r w:rsidRPr="003E63F6">
        <w:rPr>
          <w:lang w:val="es-EC"/>
        </w:rPr>
        <w:t>Hallazgos Principales</w:t>
      </w:r>
    </w:p>
    <w:p w14:paraId="14711C54" w14:textId="77777777" w:rsidR="0069515B" w:rsidRDefault="00000000">
      <w:pPr>
        <w:pStyle w:val="FirstParagraph"/>
      </w:pPr>
      <w:r w:rsidRPr="003E63F6">
        <w:rPr>
          <w:lang w:val="es-EC"/>
        </w:rPr>
        <w:t xml:space="preserve">Este estudio establece la viabilidad del algoritmo k-NN para clasificación automatizada en el dominio IRIS, alcanzando precisión del 93.33%-96.67% según configuración de hiperparámetros. </w:t>
      </w:r>
      <w:r>
        <w:t xml:space="preserve">Los </w:t>
      </w:r>
      <w:proofErr w:type="spellStart"/>
      <w:r>
        <w:t>resultados</w:t>
      </w:r>
      <w:proofErr w:type="spellEnd"/>
      <w:r>
        <w:t xml:space="preserve"> </w:t>
      </w:r>
      <w:proofErr w:type="spellStart"/>
      <w:r>
        <w:t>confirman</w:t>
      </w:r>
      <w:proofErr w:type="spellEnd"/>
      <w:r>
        <w:t>:</w:t>
      </w:r>
    </w:p>
    <w:p w14:paraId="52588EA4" w14:textId="77777777" w:rsidR="0069515B" w:rsidRPr="003E63F6" w:rsidRDefault="00000000">
      <w:pPr>
        <w:pStyle w:val="Compact"/>
        <w:numPr>
          <w:ilvl w:val="0"/>
          <w:numId w:val="7"/>
        </w:numPr>
        <w:rPr>
          <w:lang w:val="es-EC"/>
        </w:rPr>
      </w:pPr>
      <w:r w:rsidRPr="003E63F6">
        <w:rPr>
          <w:b/>
          <w:bCs/>
          <w:lang w:val="es-EC"/>
        </w:rPr>
        <w:t>Superioridad de características de pétalos</w:t>
      </w:r>
      <w:r w:rsidRPr="003E63F6">
        <w:rPr>
          <w:lang w:val="es-EC"/>
        </w:rPr>
        <w:t xml:space="preserve"> para discriminación inter-específica</w:t>
      </w:r>
    </w:p>
    <w:p w14:paraId="2A651866" w14:textId="77777777" w:rsidR="0069515B" w:rsidRPr="003E63F6" w:rsidRDefault="00000000">
      <w:pPr>
        <w:pStyle w:val="Compact"/>
        <w:numPr>
          <w:ilvl w:val="0"/>
          <w:numId w:val="7"/>
        </w:numPr>
        <w:rPr>
          <w:lang w:val="es-EC"/>
        </w:rPr>
      </w:pPr>
      <w:r w:rsidRPr="003E63F6">
        <w:rPr>
          <w:b/>
          <w:bCs/>
          <w:lang w:val="es-EC"/>
        </w:rPr>
        <w:t>Robustez excepcional del algoritmo k-NN</w:t>
      </w:r>
      <w:r w:rsidRPr="003E63F6">
        <w:rPr>
          <w:lang w:val="es-EC"/>
        </w:rPr>
        <w:t xml:space="preserve"> en este dominio específico</w:t>
      </w:r>
    </w:p>
    <w:p w14:paraId="0365CD56" w14:textId="77777777" w:rsidR="0069515B" w:rsidRPr="003E63F6" w:rsidRDefault="00000000">
      <w:pPr>
        <w:pStyle w:val="Compact"/>
        <w:numPr>
          <w:ilvl w:val="0"/>
          <w:numId w:val="7"/>
        </w:numPr>
        <w:rPr>
          <w:lang w:val="es-EC"/>
        </w:rPr>
      </w:pPr>
      <w:r w:rsidRPr="003E63F6">
        <w:rPr>
          <w:b/>
          <w:bCs/>
          <w:lang w:val="es-EC"/>
        </w:rPr>
        <w:t>Patrón de errores consistente</w:t>
      </w:r>
      <w:r w:rsidRPr="003E63F6">
        <w:rPr>
          <w:lang w:val="es-EC"/>
        </w:rPr>
        <w:t xml:space="preserve"> con conocimiento taxonómico establecido</w:t>
      </w:r>
    </w:p>
    <w:p w14:paraId="73830C45" w14:textId="77777777" w:rsidR="0069515B" w:rsidRPr="003E63F6" w:rsidRDefault="00000000">
      <w:pPr>
        <w:pStyle w:val="Compact"/>
        <w:numPr>
          <w:ilvl w:val="0"/>
          <w:numId w:val="7"/>
        </w:numPr>
        <w:rPr>
          <w:lang w:val="es-EC"/>
        </w:rPr>
      </w:pPr>
      <w:r w:rsidRPr="003E63F6">
        <w:rPr>
          <w:b/>
          <w:bCs/>
          <w:lang w:val="es-EC"/>
        </w:rPr>
        <w:t>Estabilidad de rendimiento</w:t>
      </w:r>
      <w:r w:rsidRPr="003E63F6">
        <w:rPr>
          <w:lang w:val="es-EC"/>
        </w:rPr>
        <w:t xml:space="preserve"> a través de múltiples configuraciones</w:t>
      </w:r>
    </w:p>
    <w:p w14:paraId="057A9D78" w14:textId="77777777" w:rsidR="0069515B" w:rsidRPr="003E63F6" w:rsidRDefault="00000000">
      <w:pPr>
        <w:pStyle w:val="Heading3"/>
        <w:rPr>
          <w:lang w:val="es-EC"/>
        </w:rPr>
      </w:pPr>
      <w:bookmarkStart w:id="27" w:name="contribuciones-metodológicas"/>
      <w:bookmarkEnd w:id="26"/>
      <w:r w:rsidRPr="003E63F6">
        <w:rPr>
          <w:lang w:val="es-EC"/>
        </w:rPr>
        <w:t>Contribuciones Metodológicas</w:t>
      </w:r>
    </w:p>
    <w:p w14:paraId="1454D8E6" w14:textId="77777777" w:rsidR="003E63F6" w:rsidRDefault="00000000">
      <w:pPr>
        <w:pStyle w:val="FirstParagraph"/>
        <w:rPr>
          <w:lang w:val="es-EC"/>
        </w:rPr>
      </w:pPr>
      <w:r w:rsidRPr="003E63F6">
        <w:rPr>
          <w:lang w:val="es-EC"/>
        </w:rPr>
        <w:t>La investigación aporta un protocolo replicable y validado para clasificación automatizada en taxonomía botánica, con énfasis en:</w:t>
      </w:r>
    </w:p>
    <w:p w14:paraId="63C06946" w14:textId="4E8E69EE" w:rsidR="003E63F6" w:rsidRDefault="00000000" w:rsidP="003E63F6">
      <w:pPr>
        <w:pStyle w:val="FirstParagraph"/>
        <w:numPr>
          <w:ilvl w:val="1"/>
          <w:numId w:val="29"/>
        </w:numPr>
        <w:rPr>
          <w:lang w:val="es-EC"/>
        </w:rPr>
      </w:pPr>
      <w:r w:rsidRPr="003E63F6">
        <w:rPr>
          <w:lang w:val="es-EC"/>
        </w:rPr>
        <w:t>Metodología de evaluación sistemática de hiperparámetros</w:t>
      </w:r>
    </w:p>
    <w:p w14:paraId="4E472291" w14:textId="48829FC9" w:rsidR="003E63F6" w:rsidRDefault="00000000" w:rsidP="003E63F6">
      <w:pPr>
        <w:pStyle w:val="FirstParagraph"/>
        <w:numPr>
          <w:ilvl w:val="1"/>
          <w:numId w:val="29"/>
        </w:numPr>
        <w:rPr>
          <w:lang w:val="es-EC"/>
        </w:rPr>
      </w:pPr>
      <w:r w:rsidRPr="003E63F6">
        <w:rPr>
          <w:lang w:val="es-EC"/>
        </w:rPr>
        <w:t>Análisis integrado de patrones visuales y rendimiento cuantitativo</w:t>
      </w:r>
    </w:p>
    <w:p w14:paraId="4BF7B55F" w14:textId="5638B111" w:rsidR="0069515B" w:rsidRPr="003E63F6" w:rsidRDefault="00000000" w:rsidP="003E63F6">
      <w:pPr>
        <w:pStyle w:val="FirstParagraph"/>
        <w:numPr>
          <w:ilvl w:val="1"/>
          <w:numId w:val="29"/>
        </w:numPr>
        <w:rPr>
          <w:lang w:val="es-EC"/>
        </w:rPr>
      </w:pPr>
      <w:r w:rsidRPr="003E63F6">
        <w:rPr>
          <w:lang w:val="es-EC"/>
        </w:rPr>
        <w:t>Framework de interpretación científica de resultados de aprendizage automático</w:t>
      </w:r>
    </w:p>
    <w:p w14:paraId="78F5E0DD" w14:textId="77777777" w:rsidR="0069515B" w:rsidRPr="003E63F6" w:rsidRDefault="00000000">
      <w:pPr>
        <w:pStyle w:val="Heading3"/>
        <w:rPr>
          <w:lang w:val="es-EC"/>
        </w:rPr>
      </w:pPr>
      <w:bookmarkStart w:id="28" w:name="perspectivas-de-investigación-futura"/>
      <w:bookmarkEnd w:id="27"/>
      <w:r w:rsidRPr="003E63F6">
        <w:rPr>
          <w:lang w:val="es-EC"/>
        </w:rPr>
        <w:t>Perspectivas de Investigación Futura</w:t>
      </w:r>
    </w:p>
    <w:p w14:paraId="4534ECB8" w14:textId="77777777" w:rsidR="003E63F6" w:rsidRDefault="00000000">
      <w:pPr>
        <w:pStyle w:val="FirstParagraph"/>
        <w:rPr>
          <w:lang w:val="es-EC"/>
        </w:rPr>
      </w:pPr>
      <w:r w:rsidRPr="003E63F6">
        <w:rPr>
          <w:lang w:val="es-EC"/>
        </w:rPr>
        <w:t>Los resultados establecen fundamentos sólidos para investigación extendida en:</w:t>
      </w:r>
    </w:p>
    <w:p w14:paraId="7C1F7BCC" w14:textId="4FB2489A" w:rsidR="003E63F6" w:rsidRDefault="00000000" w:rsidP="003E63F6">
      <w:pPr>
        <w:pStyle w:val="FirstParagraph"/>
        <w:numPr>
          <w:ilvl w:val="1"/>
          <w:numId w:val="31"/>
        </w:numPr>
        <w:rPr>
          <w:lang w:val="es-EC"/>
        </w:rPr>
      </w:pPr>
      <w:r w:rsidRPr="003E63F6">
        <w:rPr>
          <w:lang w:val="es-EC"/>
        </w:rPr>
        <w:t>Clasificación multi-especie en géneros relacionados</w:t>
      </w:r>
    </w:p>
    <w:p w14:paraId="0975960E" w14:textId="05982BD1" w:rsidR="003E63F6" w:rsidRDefault="00000000" w:rsidP="003E63F6">
      <w:pPr>
        <w:pStyle w:val="FirstParagraph"/>
        <w:numPr>
          <w:ilvl w:val="1"/>
          <w:numId w:val="31"/>
        </w:numPr>
        <w:rPr>
          <w:lang w:val="es-EC"/>
        </w:rPr>
      </w:pPr>
      <w:r w:rsidRPr="003E63F6">
        <w:rPr>
          <w:lang w:val="es-EC"/>
        </w:rPr>
        <w:t>Integración de características morfológicas y moleculares</w:t>
      </w:r>
    </w:p>
    <w:p w14:paraId="273F3268" w14:textId="39D5ABAC" w:rsidR="003E63F6" w:rsidRDefault="00000000" w:rsidP="003E63F6">
      <w:pPr>
        <w:pStyle w:val="FirstParagraph"/>
        <w:numPr>
          <w:ilvl w:val="1"/>
          <w:numId w:val="31"/>
        </w:numPr>
        <w:rPr>
          <w:lang w:val="es-EC"/>
        </w:rPr>
      </w:pPr>
      <w:r w:rsidRPr="003E63F6">
        <w:rPr>
          <w:lang w:val="es-EC"/>
        </w:rPr>
        <w:t>Desarrollo de sistemas híbridos con múltiples algoritmos de aprendizaje</w:t>
      </w:r>
    </w:p>
    <w:p w14:paraId="71EC9CB9" w14:textId="5622CF18" w:rsidR="003E63F6" w:rsidRDefault="00000000" w:rsidP="003E63F6">
      <w:pPr>
        <w:pStyle w:val="FirstParagraph"/>
        <w:numPr>
          <w:ilvl w:val="1"/>
          <w:numId w:val="31"/>
        </w:numPr>
        <w:rPr>
          <w:lang w:val="es-EC"/>
        </w:rPr>
      </w:pPr>
      <w:r w:rsidRPr="003E63F6">
        <w:rPr>
          <w:lang w:val="es-EC"/>
        </w:rPr>
        <w:t>Aplicación a problemas de conservación y monitoreo de biodiversidad</w:t>
      </w:r>
    </w:p>
    <w:p w14:paraId="106FC209" w14:textId="77777777" w:rsidR="003E63F6" w:rsidRDefault="003E63F6">
      <w:pPr>
        <w:rPr>
          <w:lang w:val="es-EC"/>
        </w:rPr>
      </w:pPr>
      <w:r>
        <w:rPr>
          <w:lang w:val="es-EC"/>
        </w:rPr>
        <w:br w:type="page"/>
      </w:r>
    </w:p>
    <w:p w14:paraId="1B255DBF" w14:textId="3F8D53E6" w:rsidR="00BE71FC" w:rsidRDefault="003E63F6" w:rsidP="007E78CF">
      <w:pPr>
        <w:pStyle w:val="Heading2"/>
        <w:rPr>
          <w:lang w:val="es-EC"/>
        </w:rPr>
      </w:pPr>
      <w:r>
        <w:rPr>
          <w:lang w:val="es-EC"/>
        </w:rPr>
        <w:lastRenderedPageBreak/>
        <w:t>Referencias</w:t>
      </w:r>
    </w:p>
    <w:p w14:paraId="2E5E0DF0" w14:textId="77777777" w:rsidR="007E78CF" w:rsidRPr="007E78CF" w:rsidRDefault="007E78CF" w:rsidP="007E78CF">
      <w:pPr>
        <w:pStyle w:val="BodyText"/>
      </w:pPr>
      <w:proofErr w:type="spellStart"/>
      <w:r w:rsidRPr="007E78CF">
        <w:t>Suksomboon</w:t>
      </w:r>
      <w:proofErr w:type="spellEnd"/>
      <w:r w:rsidRPr="007E78CF">
        <w:t xml:space="preserve">, P., &amp; </w:t>
      </w:r>
      <w:proofErr w:type="spellStart"/>
      <w:r w:rsidRPr="007E78CF">
        <w:t>Ritthipakdee</w:t>
      </w:r>
      <w:proofErr w:type="spellEnd"/>
      <w:r w:rsidRPr="007E78CF">
        <w:t>, A. (2022, September 1). Performance comparison classification using k-nearest neighbors and random forest classification techniques. 2022 3rd International Conference on Big Data Analytics and Practices (IBDAP). Presented at the 2022 3rd International Conference on Big Data Analytics and Practices (IBDAP), Bangkok, Thailand. doi:10.1109/ibdap55587.2022.9907218</w:t>
      </w:r>
    </w:p>
    <w:p w14:paraId="69497964" w14:textId="77777777" w:rsidR="007E78CF" w:rsidRPr="007E78CF" w:rsidRDefault="007E78CF" w:rsidP="007E78CF">
      <w:pPr>
        <w:pStyle w:val="BodyText"/>
      </w:pPr>
    </w:p>
    <w:p w14:paraId="42C2DCED" w14:textId="77777777" w:rsidR="007E78CF" w:rsidRPr="007E78CF" w:rsidRDefault="007E78CF" w:rsidP="007E78CF">
      <w:pPr>
        <w:pStyle w:val="BodyText"/>
      </w:pPr>
      <w:r w:rsidRPr="007E78CF">
        <w:t>Admojo, F. T., Radhitya, M. L., Zein, H., &amp; Naswin, A. (2024). Classification of mushroom edibility using K-Nearest Neighbors: A machine learning approach. Indonesian Journal of Data and Science, 5(3), 243–250. doi:10.56705/</w:t>
      </w:r>
      <w:proofErr w:type="gramStart"/>
      <w:r w:rsidRPr="007E78CF">
        <w:t>ijodas.v</w:t>
      </w:r>
      <w:proofErr w:type="gramEnd"/>
      <w:r w:rsidRPr="007E78CF">
        <w:t>5i3.199</w:t>
      </w:r>
    </w:p>
    <w:p w14:paraId="48A243A4" w14:textId="77777777" w:rsidR="007E78CF" w:rsidRPr="007E78CF" w:rsidRDefault="007E78CF" w:rsidP="007E78CF">
      <w:pPr>
        <w:pStyle w:val="BodyText"/>
      </w:pPr>
    </w:p>
    <w:p w14:paraId="1409D8BA" w14:textId="77777777" w:rsidR="007E78CF" w:rsidRPr="007E78CF" w:rsidRDefault="007E78CF" w:rsidP="007E78CF">
      <w:pPr>
        <w:pStyle w:val="BodyText"/>
      </w:pPr>
      <w:r w:rsidRPr="007E78CF">
        <w:t>Saini, I., &amp; Maheshkar, V. (2022, February 11). Effects of distance metrics on color recognition using color histogram and KNN algorithm. 2022 IEEE Delhi Section Conference (DELCON). Presented at the 2022 IEEE Delhi Section Conference (DELCON), New Delhi, India. doi:10.1109/delcon54057.2022.9753105</w:t>
      </w:r>
    </w:p>
    <w:p w14:paraId="58CC0B7F" w14:textId="77777777" w:rsidR="007E78CF" w:rsidRPr="007E78CF" w:rsidRDefault="007E78CF" w:rsidP="007E78CF">
      <w:pPr>
        <w:pStyle w:val="BodyText"/>
      </w:pPr>
    </w:p>
    <w:p w14:paraId="75FDF935" w14:textId="26E1DC42" w:rsidR="007E78CF" w:rsidRPr="007E78CF" w:rsidRDefault="007E78CF" w:rsidP="007E78CF">
      <w:pPr>
        <w:pStyle w:val="BodyText"/>
        <w:rPr>
          <w:lang w:val="es-EC"/>
        </w:rPr>
      </w:pPr>
      <w:r w:rsidRPr="007E78CF">
        <w:t xml:space="preserve">Tran, H. Q., &amp; Ha, C. (2020). High precision weighted optimum K-nearest </w:t>
      </w:r>
      <w:proofErr w:type="gramStart"/>
      <w:r w:rsidRPr="007E78CF">
        <w:t>neighbors</w:t>
      </w:r>
      <w:proofErr w:type="gramEnd"/>
      <w:r w:rsidRPr="007E78CF">
        <w:t xml:space="preserve"> algorithm for indoor visible light positioning applications. </w:t>
      </w:r>
      <w:r w:rsidRPr="007E78CF">
        <w:rPr>
          <w:lang w:val="es-EC"/>
        </w:rPr>
        <w:t>IEEE Access: Practical Innovations, Open Solutions, 8, 114597–114607. doi:10.1109/access.2020.3003977</w:t>
      </w:r>
      <w:bookmarkEnd w:id="0"/>
      <w:bookmarkEnd w:id="25"/>
      <w:bookmarkEnd w:id="28"/>
    </w:p>
    <w:sectPr w:rsidR="007E78CF" w:rsidRPr="007E78C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7B430C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411"/>
    <w:multiLevelType w:val="multilevel"/>
    <w:tmpl w:val="5A585E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3"/>
    <w:multiLevelType w:val="multilevel"/>
    <w:tmpl w:val="1922AD04"/>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3" w15:restartNumberingAfterBreak="0">
    <w:nsid w:val="02412110"/>
    <w:multiLevelType w:val="hybridMultilevel"/>
    <w:tmpl w:val="628CFFD8"/>
    <w:lvl w:ilvl="0" w:tplc="B456FF4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7EB8"/>
    <w:multiLevelType w:val="hybridMultilevel"/>
    <w:tmpl w:val="3E6E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33166"/>
    <w:multiLevelType w:val="hybridMultilevel"/>
    <w:tmpl w:val="B33EC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5538E"/>
    <w:multiLevelType w:val="hybridMultilevel"/>
    <w:tmpl w:val="D0EC9FD2"/>
    <w:lvl w:ilvl="0" w:tplc="26B0B08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05371"/>
    <w:multiLevelType w:val="hybridMultilevel"/>
    <w:tmpl w:val="AB50B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8B1F49"/>
    <w:multiLevelType w:val="hybridMultilevel"/>
    <w:tmpl w:val="FBBA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F379D"/>
    <w:multiLevelType w:val="hybridMultilevel"/>
    <w:tmpl w:val="CE809D42"/>
    <w:lvl w:ilvl="0" w:tplc="6810A2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A698C"/>
    <w:multiLevelType w:val="hybridMultilevel"/>
    <w:tmpl w:val="BB148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50106C"/>
    <w:multiLevelType w:val="hybridMultilevel"/>
    <w:tmpl w:val="736A2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314B3D"/>
    <w:multiLevelType w:val="hybridMultilevel"/>
    <w:tmpl w:val="531010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BD04DE"/>
    <w:multiLevelType w:val="hybridMultilevel"/>
    <w:tmpl w:val="98BA8F9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F5A6715"/>
    <w:multiLevelType w:val="hybridMultilevel"/>
    <w:tmpl w:val="9708A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FB5460"/>
    <w:multiLevelType w:val="hybridMultilevel"/>
    <w:tmpl w:val="875C56A4"/>
    <w:lvl w:ilvl="0" w:tplc="2A72A5B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E83A4A"/>
    <w:multiLevelType w:val="hybridMultilevel"/>
    <w:tmpl w:val="EF7CE9A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59C5F4E"/>
    <w:multiLevelType w:val="hybridMultilevel"/>
    <w:tmpl w:val="E35CFBBE"/>
    <w:lvl w:ilvl="0" w:tplc="097AE8E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C45B7"/>
    <w:multiLevelType w:val="hybridMultilevel"/>
    <w:tmpl w:val="9166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021A8"/>
    <w:multiLevelType w:val="hybridMultilevel"/>
    <w:tmpl w:val="A9940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515F9"/>
    <w:multiLevelType w:val="hybridMultilevel"/>
    <w:tmpl w:val="8D1041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C1A645C"/>
    <w:multiLevelType w:val="hybridMultilevel"/>
    <w:tmpl w:val="2B46764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D801483"/>
    <w:multiLevelType w:val="hybridMultilevel"/>
    <w:tmpl w:val="2320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AD1E5F"/>
    <w:multiLevelType w:val="hybridMultilevel"/>
    <w:tmpl w:val="8DE28144"/>
    <w:lvl w:ilvl="0" w:tplc="097AE8E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194982"/>
    <w:multiLevelType w:val="hybridMultilevel"/>
    <w:tmpl w:val="EF787D9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8AE0715"/>
    <w:multiLevelType w:val="hybridMultilevel"/>
    <w:tmpl w:val="A35EC5EC"/>
    <w:lvl w:ilvl="0" w:tplc="04090001">
      <w:start w:val="1"/>
      <w:numFmt w:val="bullet"/>
      <w:lvlText w:val=""/>
      <w:lvlJc w:val="left"/>
      <w:pPr>
        <w:ind w:left="720" w:hanging="360"/>
      </w:pPr>
      <w:rPr>
        <w:rFonts w:ascii="Symbol" w:hAnsi="Symbol" w:hint="default"/>
      </w:rPr>
    </w:lvl>
    <w:lvl w:ilvl="1" w:tplc="884093E4">
      <w:numFmt w:val="bullet"/>
      <w:lvlText w:val="-"/>
      <w:lvlJc w:val="left"/>
      <w:pPr>
        <w:ind w:left="1440" w:hanging="360"/>
      </w:pPr>
      <w:rPr>
        <w:rFonts w:ascii="Aptos" w:eastAsiaTheme="minorHAnsi"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F22F71"/>
    <w:multiLevelType w:val="hybridMultilevel"/>
    <w:tmpl w:val="5928C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044630">
    <w:abstractNumId w:val="0"/>
  </w:num>
  <w:num w:numId="2" w16cid:durableId="17980605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758709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10280349">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20001164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94261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55435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87913116">
    <w:abstractNumId w:val="5"/>
  </w:num>
  <w:num w:numId="9" w16cid:durableId="632176977">
    <w:abstractNumId w:val="6"/>
  </w:num>
  <w:num w:numId="10" w16cid:durableId="627276339">
    <w:abstractNumId w:val="12"/>
  </w:num>
  <w:num w:numId="11" w16cid:durableId="357238648">
    <w:abstractNumId w:val="20"/>
  </w:num>
  <w:num w:numId="12" w16cid:durableId="1069765427">
    <w:abstractNumId w:val="7"/>
  </w:num>
  <w:num w:numId="13" w16cid:durableId="1371300784">
    <w:abstractNumId w:val="15"/>
  </w:num>
  <w:num w:numId="14" w16cid:durableId="1815756466">
    <w:abstractNumId w:val="22"/>
  </w:num>
  <w:num w:numId="15" w16cid:durableId="702290407">
    <w:abstractNumId w:val="3"/>
  </w:num>
  <w:num w:numId="16" w16cid:durableId="1845893445">
    <w:abstractNumId w:val="8"/>
  </w:num>
  <w:num w:numId="17" w16cid:durableId="1707482865">
    <w:abstractNumId w:val="9"/>
  </w:num>
  <w:num w:numId="18" w16cid:durableId="1132407673">
    <w:abstractNumId w:val="25"/>
  </w:num>
  <w:num w:numId="19" w16cid:durableId="1132593598">
    <w:abstractNumId w:val="23"/>
  </w:num>
  <w:num w:numId="20" w16cid:durableId="1988515314">
    <w:abstractNumId w:val="17"/>
  </w:num>
  <w:num w:numId="21" w16cid:durableId="1645281713">
    <w:abstractNumId w:val="4"/>
  </w:num>
  <w:num w:numId="22" w16cid:durableId="9189839">
    <w:abstractNumId w:val="18"/>
  </w:num>
  <w:num w:numId="23" w16cid:durableId="1969044236">
    <w:abstractNumId w:val="16"/>
  </w:num>
  <w:num w:numId="24" w16cid:durableId="1580364002">
    <w:abstractNumId w:val="14"/>
  </w:num>
  <w:num w:numId="25" w16cid:durableId="871764532">
    <w:abstractNumId w:val="24"/>
  </w:num>
  <w:num w:numId="26" w16cid:durableId="1698039310">
    <w:abstractNumId w:val="19"/>
  </w:num>
  <w:num w:numId="27" w16cid:durableId="195630140">
    <w:abstractNumId w:val="26"/>
  </w:num>
  <w:num w:numId="28" w16cid:durableId="2020084283">
    <w:abstractNumId w:val="10"/>
  </w:num>
  <w:num w:numId="29" w16cid:durableId="1653291226">
    <w:abstractNumId w:val="13"/>
  </w:num>
  <w:num w:numId="30" w16cid:durableId="1463424055">
    <w:abstractNumId w:val="11"/>
  </w:num>
  <w:num w:numId="31" w16cid:durableId="207974836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15B"/>
    <w:rsid w:val="003E63F6"/>
    <w:rsid w:val="0069515B"/>
    <w:rsid w:val="007E78CF"/>
    <w:rsid w:val="0086307F"/>
    <w:rsid w:val="00A3278E"/>
    <w:rsid w:val="00BE71FC"/>
    <w:rsid w:val="00C35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4DECA6"/>
  <w15:docId w15:val="{A72D279F-3C45-B84D-B19F-CC2465AE3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1856</Words>
  <Characters>10585</Characters>
  <Application>Microsoft Office Word</Application>
  <DocSecurity>0</DocSecurity>
  <Lines>88</Lines>
  <Paragraphs>24</Paragraphs>
  <ScaleCrop>false</ScaleCrop>
  <Company/>
  <LinksUpToDate>false</LinksUpToDate>
  <CharactersWithSpaces>12417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Antonio Gonzalez Orbe</dc:creator>
  <cp:keywords/>
  <cp:lastModifiedBy>Juan Antonio Gonzalez Orbe</cp:lastModifiedBy>
  <cp:revision>2</cp:revision>
  <dcterms:created xsi:type="dcterms:W3CDTF">2025-06-16T21:02:00Z</dcterms:created>
  <dcterms:modified xsi:type="dcterms:W3CDTF">2025-06-16T21:02:00Z</dcterms:modified>
</cp:coreProperties>
</file>