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theme+xml" PartName="/word/theme/theme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pPr>
      <w:r>
        <w:rPr>
          <w:rFonts w:ascii="Calibri" w:cs="Calibri" w:eastAsia="Calibri" w:hAnsi="Calibri"/>
        </w:rPr>
        <w:t xml:space="preserve">IBM Bob Premium Package for i</w:t>
      </w:r>
    </w:p>
    <w:p>
      <w:pPr>
        <w:spacing w:after="360"/>
      </w:pPr>
      <w:r>
        <w:rPr>
          <w:rFonts w:ascii="Calibri" w:cs="Calibri" w:eastAsia="Calibri" w:hAnsi="Calibri"/>
          <w:color w:val="2F5496"/>
          <w:sz w:val="28"/>
          <w:szCs w:val="28"/>
        </w:rPr>
        <w:t xml:space="preserve">Facilitator Guide: Foodservice Distribution Use Case</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907"/>
        <w:gridCol w:w="8173"/>
      </w:tblGrid>
      <w:tr>
        <w:trPr>
          <w:cantSplit/>
          <w:tblHeader w:val="off"/>
        </w:trPr>
        <w:tc>
          <w:tcPr>
            <w:tcW w:type="dxa" w:w="1907"/>
            <w:tcBorders>
              <w:top w:val="single" w:color="BFBFBF" w:sz="4"/>
              <w:left w:val="single" w:color="BFBFBF" w:sz="4"/>
              <w:bottom w:val="single" w:color="BFBFBF" w:sz="4"/>
              <w:right w:val="single" w:color="BFBFBF" w:sz="4"/>
            </w:tcBorders>
            <w:shd w:fill="F2F2F2" w:val="clear"/>
            <w:tcMar>
              <w:top w:type="dxa" w:w="70"/>
              <w:left w:type="dxa" w:w="110"/>
              <w:bottom w:type="dxa" w:w="70"/>
              <w:right w:type="dxa" w:w="110"/>
            </w:tcMar>
          </w:tcPr>
          <w:p>
            <w:pPr>
              <w:spacing w:after="0" w:before="0"/>
            </w:pPr>
            <w:r>
              <w:rPr>
                <w:rFonts w:ascii="Calibri" w:cs="Calibri" w:eastAsia="Calibri" w:hAnsi="Calibri"/>
                <w:b/>
                <w:bCs/>
                <w:sz w:val="19"/>
                <w:szCs w:val="19"/>
              </w:rPr>
              <w:t xml:space="preserve">Duration</w:t>
            </w:r>
          </w:p>
        </w:tc>
        <w:tc>
          <w:tcPr>
            <w:tcW w:type="dxa" w:w="8173"/>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0" w:before="0"/>
            </w:pPr>
            <w:r>
              <w:rPr>
                <w:rFonts w:ascii="Calibri" w:cs="Calibri" w:eastAsia="Calibri" w:hAnsi="Calibri"/>
                <w:b w:val="false"/>
                <w:bCs w:val="false"/>
                <w:sz w:val="19"/>
                <w:szCs w:val="19"/>
              </w:rPr>
              <w:t xml:space="preserve">60 minutes. Workshop slot: Lab 2, 11:30 to 12:30, after Lab 1 (foundational Bob overview).</w:t>
            </w:r>
          </w:p>
        </w:tc>
      </w:tr>
      <w:tr>
        <w:trPr>
          <w:cantSplit/>
          <w:tblHeader w:val="off"/>
        </w:trPr>
        <w:tc>
          <w:tcPr>
            <w:tcW w:type="dxa" w:w="1907"/>
            <w:tcBorders>
              <w:top w:val="single" w:color="BFBFBF" w:sz="4"/>
              <w:left w:val="single" w:color="BFBFBF" w:sz="4"/>
              <w:bottom w:val="single" w:color="BFBFBF" w:sz="4"/>
              <w:right w:val="single" w:color="BFBFBF" w:sz="4"/>
            </w:tcBorders>
            <w:shd w:fill="F2F2F2" w:val="clear"/>
            <w:tcMar>
              <w:top w:type="dxa" w:w="70"/>
              <w:left w:type="dxa" w:w="110"/>
              <w:bottom w:type="dxa" w:w="70"/>
              <w:right w:type="dxa" w:w="110"/>
            </w:tcMar>
          </w:tcPr>
          <w:p>
            <w:pPr>
              <w:spacing w:after="0" w:before="0"/>
            </w:pPr>
            <w:r>
              <w:rPr>
                <w:rFonts w:ascii="Calibri" w:cs="Calibri" w:eastAsia="Calibri" w:hAnsi="Calibri"/>
                <w:b/>
                <w:bCs/>
                <w:sz w:val="19"/>
                <w:szCs w:val="19"/>
              </w:rPr>
              <w:t xml:space="preserve">Audience</w:t>
            </w:r>
          </w:p>
        </w:tc>
        <w:tc>
          <w:tcPr>
            <w:tcW w:type="dxa" w:w="8173"/>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0" w:before="0"/>
            </w:pPr>
            <w:r>
              <w:rPr>
                <w:rFonts w:ascii="Calibri" w:cs="Calibri" w:eastAsia="Calibri" w:hAnsi="Calibri"/>
                <w:b w:val="false"/>
                <w:bCs w:val="false"/>
                <w:sz w:val="19"/>
                <w:szCs w:val="19"/>
              </w:rPr>
              <w:t xml:space="preserve">IBM i / AS/400 developers and team leads who maintain an in-house order, pricing or inventory system. No prior AI tooling experience needed.</w:t>
            </w:r>
          </w:p>
        </w:tc>
      </w:tr>
      <w:tr>
        <w:trPr>
          <w:cantSplit/>
          <w:tblHeader w:val="off"/>
        </w:trPr>
        <w:tc>
          <w:tcPr>
            <w:tcW w:type="dxa" w:w="1907"/>
            <w:tcBorders>
              <w:top w:val="single" w:color="BFBFBF" w:sz="4"/>
              <w:left w:val="single" w:color="BFBFBF" w:sz="4"/>
              <w:bottom w:val="single" w:color="BFBFBF" w:sz="4"/>
              <w:right w:val="single" w:color="BFBFBF" w:sz="4"/>
            </w:tcBorders>
            <w:shd w:fill="F2F2F2" w:val="clear"/>
            <w:tcMar>
              <w:top w:type="dxa" w:w="70"/>
              <w:left w:type="dxa" w:w="110"/>
              <w:bottom w:type="dxa" w:w="70"/>
              <w:right w:type="dxa" w:w="110"/>
            </w:tcMar>
          </w:tcPr>
          <w:p>
            <w:pPr>
              <w:spacing w:after="0" w:before="0"/>
            </w:pPr>
            <w:r>
              <w:rPr>
                <w:rFonts w:ascii="Calibri" w:cs="Calibri" w:eastAsia="Calibri" w:hAnsi="Calibri"/>
                <w:b/>
                <w:bCs/>
                <w:sz w:val="19"/>
                <w:szCs w:val="19"/>
              </w:rPr>
              <w:t xml:space="preserve">Format</w:t>
            </w:r>
          </w:p>
        </w:tc>
        <w:tc>
          <w:tcPr>
            <w:tcW w:type="dxa" w:w="8173"/>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0" w:before="0"/>
            </w:pPr>
            <w:r>
              <w:rPr>
                <w:rFonts w:ascii="Calibri" w:cs="Calibri" w:eastAsia="Calibri" w:hAnsi="Calibri"/>
                <w:b w:val="false"/>
                <w:bCs w:val="false"/>
                <w:sz w:val="19"/>
                <w:szCs w:val="19"/>
              </w:rPr>
              <w:t xml:space="preserve">Facilitator-led. Participants drive their own Bob IDE.</w:t>
            </w:r>
          </w:p>
        </w:tc>
      </w:tr>
      <w:tr>
        <w:trPr>
          <w:cantSplit/>
          <w:tblHeader w:val="off"/>
        </w:trPr>
        <w:tc>
          <w:tcPr>
            <w:tcW w:type="dxa" w:w="1907"/>
            <w:tcBorders>
              <w:top w:val="single" w:color="BFBFBF" w:sz="4"/>
              <w:left w:val="single" w:color="BFBFBF" w:sz="4"/>
              <w:bottom w:val="single" w:color="BFBFBF" w:sz="4"/>
              <w:right w:val="single" w:color="BFBFBF" w:sz="4"/>
            </w:tcBorders>
            <w:shd w:fill="F2F2F2" w:val="clear"/>
            <w:tcMar>
              <w:top w:type="dxa" w:w="70"/>
              <w:left w:type="dxa" w:w="110"/>
              <w:bottom w:type="dxa" w:w="70"/>
              <w:right w:type="dxa" w:w="110"/>
            </w:tcMar>
          </w:tcPr>
          <w:p>
            <w:pPr>
              <w:spacing w:after="0" w:before="0"/>
            </w:pPr>
            <w:r>
              <w:rPr>
                <w:rFonts w:ascii="Calibri" w:cs="Calibri" w:eastAsia="Calibri" w:hAnsi="Calibri"/>
                <w:b/>
                <w:bCs/>
                <w:sz w:val="19"/>
                <w:szCs w:val="19"/>
              </w:rPr>
              <w:t xml:space="preserve">Environment</w:t>
            </w:r>
          </w:p>
        </w:tc>
        <w:tc>
          <w:tcPr>
            <w:tcW w:type="dxa" w:w="8173"/>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0" w:before="0"/>
            </w:pPr>
            <w:r>
              <w:rPr>
                <w:rFonts w:ascii="Calibri" w:cs="Calibri" w:eastAsia="Calibri" w:hAnsi="Calibri"/>
                <w:b w:val="false"/>
                <w:bCs w:val="false"/>
                <w:sz w:val="19"/>
                <w:szCs w:val="19"/>
              </w:rPr>
              <w:t xml:space="preserve">IBM i 7.6 LPAR with the DIST400 sample application restored. One user profile and one library per participant: LAB01 owns DIST401, LAB02 owns DIST402, and so on.</w:t>
            </w:r>
          </w:p>
        </w:tc>
      </w:tr>
    </w:tbl>
    <w:p>
      <w:pPr>
        <w:spacing w:after="100"/>
      </w:pPr>
    </w:p>
    <w:p>
      <w:pPr>
        <w:pStyle w:val="Heading2"/>
        <w:keepNext/>
        <w:spacing w:after="100" w:before="240"/>
      </w:pPr>
      <w:r>
        <w:rPr>
          <w:rFonts w:ascii="Calibri" w:cs="Calibri" w:eastAsia="Calibri" w:hAnsi="Calibri"/>
        </w:rPr>
        <w:t xml:space="preserve">How to use this guide</w:t>
      </w:r>
    </w:p>
    <w:p>
      <w:pPr>
        <w:spacing w:after="100"/>
      </w:pPr>
      <w:r>
        <w:rPr>
          <w:rFonts w:ascii="Calibri" w:cs="Calibri" w:eastAsia="Calibri" w:hAnsi="Calibri"/>
        </w:rPr>
        <w:t xml:space="preserve">This is the facilitator edition: how to set up the environment, the day-before checks and the clock for the hour. The exercises themselves, with every prompt and what a good answer looks like, are in the Participant Guide; run the hour from that one. Setup takes about 45 minutes the first time and is done days before.</w:t>
      </w:r>
    </w:p>
    <w:p>
      <w:pPr>
        <w:pStyle w:val="Heading2"/>
        <w:keepNext/>
        <w:spacing w:after="100" w:before="240"/>
      </w:pPr>
      <w:r>
        <w:rPr>
          <w:rFonts w:ascii="Calibri" w:cs="Calibri" w:eastAsia="Calibri" w:hAnsi="Calibri"/>
        </w:rPr>
        <w:t xml:space="preserve">What participants will do</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8"/>
        <w:gridCol w:w="4032"/>
        <w:gridCol w:w="4032"/>
        <w:gridCol w:w="1008"/>
      </w:tblGrid>
      <w:tr>
        <w:trPr>
          <w:cantSplit/>
          <w:tblHeader/>
        </w:trPr>
        <w:tc>
          <w:tcPr>
            <w:tcW w:type="dxa" w:w="1008"/>
            <w:tcBorders>
              <w:top w:val="single" w:color="BFBFBF" w:sz="4"/>
              <w:left w:val="single" w:color="BFBFBF" w:sz="4"/>
              <w:bottom w:val="single" w:color="BFBFBF" w:sz="4"/>
              <w:right w:val="single" w:color="BFBFBF" w:sz="4"/>
            </w:tcBorders>
            <w:shd w:fill="D9E2F3" w:val="clear"/>
            <w:tcMar>
              <w:top w:type="dxa" w:w="70"/>
              <w:left w:type="dxa" w:w="110"/>
              <w:bottom w:type="dxa" w:w="70"/>
              <w:right w:type="dxa" w:w="110"/>
            </w:tcMar>
          </w:tcPr>
          <w:p>
            <w:pPr>
              <w:spacing w:after="0" w:before="0"/>
            </w:pPr>
            <w:r>
              <w:rPr>
                <w:rFonts w:ascii="Calibri" w:cs="Calibri" w:eastAsia="Calibri" w:hAnsi="Calibri"/>
                <w:b/>
                <w:bCs/>
                <w:sz w:val="19"/>
                <w:szCs w:val="19"/>
              </w:rPr>
              <w:t xml:space="preserve">Exercise</w:t>
            </w:r>
          </w:p>
        </w:tc>
        <w:tc>
          <w:tcPr>
            <w:tcW w:type="dxa" w:w="4032"/>
            <w:tcBorders>
              <w:top w:val="single" w:color="BFBFBF" w:sz="4"/>
              <w:left w:val="single" w:color="BFBFBF" w:sz="4"/>
              <w:bottom w:val="single" w:color="BFBFBF" w:sz="4"/>
              <w:right w:val="single" w:color="BFBFBF" w:sz="4"/>
            </w:tcBorders>
            <w:shd w:fill="D9E2F3" w:val="clear"/>
            <w:tcMar>
              <w:top w:type="dxa" w:w="70"/>
              <w:left w:type="dxa" w:w="110"/>
              <w:bottom w:type="dxa" w:w="70"/>
              <w:right w:type="dxa" w:w="110"/>
            </w:tcMar>
          </w:tcPr>
          <w:p>
            <w:pPr>
              <w:spacing w:after="0" w:before="0"/>
            </w:pPr>
            <w:r>
              <w:rPr>
                <w:rFonts w:ascii="Calibri" w:cs="Calibri" w:eastAsia="Calibri" w:hAnsi="Calibri"/>
                <w:b/>
                <w:bCs/>
                <w:sz w:val="19"/>
                <w:szCs w:val="19"/>
              </w:rPr>
              <w:t xml:space="preserve">What you will do</w:t>
            </w:r>
          </w:p>
        </w:tc>
        <w:tc>
          <w:tcPr>
            <w:tcW w:type="dxa" w:w="4032"/>
            <w:tcBorders>
              <w:top w:val="single" w:color="BFBFBF" w:sz="4"/>
              <w:left w:val="single" w:color="BFBFBF" w:sz="4"/>
              <w:bottom w:val="single" w:color="BFBFBF" w:sz="4"/>
              <w:right w:val="single" w:color="BFBFBF" w:sz="4"/>
            </w:tcBorders>
            <w:shd w:fill="D9E2F3" w:val="clear"/>
            <w:tcMar>
              <w:top w:type="dxa" w:w="70"/>
              <w:left w:type="dxa" w:w="110"/>
              <w:bottom w:type="dxa" w:w="70"/>
              <w:right w:type="dxa" w:w="110"/>
            </w:tcMar>
          </w:tcPr>
          <w:p>
            <w:pPr>
              <w:spacing w:after="0" w:before="0"/>
            </w:pPr>
            <w:r>
              <w:rPr>
                <w:rFonts w:ascii="Calibri" w:cs="Calibri" w:eastAsia="Calibri" w:hAnsi="Calibri"/>
                <w:b/>
                <w:bCs/>
                <w:sz w:val="19"/>
                <w:szCs w:val="19"/>
              </w:rPr>
              <w:t xml:space="preserve">Use case it answers</w:t>
            </w:r>
          </w:p>
        </w:tc>
        <w:tc>
          <w:tcPr>
            <w:tcW w:type="dxa" w:w="1008"/>
            <w:tcBorders>
              <w:top w:val="single" w:color="BFBFBF" w:sz="4"/>
              <w:left w:val="single" w:color="BFBFBF" w:sz="4"/>
              <w:bottom w:val="single" w:color="BFBFBF" w:sz="4"/>
              <w:right w:val="single" w:color="BFBFBF" w:sz="4"/>
            </w:tcBorders>
            <w:shd w:fill="D9E2F3" w:val="clear"/>
            <w:tcMar>
              <w:top w:type="dxa" w:w="70"/>
              <w:left w:type="dxa" w:w="110"/>
              <w:bottom w:type="dxa" w:w="70"/>
              <w:right w:type="dxa" w:w="110"/>
            </w:tcMar>
          </w:tcPr>
          <w:p>
            <w:pPr>
              <w:spacing w:after="0" w:before="0"/>
            </w:pPr>
            <w:r>
              <w:rPr>
                <w:rFonts w:ascii="Calibri" w:cs="Calibri" w:eastAsia="Calibri" w:hAnsi="Calibri"/>
                <w:b/>
                <w:bCs/>
                <w:sz w:val="19"/>
                <w:szCs w:val="19"/>
              </w:rPr>
              <w:t xml:space="preserve">Time</w:t>
            </w:r>
          </w:p>
        </w:tc>
      </w:tr>
      <w:tr>
        <w:trPr>
          <w:cantSplit/>
          <w:tblHeader w:val="off"/>
        </w:trPr>
        <w:tc>
          <w:tcPr>
            <w:tcW w:type="dxa" w:w="1008"/>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0" w:before="0"/>
            </w:pPr>
            <w:r>
              <w:rPr>
                <w:rFonts w:ascii="Calibri" w:cs="Calibri" w:eastAsia="Calibri" w:hAnsi="Calibri"/>
                <w:b w:val="false"/>
                <w:bCs w:val="false"/>
                <w:sz w:val="19"/>
                <w:szCs w:val="19"/>
              </w:rPr>
              <w:t xml:space="preserve">0</w:t>
            </w:r>
          </w:p>
        </w:tc>
        <w:tc>
          <w:tcPr>
            <w:tcW w:type="dxa" w:w="4032"/>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0" w:before="0"/>
            </w:pPr>
            <w:r>
              <w:rPr>
                <w:rFonts w:ascii="Calibri" w:cs="Calibri" w:eastAsia="Calibri" w:hAnsi="Calibri"/>
                <w:b w:val="false"/>
                <w:bCs w:val="false"/>
                <w:sz w:val="19"/>
                <w:szCs w:val="19"/>
              </w:rPr>
              <w:t xml:space="preserve">Connect Bob to IBM i and have it write an overview of the library</w:t>
            </w:r>
          </w:p>
        </w:tc>
        <w:tc>
          <w:tcPr>
            <w:tcW w:type="dxa" w:w="4032"/>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0" w:before="0"/>
            </w:pPr>
            <w:r>
              <w:rPr>
                <w:rFonts w:ascii="Calibri" w:cs="Calibri" w:eastAsia="Calibri" w:hAnsi="Calibri"/>
                <w:b w:val="false"/>
                <w:bCs w:val="false"/>
                <w:sz w:val="19"/>
                <w:szCs w:val="19"/>
              </w:rPr>
              <w:t xml:space="preserve">Application documentation generation</w:t>
            </w:r>
          </w:p>
        </w:tc>
        <w:tc>
          <w:tcPr>
            <w:tcW w:type="dxa" w:w="1008"/>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0" w:before="0"/>
            </w:pPr>
            <w:r>
              <w:rPr>
                <w:rFonts w:ascii="Calibri" w:cs="Calibri" w:eastAsia="Calibri" w:hAnsi="Calibri"/>
                <w:b w:val="false"/>
                <w:bCs w:val="false"/>
                <w:sz w:val="19"/>
                <w:szCs w:val="19"/>
              </w:rPr>
              <w:t xml:space="preserve">4 min</w:t>
            </w:r>
          </w:p>
        </w:tc>
      </w:tr>
      <w:tr>
        <w:trPr>
          <w:cantSplit/>
          <w:tblHeader w:val="off"/>
        </w:trPr>
        <w:tc>
          <w:tcPr>
            <w:tcW w:type="dxa" w:w="1008"/>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0" w:before="0"/>
            </w:pPr>
            <w:r>
              <w:rPr>
                <w:rFonts w:ascii="Calibri" w:cs="Calibri" w:eastAsia="Calibri" w:hAnsi="Calibri"/>
                <w:b w:val="false"/>
                <w:bCs w:val="false"/>
                <w:sz w:val="19"/>
                <w:szCs w:val="19"/>
              </w:rPr>
              <w:t xml:space="preserve">1</w:t>
            </w:r>
          </w:p>
        </w:tc>
        <w:tc>
          <w:tcPr>
            <w:tcW w:type="dxa" w:w="4032"/>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0" w:before="0"/>
            </w:pPr>
            <w:r>
              <w:rPr>
                <w:rFonts w:ascii="Calibri" w:cs="Calibri" w:eastAsia="Calibri" w:hAnsi="Calibri"/>
                <w:b w:val="false"/>
                <w:bCs w:val="false"/>
                <w:sz w:val="19"/>
                <w:szCs w:val="19"/>
              </w:rPr>
              <w:t xml:space="preserve">Understand a 1998 pricing program you have never seen</w:t>
            </w:r>
          </w:p>
        </w:tc>
        <w:tc>
          <w:tcPr>
            <w:tcW w:type="dxa" w:w="4032"/>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0" w:before="0"/>
            </w:pPr>
            <w:r>
              <w:rPr>
                <w:rFonts w:ascii="Calibri" w:cs="Calibri" w:eastAsia="Calibri" w:hAnsi="Calibri"/>
                <w:b w:val="false"/>
                <w:bCs w:val="false"/>
                <w:sz w:val="19"/>
                <w:szCs w:val="19"/>
              </w:rPr>
              <w:t xml:space="preserve">Code documentation generation</w:t>
            </w:r>
          </w:p>
        </w:tc>
        <w:tc>
          <w:tcPr>
            <w:tcW w:type="dxa" w:w="1008"/>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0" w:before="0"/>
            </w:pPr>
            <w:r>
              <w:rPr>
                <w:rFonts w:ascii="Calibri" w:cs="Calibri" w:eastAsia="Calibri" w:hAnsi="Calibri"/>
                <w:b w:val="false"/>
                <w:bCs w:val="false"/>
                <w:sz w:val="19"/>
                <w:szCs w:val="19"/>
              </w:rPr>
              <w:t xml:space="preserve">9 min</w:t>
            </w:r>
          </w:p>
        </w:tc>
      </w:tr>
      <w:tr>
        <w:trPr>
          <w:cantSplit/>
          <w:tblHeader w:val="off"/>
        </w:trPr>
        <w:tc>
          <w:tcPr>
            <w:tcW w:type="dxa" w:w="1008"/>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0" w:before="0"/>
            </w:pPr>
            <w:r>
              <w:rPr>
                <w:rFonts w:ascii="Calibri" w:cs="Calibri" w:eastAsia="Calibri" w:hAnsi="Calibri"/>
                <w:b w:val="false"/>
                <w:bCs w:val="false"/>
                <w:sz w:val="19"/>
                <w:szCs w:val="19"/>
              </w:rPr>
              <w:t xml:space="preserve">2</w:t>
            </w:r>
          </w:p>
        </w:tc>
        <w:tc>
          <w:tcPr>
            <w:tcW w:type="dxa" w:w="4032"/>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0" w:before="0"/>
            </w:pPr>
            <w:r>
              <w:rPr>
                <w:rFonts w:ascii="Calibri" w:cs="Calibri" w:eastAsia="Calibri" w:hAnsi="Calibri"/>
                <w:b w:val="false"/>
                <w:bCs w:val="false"/>
                <w:sz w:val="19"/>
                <w:szCs w:val="19"/>
              </w:rPr>
              <w:t xml:space="preserve">Find out what a customer-number expansion would break, then draw the application flow</w:t>
            </w:r>
          </w:p>
        </w:tc>
        <w:tc>
          <w:tcPr>
            <w:tcW w:type="dxa" w:w="4032"/>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0" w:before="0"/>
            </w:pPr>
            <w:r>
              <w:rPr>
                <w:rFonts w:ascii="Calibri" w:cs="Calibri" w:eastAsia="Calibri" w:hAnsi="Calibri"/>
                <w:b w:val="false"/>
                <w:bCs w:val="false"/>
                <w:sz w:val="19"/>
                <w:szCs w:val="19"/>
              </w:rPr>
              <w:t xml:space="preserve">Interface and dependency mapping; application flow documentation</w:t>
            </w:r>
          </w:p>
        </w:tc>
        <w:tc>
          <w:tcPr>
            <w:tcW w:type="dxa" w:w="1008"/>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0" w:before="0"/>
            </w:pPr>
            <w:r>
              <w:rPr>
                <w:rFonts w:ascii="Calibri" w:cs="Calibri" w:eastAsia="Calibri" w:hAnsi="Calibri"/>
                <w:b w:val="false"/>
                <w:bCs w:val="false"/>
                <w:sz w:val="19"/>
                <w:szCs w:val="19"/>
              </w:rPr>
              <w:t xml:space="preserve">10 min</w:t>
            </w:r>
          </w:p>
        </w:tc>
      </w:tr>
      <w:tr>
        <w:trPr>
          <w:cantSplit/>
          <w:tblHeader w:val="off"/>
        </w:trPr>
        <w:tc>
          <w:tcPr>
            <w:tcW w:type="dxa" w:w="1008"/>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0" w:before="0"/>
            </w:pPr>
            <w:r>
              <w:rPr>
                <w:rFonts w:ascii="Calibri" w:cs="Calibri" w:eastAsia="Calibri" w:hAnsi="Calibri"/>
                <w:b w:val="false"/>
                <w:bCs w:val="false"/>
                <w:sz w:val="19"/>
                <w:szCs w:val="19"/>
              </w:rPr>
              <w:t xml:space="preserve">3</w:t>
            </w:r>
          </w:p>
        </w:tc>
        <w:tc>
          <w:tcPr>
            <w:tcW w:type="dxa" w:w="4032"/>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0" w:before="0"/>
            </w:pPr>
            <w:r>
              <w:rPr>
                <w:rFonts w:ascii="Calibri" w:cs="Calibri" w:eastAsia="Calibri" w:hAnsi="Calibri"/>
                <w:b w:val="false"/>
                <w:bCs w:val="false"/>
                <w:sz w:val="19"/>
                <w:szCs w:val="19"/>
              </w:rPr>
              <w:t xml:space="preserve">Map the database with one command</w:t>
            </w:r>
          </w:p>
        </w:tc>
        <w:tc>
          <w:tcPr>
            <w:tcW w:type="dxa" w:w="4032"/>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0" w:before="0"/>
            </w:pPr>
            <w:r>
              <w:rPr>
                <w:rFonts w:ascii="Calibri" w:cs="Calibri" w:eastAsia="Calibri" w:hAnsi="Calibri"/>
                <w:b w:val="false"/>
                <w:bCs w:val="false"/>
                <w:sz w:val="19"/>
                <w:szCs w:val="19"/>
              </w:rPr>
              <w:t xml:space="preserve">Data model documentation</w:t>
            </w:r>
          </w:p>
        </w:tc>
        <w:tc>
          <w:tcPr>
            <w:tcW w:type="dxa" w:w="1008"/>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0" w:before="0"/>
            </w:pPr>
            <w:r>
              <w:rPr>
                <w:rFonts w:ascii="Calibri" w:cs="Calibri" w:eastAsia="Calibri" w:hAnsi="Calibri"/>
                <w:b w:val="false"/>
                <w:bCs w:val="false"/>
                <w:sz w:val="19"/>
                <w:szCs w:val="19"/>
              </w:rPr>
              <w:t xml:space="preserve">5 min</w:t>
            </w:r>
          </w:p>
        </w:tc>
      </w:tr>
      <w:tr>
        <w:trPr>
          <w:cantSplit/>
          <w:tblHeader w:val="off"/>
        </w:trPr>
        <w:tc>
          <w:tcPr>
            <w:tcW w:type="dxa" w:w="1008"/>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0" w:before="0"/>
            </w:pPr>
            <w:r>
              <w:rPr>
                <w:rFonts w:ascii="Calibri" w:cs="Calibri" w:eastAsia="Calibri" w:hAnsi="Calibri"/>
                <w:b w:val="false"/>
                <w:bCs w:val="false"/>
                <w:sz w:val="19"/>
                <w:szCs w:val="19"/>
              </w:rPr>
              <w:t xml:space="preserve">4</w:t>
            </w:r>
          </w:p>
        </w:tc>
        <w:tc>
          <w:tcPr>
            <w:tcW w:type="dxa" w:w="4032"/>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0" w:before="0"/>
            </w:pPr>
            <w:r>
              <w:rPr>
                <w:rFonts w:ascii="Calibri" w:cs="Calibri" w:eastAsia="Calibri" w:hAnsi="Calibri"/>
                <w:b w:val="false"/>
                <w:bCs w:val="false"/>
                <w:sz w:val="19"/>
                <w:szCs w:val="19"/>
              </w:rPr>
              <w:t xml:space="preserve">Extract the pricing rules nobody wrote down</w:t>
            </w:r>
          </w:p>
        </w:tc>
        <w:tc>
          <w:tcPr>
            <w:tcW w:type="dxa" w:w="4032"/>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0" w:before="0"/>
            </w:pPr>
            <w:r>
              <w:rPr>
                <w:rFonts w:ascii="Calibri" w:cs="Calibri" w:eastAsia="Calibri" w:hAnsi="Calibri"/>
                <w:b w:val="false"/>
                <w:bCs w:val="false"/>
                <w:sz w:val="19"/>
                <w:szCs w:val="19"/>
              </w:rPr>
              <w:t xml:space="preserve">Business process documentation</w:t>
            </w:r>
          </w:p>
        </w:tc>
        <w:tc>
          <w:tcPr>
            <w:tcW w:type="dxa" w:w="1008"/>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0" w:before="0"/>
            </w:pPr>
            <w:r>
              <w:rPr>
                <w:rFonts w:ascii="Calibri" w:cs="Calibri" w:eastAsia="Calibri" w:hAnsi="Calibri"/>
                <w:b w:val="false"/>
                <w:bCs w:val="false"/>
                <w:sz w:val="19"/>
                <w:szCs w:val="19"/>
              </w:rPr>
              <w:t xml:space="preserve">9 min</w:t>
            </w:r>
          </w:p>
        </w:tc>
      </w:tr>
      <w:tr>
        <w:trPr>
          <w:cantSplit/>
          <w:tblHeader w:val="off"/>
        </w:trPr>
        <w:tc>
          <w:tcPr>
            <w:tcW w:type="dxa" w:w="1008"/>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0" w:before="0"/>
            </w:pPr>
            <w:r>
              <w:rPr>
                <w:rFonts w:ascii="Calibri" w:cs="Calibri" w:eastAsia="Calibri" w:hAnsi="Calibri"/>
                <w:b w:val="false"/>
                <w:bCs w:val="false"/>
                <w:sz w:val="19"/>
                <w:szCs w:val="19"/>
              </w:rPr>
              <w:t xml:space="preserve">5</w:t>
            </w:r>
          </w:p>
        </w:tc>
        <w:tc>
          <w:tcPr>
            <w:tcW w:type="dxa" w:w="4032"/>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0" w:before="0"/>
            </w:pPr>
            <w:r>
              <w:rPr>
                <w:rFonts w:ascii="Calibri" w:cs="Calibri" w:eastAsia="Calibri" w:hAnsi="Calibri"/>
                <w:b w:val="false"/>
                <w:bCs w:val="false"/>
                <w:sz w:val="19"/>
                <w:szCs w:val="19"/>
              </w:rPr>
              <w:t xml:space="preserve">Modernize the pricing program and compile it</w:t>
            </w:r>
          </w:p>
        </w:tc>
        <w:tc>
          <w:tcPr>
            <w:tcW w:type="dxa" w:w="4032"/>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0" w:before="0"/>
            </w:pPr>
            <w:r>
              <w:rPr>
                <w:rFonts w:ascii="Calibri" w:cs="Calibri" w:eastAsia="Calibri" w:hAnsi="Calibri"/>
                <w:b w:val="false"/>
                <w:bCs w:val="false"/>
                <w:sz w:val="19"/>
                <w:szCs w:val="19"/>
              </w:rPr>
              <w:t xml:space="preserve">Modernization with a reviewable audit trail</w:t>
            </w:r>
          </w:p>
        </w:tc>
        <w:tc>
          <w:tcPr>
            <w:tcW w:type="dxa" w:w="1008"/>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0" w:before="0"/>
            </w:pPr>
            <w:r>
              <w:rPr>
                <w:rFonts w:ascii="Calibri" w:cs="Calibri" w:eastAsia="Calibri" w:hAnsi="Calibri"/>
                <w:b w:val="false"/>
                <w:bCs w:val="false"/>
                <w:sz w:val="19"/>
                <w:szCs w:val="19"/>
              </w:rPr>
              <w:t xml:space="preserve">11 min</w:t>
            </w:r>
          </w:p>
        </w:tc>
      </w:tr>
      <w:tr>
        <w:trPr>
          <w:cantSplit/>
          <w:tblHeader w:val="off"/>
        </w:trPr>
        <w:tc>
          <w:tcPr>
            <w:tcW w:type="dxa" w:w="1008"/>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0" w:before="0"/>
            </w:pPr>
            <w:r>
              <w:rPr>
                <w:rFonts w:ascii="Calibri" w:cs="Calibri" w:eastAsia="Calibri" w:hAnsi="Calibri"/>
                <w:b w:val="false"/>
                <w:bCs w:val="false"/>
                <w:sz w:val="19"/>
                <w:szCs w:val="19"/>
              </w:rPr>
              <w:t xml:space="preserve">6</w:t>
            </w:r>
          </w:p>
        </w:tc>
        <w:tc>
          <w:tcPr>
            <w:tcW w:type="dxa" w:w="4032"/>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0" w:before="0"/>
            </w:pPr>
            <w:r>
              <w:rPr>
                <w:rFonts w:ascii="Calibri" w:cs="Calibri" w:eastAsia="Calibri" w:hAnsi="Calibri"/>
                <w:b w:val="false"/>
                <w:bCs w:val="false"/>
                <w:sz w:val="19"/>
                <w:szCs w:val="19"/>
              </w:rPr>
              <w:t xml:space="preserve">Write the runbook for the nightly job and pull the audit evidence</w:t>
            </w:r>
          </w:p>
        </w:tc>
        <w:tc>
          <w:tcPr>
            <w:tcW w:type="dxa" w:w="4032"/>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0" w:before="0"/>
            </w:pPr>
            <w:r>
              <w:rPr>
                <w:rFonts w:ascii="Calibri" w:cs="Calibri" w:eastAsia="Calibri" w:hAnsi="Calibri"/>
                <w:b w:val="false"/>
                <w:bCs w:val="false"/>
                <w:sz w:val="19"/>
                <w:szCs w:val="19"/>
              </w:rPr>
              <w:t xml:space="preserve">Operational documentation and runbooks; audit evidence and compliance support</w:t>
            </w:r>
          </w:p>
        </w:tc>
        <w:tc>
          <w:tcPr>
            <w:tcW w:type="dxa" w:w="1008"/>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0" w:before="0"/>
            </w:pPr>
            <w:r>
              <w:rPr>
                <w:rFonts w:ascii="Calibri" w:cs="Calibri" w:eastAsia="Calibri" w:hAnsi="Calibri"/>
                <w:b w:val="false"/>
                <w:bCs w:val="false"/>
                <w:sz w:val="19"/>
                <w:szCs w:val="19"/>
              </w:rPr>
              <w:t xml:space="preserve">7 min</w:t>
            </w:r>
          </w:p>
        </w:tc>
      </w:tr>
      <w:tr>
        <w:trPr>
          <w:cantSplit/>
          <w:tblHeader w:val="off"/>
        </w:trPr>
        <w:tc>
          <w:tcPr>
            <w:tcW w:type="dxa" w:w="1008"/>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0" w:before="0"/>
            </w:pPr>
            <w:r>
              <w:rPr>
                <w:rFonts w:ascii="Calibri" w:cs="Calibri" w:eastAsia="Calibri" w:hAnsi="Calibri"/>
                <w:b w:val="false"/>
                <w:bCs w:val="false"/>
                <w:sz w:val="19"/>
                <w:szCs w:val="19"/>
              </w:rPr>
              <w:t xml:space="preserve">7</w:t>
            </w:r>
          </w:p>
        </w:tc>
        <w:tc>
          <w:tcPr>
            <w:tcW w:type="dxa" w:w="4032"/>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0" w:before="0"/>
            </w:pPr>
            <w:r>
              <w:rPr>
                <w:rFonts w:ascii="Calibri" w:cs="Calibri" w:eastAsia="Calibri" w:hAnsi="Calibri"/>
                <w:b w:val="false"/>
                <w:bCs w:val="false"/>
                <w:sz w:val="19"/>
                <w:szCs w:val="19"/>
              </w:rPr>
              <w:t xml:space="preserve">Wrap-up and hackathon starting points</w:t>
            </w:r>
          </w:p>
        </w:tc>
        <w:tc>
          <w:tcPr>
            <w:tcW w:type="dxa" w:w="4032"/>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0" w:before="0"/>
            </w:pPr>
          </w:p>
        </w:tc>
        <w:tc>
          <w:tcPr>
            <w:tcW w:type="dxa" w:w="1008"/>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0" w:before="0"/>
            </w:pPr>
            <w:r>
              <w:rPr>
                <w:rFonts w:ascii="Calibri" w:cs="Calibri" w:eastAsia="Calibri" w:hAnsi="Calibri"/>
                <w:b w:val="false"/>
                <w:bCs w:val="false"/>
                <w:sz w:val="19"/>
                <w:szCs w:val="19"/>
              </w:rPr>
              <w:t xml:space="preserve">2 min</w:t>
            </w:r>
          </w:p>
        </w:tc>
      </w:tr>
    </w:tbl>
    <w:p>
      <w:pPr>
        <w:spacing w:after="100"/>
      </w:pPr>
    </w:p>
    <w:p>
      <w:pPr>
        <w:keepLines/>
        <w:pBdr>
          <w:top w:val="single" w:color="BFBFBF" w:sz="4" w:space="4"/>
          <w:left w:val="single" w:color="E0A800" w:sz="24" w:space="4"/>
          <w:bottom w:val="single" w:color="BFBFBF" w:sz="4" w:space="4"/>
          <w:right w:val="single" w:color="BFBFBF" w:sz="4" w:space="4"/>
        </w:pBdr>
        <w:shd w:fill="FFF8E1" w:val="clear"/>
        <w:spacing w:after="100" w:before="20"/>
        <w:ind w:left="120" w:right="120"/>
      </w:pPr>
      <w:r>
        <w:rPr>
          <w:rFonts w:ascii="Calibri" w:cs="Calibri" w:eastAsia="Calibri" w:hAnsi="Calibri"/>
          <w:b/>
          <w:bCs/>
          <w:sz w:val="20"/>
          <w:szCs w:val="20"/>
        </w:rPr>
        <w:t xml:space="preserve">The theme running through this lab: recommended starting points for documenting and modernizing an RPG application.</w:t>
      </w:r>
      <w:r>
        <w:rPr>
          <w:rFonts w:ascii="Calibri" w:cs="Calibri" w:eastAsia="Calibri" w:hAnsi="Calibri"/>
          <w:sz w:val="20"/>
          <w:szCs w:val="20"/>
        </w:rPr>
        <w:t xml:space="preserve"> The exercises run in the order a team should actually work: generate the documentation that does not exist, map the dependencies, extract the business rules, then modernize with evidence at every step. Exercises 1, 4 and 5 all work on the same program, OE005, so by the end the room has understood it, documented it, modernized it and proved it still prices the same.</w:t>
      </w:r>
    </w:p>
    <w:p>
      <w:pPr>
        <w:keepLines/>
        <w:pBdr>
          <w:top w:val="single" w:color="BFBFBF" w:sz="4" w:space="4"/>
          <w:left w:val="single" w:color="E0A800" w:sz="24" w:space="4"/>
          <w:bottom w:val="single" w:color="BFBFBF" w:sz="4" w:space="4"/>
          <w:right w:val="single" w:color="BFBFBF" w:sz="4" w:space="4"/>
        </w:pBdr>
        <w:shd w:fill="FFF8E1" w:val="clear"/>
        <w:spacing w:after="100" w:before="20"/>
        <w:ind w:left="120" w:right="120"/>
      </w:pPr>
      <w:r>
        <w:rPr>
          <w:rFonts w:ascii="Calibri" w:cs="Calibri" w:eastAsia="Calibri" w:hAnsi="Calibri"/>
          <w:b/>
          <w:bCs/>
          <w:sz w:val="20"/>
          <w:szCs w:val="20"/>
        </w:rPr>
        <w:t xml:space="preserve">How to read the boxes</w:t>
      </w:r>
      <w:r>
        <w:rPr>
          <w:rFonts w:ascii="Calibri" w:cs="Calibri" w:eastAsia="Calibri" w:hAnsi="Calibri"/>
          <w:sz w:val="20"/>
          <w:szCs w:val="20"/>
        </w:rPr>
        <w:t xml:space="preserve"> A box captioned "Paste into the Bob chat" is a prompt: copy it exactly into Bob's chat panel and press Enter. A box captioned "Type in the terminal" is a command for a terminal window, not for Bob. A box captioned "What you should see" is Bob's expected output; do not type it.</w:t>
      </w:r>
    </w:p>
    <w:p>
      <w:pPr>
        <w:pStyle w:val="Heading2"/>
        <w:keepNext/>
        <w:spacing w:after="100" w:before="240"/>
      </w:pPr>
      <w:r>
        <w:rPr>
          <w:rFonts w:ascii="Calibri" w:cs="Calibri" w:eastAsia="Calibri" w:hAnsi="Calibri"/>
        </w:rPr>
        <w:t xml:space="preserve">About the sample application</w:t>
      </w:r>
    </w:p>
    <w:p>
      <w:pPr>
        <w:spacing w:after="100"/>
      </w:pPr>
      <w:r>
        <w:rPr>
          <w:rFonts w:ascii="Calibri" w:cs="Calibri" w:eastAsia="Calibri" w:hAnsi="Calibri"/>
        </w:rPr>
        <w:t xml:space="preserve">DIST400 is a fixed-format RPG order-to-cash system for a broadline foodservice distributor, written in the style of a 1998 shop. Customers (restaurants, schools, hospitals) order cases of items. Items live in dry, cooler or freezer zones. Some items are catch-weight: sold by the pound, with the real weight only known when the case is picked. Pricing comes from a customer contract if one is in effect, otherwise from the customer's price class, otherwise list. Orders are cut off nightly and printed as route sheets.</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3128"/>
        <w:gridCol w:w="6952"/>
      </w:tblGrid>
      <w:tr>
        <w:trPr>
          <w:cantSplit/>
          <w:tblHeader/>
        </w:trPr>
        <w:tc>
          <w:tcPr>
            <w:tcW w:type="dxa" w:w="3128"/>
            <w:tcBorders>
              <w:top w:val="single" w:color="BFBFBF" w:sz="4"/>
              <w:left w:val="single" w:color="BFBFBF" w:sz="4"/>
              <w:bottom w:val="single" w:color="BFBFBF" w:sz="4"/>
              <w:right w:val="single" w:color="BFBFBF" w:sz="4"/>
            </w:tcBorders>
            <w:shd w:fill="D9E2F3" w:val="clear"/>
            <w:tcMar>
              <w:top w:type="dxa" w:w="70"/>
              <w:left w:type="dxa" w:w="110"/>
              <w:bottom w:type="dxa" w:w="70"/>
              <w:right w:type="dxa" w:w="110"/>
            </w:tcMar>
          </w:tcPr>
          <w:p>
            <w:pPr>
              <w:spacing w:after="0" w:before="0"/>
            </w:pPr>
            <w:r>
              <w:rPr>
                <w:rFonts w:ascii="Calibri" w:cs="Calibri" w:eastAsia="Calibri" w:hAnsi="Calibri"/>
                <w:b/>
                <w:bCs/>
                <w:sz w:val="19"/>
                <w:szCs w:val="19"/>
              </w:rPr>
              <w:t xml:space="preserve">Object</w:t>
            </w:r>
          </w:p>
        </w:tc>
        <w:tc>
          <w:tcPr>
            <w:tcW w:type="dxa" w:w="6952"/>
            <w:tcBorders>
              <w:top w:val="single" w:color="BFBFBF" w:sz="4"/>
              <w:left w:val="single" w:color="BFBFBF" w:sz="4"/>
              <w:bottom w:val="single" w:color="BFBFBF" w:sz="4"/>
              <w:right w:val="single" w:color="BFBFBF" w:sz="4"/>
            </w:tcBorders>
            <w:shd w:fill="D9E2F3" w:val="clear"/>
            <w:tcMar>
              <w:top w:type="dxa" w:w="70"/>
              <w:left w:type="dxa" w:w="110"/>
              <w:bottom w:type="dxa" w:w="70"/>
              <w:right w:type="dxa" w:w="110"/>
            </w:tcMar>
          </w:tcPr>
          <w:p>
            <w:pPr>
              <w:spacing w:after="0" w:before="0"/>
            </w:pPr>
            <w:r>
              <w:rPr>
                <w:rFonts w:ascii="Calibri" w:cs="Calibri" w:eastAsia="Calibri" w:hAnsi="Calibri"/>
                <w:b/>
                <w:bCs/>
                <w:sz w:val="19"/>
                <w:szCs w:val="19"/>
              </w:rPr>
              <w:t xml:space="preserve">What it is</w:t>
            </w:r>
          </w:p>
        </w:tc>
      </w:tr>
      <w:tr>
        <w:trPr>
          <w:cantSplit/>
          <w:tblHeader w:val="off"/>
        </w:trPr>
        <w:tc>
          <w:tcPr>
            <w:tcW w:type="dxa" w:w="3128"/>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0" w:before="0"/>
            </w:pPr>
            <w:r>
              <w:rPr>
                <w:rFonts w:ascii="Calibri" w:cs="Calibri" w:eastAsia="Calibri" w:hAnsi="Calibri"/>
                <w:b w:val="false"/>
                <w:bCs w:val="false"/>
                <w:sz w:val="19"/>
                <w:szCs w:val="19"/>
              </w:rPr>
              <w:t xml:space="preserve">CUSTMAST, ITEMMAST, INVBAL</w:t>
            </w:r>
          </w:p>
        </w:tc>
        <w:tc>
          <w:tcPr>
            <w:tcW w:type="dxa" w:w="6952"/>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0" w:before="0"/>
            </w:pPr>
            <w:r>
              <w:rPr>
                <w:rFonts w:ascii="Calibri" w:cs="Calibri" w:eastAsia="Calibri" w:hAnsi="Calibri"/>
                <w:b w:val="false"/>
                <w:bCs w:val="false"/>
                <w:sz w:val="19"/>
                <w:szCs w:val="19"/>
              </w:rPr>
              <w:t xml:space="preserve">Customer master, item master, on-hand by warehouse</w:t>
            </w:r>
          </w:p>
        </w:tc>
      </w:tr>
      <w:tr>
        <w:trPr>
          <w:cantSplit/>
          <w:tblHeader w:val="off"/>
        </w:trPr>
        <w:tc>
          <w:tcPr>
            <w:tcW w:type="dxa" w:w="3128"/>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0" w:before="0"/>
            </w:pPr>
            <w:r>
              <w:rPr>
                <w:rFonts w:ascii="Calibri" w:cs="Calibri" w:eastAsia="Calibri" w:hAnsi="Calibri"/>
                <w:b w:val="false"/>
                <w:bCs w:val="false"/>
                <w:sz w:val="19"/>
                <w:szCs w:val="19"/>
              </w:rPr>
              <w:t xml:space="preserve">CONTRACT, PRICELST, SUBITEM</w:t>
            </w:r>
          </w:p>
        </w:tc>
        <w:tc>
          <w:tcPr>
            <w:tcW w:type="dxa" w:w="6952"/>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0" w:before="0"/>
            </w:pPr>
            <w:r>
              <w:rPr>
                <w:rFonts w:ascii="Calibri" w:cs="Calibri" w:eastAsia="Calibri" w:hAnsi="Calibri"/>
                <w:b w:val="false"/>
                <w:bCs w:val="false"/>
                <w:sz w:val="19"/>
                <w:szCs w:val="19"/>
              </w:rPr>
              <w:t xml:space="preserve">Contract prices with effective dates, price-class list prices, substitution items</w:t>
            </w:r>
          </w:p>
        </w:tc>
      </w:tr>
      <w:tr>
        <w:trPr>
          <w:cantSplit/>
          <w:tblHeader w:val="off"/>
        </w:trPr>
        <w:tc>
          <w:tcPr>
            <w:tcW w:type="dxa" w:w="3128"/>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0" w:before="0"/>
            </w:pPr>
            <w:r>
              <w:rPr>
                <w:rFonts w:ascii="Calibri" w:cs="Calibri" w:eastAsia="Calibri" w:hAnsi="Calibri"/>
                <w:b w:val="false"/>
                <w:bCs w:val="false"/>
                <w:sz w:val="19"/>
                <w:szCs w:val="19"/>
              </w:rPr>
              <w:t xml:space="preserve">ORDHDR, ORDDTL</w:t>
            </w:r>
          </w:p>
        </w:tc>
        <w:tc>
          <w:tcPr>
            <w:tcW w:type="dxa" w:w="6952"/>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0" w:before="0"/>
            </w:pPr>
            <w:r>
              <w:rPr>
                <w:rFonts w:ascii="Calibri" w:cs="Calibri" w:eastAsia="Calibri" w:hAnsi="Calibri"/>
                <w:b w:val="false"/>
                <w:bCs w:val="false"/>
                <w:sz w:val="19"/>
                <w:szCs w:val="19"/>
              </w:rPr>
              <w:t xml:space="preserve">Order header and lines</w:t>
            </w:r>
          </w:p>
        </w:tc>
      </w:tr>
      <w:tr>
        <w:trPr>
          <w:cantSplit/>
          <w:tblHeader w:val="off"/>
        </w:trPr>
        <w:tc>
          <w:tcPr>
            <w:tcW w:type="dxa" w:w="3128"/>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0" w:before="0"/>
            </w:pPr>
            <w:r>
              <w:rPr>
                <w:rFonts w:ascii="Calibri" w:cs="Calibri" w:eastAsia="Calibri" w:hAnsi="Calibri"/>
                <w:b w:val="false"/>
                <w:bCs w:val="false"/>
                <w:sz w:val="19"/>
                <w:szCs w:val="19"/>
              </w:rPr>
              <w:t xml:space="preserve">OE001, OE005, OE010, OE020</w:t>
            </w:r>
          </w:p>
        </w:tc>
        <w:tc>
          <w:tcPr>
            <w:tcW w:type="dxa" w:w="6952"/>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0" w:before="0"/>
            </w:pPr>
            <w:r>
              <w:rPr>
                <w:rFonts w:ascii="Calibri" w:cs="Calibri" w:eastAsia="Calibri" w:hAnsi="Calibri"/>
                <w:b w:val="false"/>
                <w:bCs w:val="false"/>
                <w:sz w:val="19"/>
                <w:szCs w:val="19"/>
              </w:rPr>
              <w:t xml:space="preserve">Order entry, price lookup, allocation and substitution, pick confirm</w:t>
            </w:r>
          </w:p>
        </w:tc>
      </w:tr>
      <w:tr>
        <w:trPr>
          <w:cantSplit/>
          <w:tblHeader w:val="off"/>
        </w:trPr>
        <w:tc>
          <w:tcPr>
            <w:tcW w:type="dxa" w:w="3128"/>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0" w:before="0"/>
            </w:pPr>
            <w:r>
              <w:rPr>
                <w:rFonts w:ascii="Calibri" w:cs="Calibri" w:eastAsia="Calibri" w:hAnsi="Calibri"/>
                <w:b w:val="false"/>
                <w:bCs w:val="false"/>
                <w:sz w:val="19"/>
                <w:szCs w:val="19"/>
              </w:rPr>
              <w:t xml:space="preserve">CM001, IN001, RP010</w:t>
            </w:r>
          </w:p>
        </w:tc>
        <w:tc>
          <w:tcPr>
            <w:tcW w:type="dxa" w:w="6952"/>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0" w:before="0"/>
            </w:pPr>
            <w:r>
              <w:rPr>
                <w:rFonts w:ascii="Calibri" w:cs="Calibri" w:eastAsia="Calibri" w:hAnsi="Calibri"/>
                <w:b w:val="false"/>
                <w:bCs w:val="false"/>
                <w:sz w:val="19"/>
                <w:szCs w:val="19"/>
              </w:rPr>
              <w:t xml:space="preserve">Customer maintenance, inventory inquiry, nightly route sheet</w:t>
            </w:r>
          </w:p>
        </w:tc>
      </w:tr>
    </w:tbl>
    <w:p>
      <w:pPr>
        <w:spacing w:after="100"/>
      </w:pPr>
    </w:p>
    <w:p>
      <w:pPr>
        <w:keepLines/>
        <w:pBdr>
          <w:top w:val="single" w:color="BFBFBF" w:sz="4" w:space="4"/>
          <w:left w:val="single" w:color="E0A800" w:sz="24" w:space="4"/>
          <w:bottom w:val="single" w:color="BFBFBF" w:sz="4" w:space="4"/>
          <w:right w:val="single" w:color="BFBFBF" w:sz="4" w:space="4"/>
        </w:pBdr>
        <w:shd w:fill="FFF8E1" w:val="clear"/>
        <w:spacing w:after="100" w:before="20"/>
        <w:ind w:left="120" w:right="120"/>
      </w:pPr>
      <w:r>
        <w:rPr>
          <w:rFonts w:ascii="Calibri" w:cs="Calibri" w:eastAsia="Calibri" w:hAnsi="Calibri"/>
          <w:b/>
          <w:bCs/>
          <w:sz w:val="20"/>
          <w:szCs w:val="20"/>
        </w:rPr>
        <w:t xml:space="preserve">FACILITATOR GLOSSARY</w:t>
      </w:r>
      <w:r>
        <w:rPr>
          <w:rFonts w:ascii="Calibri" w:cs="Calibri" w:eastAsia="Calibri" w:hAnsi="Calibri"/>
          <w:sz w:val="20"/>
          <w:szCs w:val="20"/>
        </w:rPr>
        <w:t xml:space="preserve"> Catch weight: a case of chicken or cheese is sold per pound and every case weighs something different, so order entry prices on an average weight and the invoice is corrected to the scale weight at pick time. Price class: a customer group such as schools or healthcare that gets its own price list. Cutoff: the nightly moment after which orders are locked, allocated and routed.</w:t>
      </w:r>
    </w:p>
    <w:p>
      <w:pPr>
        <w:pStyle w:val="Heading1"/>
        <w:spacing w:after="160" w:before="120"/>
      </w:pPr>
      <w:r>
        <w:rPr>
          <w:rFonts w:ascii="Calibri" w:cs="Calibri" w:eastAsia="Calibri" w:hAnsi="Calibri"/>
        </w:rPr>
        <w:t xml:space="preserve">Before the lab: facilitator setup</w:t>
      </w:r>
    </w:p>
    <w:p>
      <w:pPr>
        <w:spacing w:after="100"/>
      </w:pPr>
      <w:r>
        <w:rPr>
          <w:rFonts w:ascii="Calibri" w:cs="Calibri" w:eastAsia="Calibri" w:hAnsi="Calibri"/>
        </w:rPr>
        <w:t xml:space="preserve">Everything in this section is typed into a terminal, on your TechZone RHEL 9 VM or on a Mac. If you have never used Linux: a terminal is a text window where you paste one command, press Enter, and read what comes back. Copy each command exactly. The only thing to replace is &lt;IP address&gt;, which is written in the kit file keys/README.txt. Every command refers to files inside the kit, which step 1 puts at ~/Downloads/DIST400, so nothing has to be found or configured anywhere else. Allow 45 minutes the first time.</w:t>
      </w:r>
    </w:p>
    <w:p>
      <w:pPr>
        <w:pStyle w:val="Heading2"/>
        <w:keepNext/>
        <w:spacing w:after="100" w:before="240"/>
      </w:pPr>
      <w:r>
        <w:rPr>
          <w:rFonts w:ascii="Calibri" w:cs="Calibri" w:eastAsia="Calibri" w:hAnsi="Calibri"/>
        </w:rPr>
        <w:t xml:space="preserve">1. Get the kit onto your computer</w:t>
      </w:r>
    </w:p>
    <w:p>
      <w:pPr>
        <w:pStyle w:val="ListParagraph"/>
        <w:numPr>
          <w:ilvl w:val="0"/>
          <w:numId w:val="2"/>
        </w:numPr>
        <w:spacing w:after="50"/>
      </w:pPr>
      <w:r>
        <w:rPr>
          <w:rFonts w:ascii="Calibri" w:cs="Calibri" w:eastAsia="Calibri" w:hAnsi="Calibri"/>
        </w:rPr>
        <w:t xml:space="preserve">In Box, open the lab folder, right-click the DIST400 folder and choose Download. Box gives you DIST400.zip in your Downloads folder.</w:t>
      </w:r>
    </w:p>
    <w:p>
      <w:pPr>
        <w:pStyle w:val="ListParagraph"/>
        <w:numPr>
          <w:ilvl w:val="0"/>
          <w:numId w:val="2"/>
        </w:numPr>
        <w:spacing w:after="50"/>
      </w:pPr>
      <w:r>
        <w:rPr>
          <w:rFonts w:ascii="Calibri" w:cs="Calibri" w:eastAsia="Calibri" w:hAnsi="Calibri"/>
        </w:rPr>
        <w:t xml:space="preserve">Open a terminal. On the VM: click Activities, type Terminal, press Enter. On a Mac: Applications, Utilities, Terminal. Inside Bob: menu Terminal, then New Terminal.</w:t>
      </w:r>
    </w:p>
    <w:p>
      <w:pPr>
        <w:pStyle w:val="ListParagraph"/>
        <w:numPr>
          <w:ilvl w:val="0"/>
          <w:numId w:val="2"/>
        </w:numPr>
        <w:spacing w:after="50"/>
      </w:pPr>
      <w:r>
        <w:rPr>
          <w:rFonts w:ascii="Calibri" w:cs="Calibri" w:eastAsia="Calibri" w:hAnsi="Calibri"/>
        </w:rPr>
        <w:t xml:space="preserve">Unpack the kit, then lock the key files so only you can read them. The ssh command refuses a key that other users could read, and a zip does not keep that protection, so the third command is not optional.</w:t>
      </w:r>
    </w:p>
    <w:p>
      <w:pPr>
        <w:keepNext/>
        <w:spacing w:after="0" w:before="40" w:line="200"/>
      </w:pPr>
      <w:r>
        <w:rPr>
          <w:rFonts w:ascii="Calibri" w:cs="Calibri" w:eastAsia="Calibri" w:hAnsi="Calibri"/>
          <w:i/>
          <w:iCs/>
          <w:color w:val="595959"/>
          <w:sz w:val="16"/>
          <w:szCs w:val="16"/>
        </w:rPr>
        <w:t xml:space="preserve">Type in the terminal</w:t>
      </w:r>
    </w:p>
    <w:p>
      <w:pPr>
        <w:keepLines/>
        <w:pBdr>
          <w:top w:val="single" w:color="BFBFBF" w:sz="4" w:space="4"/>
          <w:left w:val="single" w:color="595959" w:sz="24" w:space="4"/>
          <w:bottom w:val="single" w:color="BFBFBF" w:sz="4" w:space="4"/>
          <w:right w:val="single" w:color="BFBFBF" w:sz="4" w:space="4"/>
        </w:pBdr>
        <w:shd w:fill="F2F2F2" w:val="clear"/>
        <w:spacing w:after="100" w:before="20"/>
        <w:ind w:left="120" w:right="120"/>
      </w:pPr>
      <w:r>
        <w:rPr>
          <w:rFonts w:ascii="Consolas" w:cs="Consolas" w:eastAsia="Consolas" w:hAnsi="Consolas"/>
          <w:sz w:val="19"/>
          <w:szCs w:val="19"/>
        </w:rPr>
        <w:t xml:space="preserve">cd ~/Downloads</w:t>
      </w:r>
    </w:p>
    <w:p>
      <w:pPr>
        <w:keepNext/>
        <w:spacing w:after="0" w:before="40" w:line="200"/>
      </w:pPr>
      <w:r>
        <w:rPr>
          <w:rFonts w:ascii="Calibri" w:cs="Calibri" w:eastAsia="Calibri" w:hAnsi="Calibri"/>
          <w:i/>
          <w:iCs/>
          <w:color w:val="595959"/>
          <w:sz w:val="16"/>
          <w:szCs w:val="16"/>
        </w:rPr>
        <w:t xml:space="preserve">Type in the terminal</w:t>
      </w:r>
    </w:p>
    <w:p>
      <w:pPr>
        <w:keepLines/>
        <w:pBdr>
          <w:top w:val="single" w:color="BFBFBF" w:sz="4" w:space="4"/>
          <w:left w:val="single" w:color="595959" w:sz="24" w:space="4"/>
          <w:bottom w:val="single" w:color="BFBFBF" w:sz="4" w:space="4"/>
          <w:right w:val="single" w:color="BFBFBF" w:sz="4" w:space="4"/>
        </w:pBdr>
        <w:shd w:fill="F2F2F2" w:val="clear"/>
        <w:spacing w:after="100" w:before="20"/>
        <w:ind w:left="120" w:right="120"/>
      </w:pPr>
      <w:r>
        <w:rPr>
          <w:rFonts w:ascii="Consolas" w:cs="Consolas" w:eastAsia="Consolas" w:hAnsi="Consolas"/>
          <w:sz w:val="19"/>
          <w:szCs w:val="19"/>
        </w:rPr>
        <w:t xml:space="preserve">unzip -o DIST400.zip</w:t>
      </w:r>
    </w:p>
    <w:p>
      <w:pPr>
        <w:keepNext/>
        <w:spacing w:after="0" w:before="40" w:line="200"/>
      </w:pPr>
      <w:r>
        <w:rPr>
          <w:rFonts w:ascii="Calibri" w:cs="Calibri" w:eastAsia="Calibri" w:hAnsi="Calibri"/>
          <w:i/>
          <w:iCs/>
          <w:color w:val="595959"/>
          <w:sz w:val="16"/>
          <w:szCs w:val="16"/>
        </w:rPr>
        <w:t xml:space="preserve">Type in the terminal</w:t>
      </w:r>
    </w:p>
    <w:p>
      <w:pPr>
        <w:keepLines/>
        <w:pBdr>
          <w:top w:val="single" w:color="BFBFBF" w:sz="4" w:space="4"/>
          <w:left w:val="single" w:color="595959" w:sz="24" w:space="4"/>
          <w:bottom w:val="single" w:color="BFBFBF" w:sz="4" w:space="4"/>
          <w:right w:val="single" w:color="BFBFBF" w:sz="4" w:space="4"/>
        </w:pBdr>
        <w:shd w:fill="F2F2F2" w:val="clear"/>
        <w:spacing w:after="100" w:before="20"/>
        <w:ind w:left="120" w:right="120"/>
      </w:pPr>
      <w:r>
        <w:rPr>
          <w:rFonts w:ascii="Consolas" w:cs="Consolas" w:eastAsia="Consolas" w:hAnsi="Consolas"/>
          <w:sz w:val="19"/>
          <w:szCs w:val="19"/>
        </w:rPr>
        <w:t xml:space="preserve">chmod 600 ~/Downloads/DIST400/keys/*.pem</w:t>
      </w:r>
    </w:p>
    <w:p>
      <w:pPr>
        <w:pStyle w:val="ListParagraph"/>
        <w:numPr>
          <w:ilvl w:val="0"/>
          <w:numId w:val="2"/>
        </w:numPr>
        <w:spacing w:after="50"/>
      </w:pPr>
      <w:r>
        <w:rPr>
          <w:rFonts w:ascii="Calibri" w:cs="Calibri" w:eastAsia="Calibri" w:hAnsi="Calibri"/>
        </w:rPr>
        <w:t xml:space="preserve">Check the keys are there. You should see itz-admin-key.pem, LAB01.pem and README.txt.</w:t>
      </w:r>
    </w:p>
    <w:p>
      <w:pPr>
        <w:keepNext/>
        <w:spacing w:after="0" w:before="40" w:line="200"/>
      </w:pPr>
      <w:r>
        <w:rPr>
          <w:rFonts w:ascii="Calibri" w:cs="Calibri" w:eastAsia="Calibri" w:hAnsi="Calibri"/>
          <w:i/>
          <w:iCs/>
          <w:color w:val="595959"/>
          <w:sz w:val="16"/>
          <w:szCs w:val="16"/>
        </w:rPr>
        <w:t xml:space="preserve">Type in the terminal</w:t>
      </w:r>
    </w:p>
    <w:p>
      <w:pPr>
        <w:keepLines/>
        <w:pBdr>
          <w:top w:val="single" w:color="BFBFBF" w:sz="4" w:space="4"/>
          <w:left w:val="single" w:color="595959" w:sz="24" w:space="4"/>
          <w:bottom w:val="single" w:color="BFBFBF" w:sz="4" w:space="4"/>
          <w:right w:val="single" w:color="BFBFBF" w:sz="4" w:space="4"/>
        </w:pBdr>
        <w:shd w:fill="F2F2F2" w:val="clear"/>
        <w:spacing w:after="100" w:before="20"/>
        <w:ind w:left="120" w:right="120"/>
      </w:pPr>
      <w:r>
        <w:rPr>
          <w:rFonts w:ascii="Consolas" w:cs="Consolas" w:eastAsia="Consolas" w:hAnsi="Consolas"/>
          <w:sz w:val="19"/>
          <w:szCs w:val="19"/>
        </w:rPr>
        <w:t xml:space="preserve">ls ~/Downloads/DIST400/keys</w:t>
      </w:r>
    </w:p>
    <w:p>
      <w:pPr>
        <w:keepLines/>
        <w:pBdr>
          <w:top w:val="single" w:color="BFBFBF" w:sz="4" w:space="4"/>
          <w:left w:val="single" w:color="E0A800" w:sz="24" w:space="4"/>
          <w:bottom w:val="single" w:color="BFBFBF" w:sz="4" w:space="4"/>
          <w:right w:val="single" w:color="BFBFBF" w:sz="4" w:space="4"/>
        </w:pBdr>
        <w:shd w:fill="FFF8E1" w:val="clear"/>
        <w:spacing w:after="100" w:before="20"/>
        <w:ind w:left="120" w:right="120"/>
      </w:pPr>
      <w:r>
        <w:rPr>
          <w:rFonts w:ascii="Calibri" w:cs="Calibri" w:eastAsia="Calibri" w:hAnsi="Calibri"/>
          <w:b/>
          <w:bCs/>
          <w:sz w:val="20"/>
          <w:szCs w:val="20"/>
        </w:rPr>
        <w:t xml:space="preserve">If you work straight from the Box Drive folder on a Mac</w:t>
      </w:r>
      <w:r>
        <w:rPr>
          <w:rFonts w:ascii="Calibri" w:cs="Calibri" w:eastAsia="Calibri" w:hAnsi="Calibri"/>
          <w:sz w:val="20"/>
          <w:szCs w:val="20"/>
        </w:rPr>
        <w:t xml:space="preserve"> copy the kit into Downloads first, with the Box path in quotes because it contains spaces, then run the chmod command above. Every path in this guide assumes ~/Downloads/DIST400.</w:t>
      </w:r>
    </w:p>
    <w:p>
      <w:pPr>
        <w:pStyle w:val="Heading2"/>
        <w:keepNext/>
        <w:spacing w:after="100" w:before="240"/>
      </w:pPr>
      <w:r>
        <w:rPr>
          <w:rFonts w:ascii="Calibri" w:cs="Calibri" w:eastAsia="Calibri" w:hAnsi="Calibri"/>
        </w:rPr>
        <w:t xml:space="preserve">2. On the RHEL VM only: install the tools</w:t>
      </w:r>
    </w:p>
    <w:p>
      <w:pPr>
        <w:spacing w:after="100"/>
      </w:pPr>
      <w:r>
        <w:rPr>
          <w:rFonts w:ascii="Calibri" w:cs="Calibri" w:eastAsia="Calibri" w:hAnsi="Calibri"/>
        </w:rPr>
        <w:t xml:space="preserve">A Mac already has ssh, scp and unzip built in; skip this step there. On the VM, paste this and press Enter. It installs ssh and scp, the secure login and copy commands, and unzip. If they are already there it says "Nothing to do". If it asks for a password, that is the VM's own password from your TechZone reservation, not the IBM i one.</w:t>
      </w:r>
    </w:p>
    <w:p>
      <w:pPr>
        <w:keepNext/>
        <w:spacing w:after="0" w:before="40" w:line="200"/>
      </w:pPr>
      <w:r>
        <w:rPr>
          <w:rFonts w:ascii="Calibri" w:cs="Calibri" w:eastAsia="Calibri" w:hAnsi="Calibri"/>
          <w:i/>
          <w:iCs/>
          <w:color w:val="595959"/>
          <w:sz w:val="16"/>
          <w:szCs w:val="16"/>
        </w:rPr>
        <w:t xml:space="preserve">Type in the terminal</w:t>
      </w:r>
    </w:p>
    <w:p>
      <w:pPr>
        <w:keepLines/>
        <w:pBdr>
          <w:top w:val="single" w:color="BFBFBF" w:sz="4" w:space="4"/>
          <w:left w:val="single" w:color="595959" w:sz="24" w:space="4"/>
          <w:bottom w:val="single" w:color="BFBFBF" w:sz="4" w:space="4"/>
          <w:right w:val="single" w:color="BFBFBF" w:sz="4" w:space="4"/>
        </w:pBdr>
        <w:shd w:fill="F2F2F2" w:val="clear"/>
        <w:spacing w:after="100" w:before="20"/>
        <w:ind w:left="120" w:right="120"/>
      </w:pPr>
      <w:r>
        <w:rPr>
          <w:rFonts w:ascii="Consolas" w:cs="Consolas" w:eastAsia="Consolas" w:hAnsi="Consolas"/>
          <w:sz w:val="19"/>
          <w:szCs w:val="19"/>
        </w:rPr>
        <w:t xml:space="preserve">sudo dnf install -y openssh-clients unzip</w:t>
      </w:r>
    </w:p>
    <w:p>
      <w:pPr>
        <w:pStyle w:val="Heading2"/>
        <w:keepNext/>
        <w:spacing w:after="100" w:before="240"/>
      </w:pPr>
      <w:r>
        <w:rPr>
          <w:rFonts w:ascii="Calibri" w:cs="Calibri" w:eastAsia="Calibri" w:hAnsi="Calibri"/>
        </w:rPr>
        <w:t xml:space="preserve">3. The IBM i you are connecting to</w:t>
      </w:r>
    </w:p>
    <w:p>
      <w:pPr>
        <w:pStyle w:val="ListParagraph"/>
        <w:numPr>
          <w:ilvl w:val="0"/>
          <w:numId w:val="3"/>
        </w:numPr>
        <w:spacing w:after="50"/>
      </w:pPr>
      <w:r>
        <w:rPr>
          <w:rFonts w:ascii="Calibri" w:cs="Calibri" w:eastAsia="Calibri" w:hAnsi="Calibri"/>
        </w:rPr>
        <w:t xml:space="preserve">The kit file keys/README.txt names the IBM i address, the admin user ITZUSER and the two key files. The admin key, keys/itz-admin-key.pem, is the only key that logs in as ITZUSER. The LABnn.pem files are participant keys and log in only as their own LABnn. Mixing them up is refused.</w:t>
      </w:r>
    </w:p>
    <w:p>
      <w:pPr>
        <w:pStyle w:val="ListParagraph"/>
        <w:numPr>
          <w:ilvl w:val="0"/>
          <w:numId w:val="3"/>
        </w:numPr>
        <w:spacing w:after="50"/>
      </w:pPr>
      <w:r>
        <w:rPr>
          <w:rFonts w:ascii="Calibri" w:cs="Calibri" w:eastAsia="Calibri" w:hAnsi="Calibri"/>
        </w:rPr>
        <w:t xml:space="preserve">If you reserve a different LPAR from TechZone, download that reservation's key, copy it over keys/itz-admin-key.pem and update the address in keys/README.txt. Reservations expire, so check the LPAR is alive the day before.</w:t>
      </w:r>
    </w:p>
    <w:p>
      <w:pPr>
        <w:keepNext/>
        <w:spacing w:after="0" w:before="40" w:line="200"/>
      </w:pPr>
      <w:r>
        <w:rPr>
          <w:rFonts w:ascii="Calibri" w:cs="Calibri" w:eastAsia="Calibri" w:hAnsi="Calibri"/>
          <w:i/>
          <w:iCs/>
          <w:color w:val="595959"/>
          <w:sz w:val="16"/>
          <w:szCs w:val="16"/>
        </w:rPr>
        <w:t xml:space="preserve">Open in a browser</w:t>
      </w:r>
    </w:p>
    <w:p>
      <w:pPr>
        <w:keepLines/>
        <w:pBdr>
          <w:top w:val="single" w:color="BFBFBF" w:sz="4" w:space="4"/>
          <w:left w:val="single" w:color="595959" w:sz="24" w:space="4"/>
          <w:bottom w:val="single" w:color="BFBFBF" w:sz="4" w:space="4"/>
          <w:right w:val="single" w:color="BFBFBF" w:sz="4" w:space="4"/>
        </w:pBdr>
        <w:shd w:fill="F2F2F2" w:val="clear"/>
        <w:spacing w:after="100" w:before="20"/>
        <w:ind w:left="120" w:right="120"/>
      </w:pPr>
      <w:hyperlink w:history="1" r:id="rIdehxwdow9bbb2bdndwajiz">
        <w:r>
          <w:rPr>
            <w:rStyle w:val="Hyperlink"/>
            <w:rFonts w:ascii="Consolas" w:cs="Consolas" w:eastAsia="Consolas" w:hAnsi="Consolas"/>
            <w:sz w:val="19"/>
            <w:szCs w:val="19"/>
          </w:rPr>
          <w:t xml:space="preserve">https://techzone.ibm.com/collection/69caf21433fe65185ca16a84?platform=69caf32c33fe65185ca16a96</w:t>
        </w:r>
      </w:hyperlink>
    </w:p>
    <w:p>
      <w:pPr>
        <w:pStyle w:val="ListParagraph"/>
        <w:numPr>
          <w:ilvl w:val="0"/>
          <w:numId w:val="3"/>
        </w:numPr>
        <w:spacing w:after="50"/>
      </w:pPr>
      <w:r>
        <w:rPr>
          <w:rFonts w:ascii="Calibri" w:cs="Calibri" w:eastAsia="Calibri" w:hAnsi="Calibri"/>
        </w:rPr>
        <w:t xml:space="preserve">Test the login. The first time, it asks "Are you sure you want to continue connecting (yes/no/[fingerprint])?": type yes and press Enter. An IBM Technology Zone banner appears, then a prompt ending in a dollar sign. You are now typing on the IBM i. Type exit and press Enter to come back.</w:t>
      </w:r>
    </w:p>
    <w:p>
      <w:pPr>
        <w:keepNext/>
        <w:spacing w:after="0" w:before="40" w:line="200"/>
      </w:pPr>
      <w:r>
        <w:rPr>
          <w:rFonts w:ascii="Calibri" w:cs="Calibri" w:eastAsia="Calibri" w:hAnsi="Calibri"/>
          <w:i/>
          <w:iCs/>
          <w:color w:val="595959"/>
          <w:sz w:val="16"/>
          <w:szCs w:val="16"/>
        </w:rPr>
        <w:t xml:space="preserve">Type in the terminal</w:t>
      </w:r>
    </w:p>
    <w:p>
      <w:pPr>
        <w:keepLines/>
        <w:pBdr>
          <w:top w:val="single" w:color="BFBFBF" w:sz="4" w:space="4"/>
          <w:left w:val="single" w:color="595959" w:sz="24" w:space="4"/>
          <w:bottom w:val="single" w:color="BFBFBF" w:sz="4" w:space="4"/>
          <w:right w:val="single" w:color="BFBFBF" w:sz="4" w:space="4"/>
        </w:pBdr>
        <w:shd w:fill="F2F2F2" w:val="clear"/>
        <w:spacing w:after="100" w:before="20"/>
        <w:ind w:left="120" w:right="120"/>
      </w:pPr>
      <w:r>
        <w:rPr>
          <w:rFonts w:ascii="Consolas" w:cs="Consolas" w:eastAsia="Consolas" w:hAnsi="Consolas"/>
          <w:sz w:val="19"/>
          <w:szCs w:val="19"/>
        </w:rPr>
        <w:t xml:space="preserve">ssh -i ~/Downloads/DIST400/keys/itz-admin-key.pem ITZUSER@&lt;IP address&gt;</w:t>
      </w:r>
    </w:p>
    <w:p>
      <w:pPr>
        <w:pStyle w:val="Heading2"/>
        <w:keepNext/>
        <w:spacing w:after="100" w:before="240"/>
      </w:pPr>
      <w:r>
        <w:rPr>
          <w:rFonts w:ascii="Calibri" w:cs="Calibri" w:eastAsia="Calibri" w:hAnsi="Calibri"/>
        </w:rPr>
        <w:t xml:space="preserve">4. Copy the kit to the IBM i</w:t>
      </w:r>
    </w:p>
    <w:p>
      <w:pPr>
        <w:keepLines/>
        <w:pBdr>
          <w:top w:val="single" w:color="BFBFBF" w:sz="4" w:space="4"/>
          <w:left w:val="single" w:color="E0A800" w:sz="24" w:space="4"/>
          <w:bottom w:val="single" w:color="BFBFBF" w:sz="4" w:space="4"/>
          <w:right w:val="single" w:color="BFBFBF" w:sz="4" w:space="4"/>
        </w:pBdr>
        <w:shd w:fill="FFF8E1" w:val="clear"/>
        <w:spacing w:after="100" w:before="20"/>
        <w:ind w:left="120" w:right="120"/>
      </w:pPr>
      <w:r>
        <w:rPr>
          <w:rFonts w:ascii="Calibri" w:cs="Calibri" w:eastAsia="Calibri" w:hAnsi="Calibri"/>
          <w:b/>
          <w:bCs/>
          <w:sz w:val="20"/>
          <w:szCs w:val="20"/>
        </w:rPr>
        <w:t xml:space="preserve">What "the IFS" means</w:t>
      </w:r>
      <w:r>
        <w:rPr>
          <w:rFonts w:ascii="Calibri" w:cs="Calibri" w:eastAsia="Calibri" w:hAnsi="Calibri"/>
          <w:sz w:val="20"/>
          <w:szCs w:val="20"/>
        </w:rPr>
        <w:t xml:space="preserve"> The IBM i has an ordinary folder tree like Linux, called the Integrated File System, or IFS. The folder /home/ITZUSER is the admin user's home folder in it. The save file and the scripts have to be in that folder tree before the IBM i can use them, and scp is the command that copies them there.</w:t>
      </w:r>
    </w:p>
    <w:p>
      <w:pPr>
        <w:pStyle w:val="ListParagraph"/>
        <w:numPr>
          <w:ilvl w:val="0"/>
          <w:numId w:val="4"/>
        </w:numPr>
        <w:spacing w:after="50"/>
      </w:pPr>
      <w:r>
        <w:rPr>
          <w:rFonts w:ascii="Calibri" w:cs="Calibri" w:eastAsia="Calibri" w:hAnsi="Calibri"/>
        </w:rPr>
        <w:t xml:space="preserve">Copy the whole kit to the IBM i. The -r means "and everything inside it". It takes about a minute and prints one line per file.</w:t>
      </w:r>
    </w:p>
    <w:p>
      <w:pPr>
        <w:keepNext/>
        <w:spacing w:after="0" w:before="40" w:line="200"/>
      </w:pPr>
      <w:r>
        <w:rPr>
          <w:rFonts w:ascii="Calibri" w:cs="Calibri" w:eastAsia="Calibri" w:hAnsi="Calibri"/>
          <w:i/>
          <w:iCs/>
          <w:color w:val="595959"/>
          <w:sz w:val="16"/>
          <w:szCs w:val="16"/>
        </w:rPr>
        <w:t xml:space="preserve">Type in the terminal</w:t>
      </w:r>
    </w:p>
    <w:p>
      <w:pPr>
        <w:keepLines/>
        <w:pBdr>
          <w:top w:val="single" w:color="BFBFBF" w:sz="4" w:space="4"/>
          <w:left w:val="single" w:color="595959" w:sz="24" w:space="4"/>
          <w:bottom w:val="single" w:color="BFBFBF" w:sz="4" w:space="4"/>
          <w:right w:val="single" w:color="BFBFBF" w:sz="4" w:space="4"/>
        </w:pBdr>
        <w:shd w:fill="F2F2F2" w:val="clear"/>
        <w:spacing w:after="100" w:before="20"/>
        <w:ind w:left="120" w:right="120"/>
      </w:pPr>
      <w:r>
        <w:rPr>
          <w:rFonts w:ascii="Consolas" w:cs="Consolas" w:eastAsia="Consolas" w:hAnsi="Consolas"/>
          <w:sz w:val="19"/>
          <w:szCs w:val="19"/>
        </w:rPr>
        <w:t xml:space="preserve">scp -i ~/Downloads/DIST400/keys/itz-admin-key.pem -r ~/Downloads/DIST400 ITZUSER@&lt;IP address&gt;:/home/ITZUSER/</w:t>
      </w:r>
    </w:p>
    <w:p>
      <w:pPr>
        <w:pStyle w:val="ListParagraph"/>
        <w:numPr>
          <w:ilvl w:val="0"/>
          <w:numId w:val="4"/>
        </w:numPr>
        <w:spacing w:after="50"/>
      </w:pPr>
      <w:r>
        <w:rPr>
          <w:rFonts w:ascii="Calibri" w:cs="Calibri" w:eastAsia="Calibri" w:hAnsi="Calibri"/>
        </w:rPr>
        <w:t xml:space="preserve">Check that it arrived:</w:t>
      </w:r>
    </w:p>
    <w:p>
      <w:pPr>
        <w:keepNext/>
        <w:spacing w:after="0" w:before="40" w:line="200"/>
      </w:pPr>
      <w:r>
        <w:rPr>
          <w:rFonts w:ascii="Calibri" w:cs="Calibri" w:eastAsia="Calibri" w:hAnsi="Calibri"/>
          <w:i/>
          <w:iCs/>
          <w:color w:val="595959"/>
          <w:sz w:val="16"/>
          <w:szCs w:val="16"/>
        </w:rPr>
        <w:t xml:space="preserve">Type in the terminal</w:t>
      </w:r>
    </w:p>
    <w:p>
      <w:pPr>
        <w:keepLines/>
        <w:pBdr>
          <w:top w:val="single" w:color="BFBFBF" w:sz="4" w:space="4"/>
          <w:left w:val="single" w:color="595959" w:sz="24" w:space="4"/>
          <w:bottom w:val="single" w:color="BFBFBF" w:sz="4" w:space="4"/>
          <w:right w:val="single" w:color="BFBFBF" w:sz="4" w:space="4"/>
        </w:pBdr>
        <w:shd w:fill="F2F2F2" w:val="clear"/>
        <w:spacing w:after="100" w:before="20"/>
        <w:ind w:left="120" w:right="120"/>
      </w:pPr>
      <w:r>
        <w:rPr>
          <w:rFonts w:ascii="Consolas" w:cs="Consolas" w:eastAsia="Consolas" w:hAnsi="Consolas"/>
          <w:sz w:val="19"/>
          <w:szCs w:val="19"/>
        </w:rPr>
        <w:t xml:space="preserve">ssh -i ~/Downloads/DIST400/keys/itz-admin-key.pem ITZUSER@&lt;IP address&gt; ls /home/ITZUSER/DIST400</w:t>
      </w:r>
    </w:p>
    <w:p>
      <w:pPr>
        <w:spacing w:after="100"/>
      </w:pPr>
      <w:r>
        <w:rPr>
          <w:rFonts w:ascii="Calibri" w:cs="Calibri" w:eastAsia="Calibri" w:hAnsi="Calibri"/>
        </w:rPr>
        <w:t xml:space="preserve">Expected: a list that includes DIST400.savf, README.md, data, keys, scripts and src.</w:t>
      </w:r>
    </w:p>
    <w:p>
      <w:pPr>
        <w:pStyle w:val="Heading2"/>
        <w:keepNext/>
        <w:spacing w:after="100" w:before="240"/>
      </w:pPr>
      <w:r>
        <w:rPr>
          <w:rFonts w:ascii="Calibri" w:cs="Calibri" w:eastAsia="Calibri" w:hAnsi="Calibri"/>
        </w:rPr>
        <w:t xml:space="preserve">5. Build the libraries and the participants with one command</w:t>
      </w:r>
    </w:p>
    <w:p>
      <w:pPr>
        <w:pStyle w:val="ListParagraph"/>
        <w:numPr>
          <w:ilvl w:val="0"/>
          <w:numId w:val="5"/>
        </w:numPr>
        <w:spacing w:after="50"/>
      </w:pPr>
      <w:r>
        <w:rPr>
          <w:rFonts w:ascii="Calibri" w:cs="Calibri" w:eastAsia="Calibri" w:hAnsi="Calibri"/>
        </w:rPr>
        <w:t xml:space="preserve">Log in to the IBM i again with the admin key:</w:t>
      </w:r>
    </w:p>
    <w:p>
      <w:pPr>
        <w:keepNext/>
        <w:spacing w:after="0" w:before="40" w:line="200"/>
      </w:pPr>
      <w:r>
        <w:rPr>
          <w:rFonts w:ascii="Calibri" w:cs="Calibri" w:eastAsia="Calibri" w:hAnsi="Calibri"/>
          <w:i/>
          <w:iCs/>
          <w:color w:val="595959"/>
          <w:sz w:val="16"/>
          <w:szCs w:val="16"/>
        </w:rPr>
        <w:t xml:space="preserve">Type in the terminal</w:t>
      </w:r>
    </w:p>
    <w:p>
      <w:pPr>
        <w:keepLines/>
        <w:pBdr>
          <w:top w:val="single" w:color="BFBFBF" w:sz="4" w:space="4"/>
          <w:left w:val="single" w:color="595959" w:sz="24" w:space="4"/>
          <w:bottom w:val="single" w:color="BFBFBF" w:sz="4" w:space="4"/>
          <w:right w:val="single" w:color="BFBFBF" w:sz="4" w:space="4"/>
        </w:pBdr>
        <w:shd w:fill="F2F2F2" w:val="clear"/>
        <w:spacing w:after="100" w:before="20"/>
        <w:ind w:left="120" w:right="120"/>
      </w:pPr>
      <w:r>
        <w:rPr>
          <w:rFonts w:ascii="Consolas" w:cs="Consolas" w:eastAsia="Consolas" w:hAnsi="Consolas"/>
          <w:sz w:val="19"/>
          <w:szCs w:val="19"/>
        </w:rPr>
        <w:t xml:space="preserve">ssh -i ~/Downloads/DIST400/keys/itz-admin-key.pem ITZUSER@&lt;IP address&gt;</w:t>
      </w:r>
    </w:p>
    <w:p>
      <w:pPr>
        <w:pStyle w:val="ListParagraph"/>
        <w:numPr>
          <w:ilvl w:val="0"/>
          <w:numId w:val="5"/>
        </w:numPr>
        <w:spacing w:after="50"/>
      </w:pPr>
      <w:r>
        <w:rPr>
          <w:rFonts w:ascii="Calibri" w:cs="Calibri" w:eastAsia="Calibri" w:hAnsi="Calibri"/>
        </w:rPr>
        <w:t xml:space="preserve">Run the setup script. The long first word is the full path of the IBM i's bash shell, because the IBM i's default shell is an old one that cannot run these scripts. Replace 23 with the number of participants plus three spares.</w:t>
      </w:r>
    </w:p>
    <w:p>
      <w:pPr>
        <w:keepNext/>
        <w:spacing w:after="0" w:before="40" w:line="200"/>
      </w:pPr>
      <w:r>
        <w:rPr>
          <w:rFonts w:ascii="Calibri" w:cs="Calibri" w:eastAsia="Calibri" w:hAnsi="Calibri"/>
          <w:i/>
          <w:iCs/>
          <w:color w:val="595959"/>
          <w:sz w:val="16"/>
          <w:szCs w:val="16"/>
        </w:rPr>
        <w:t xml:space="preserve">Type in the terminal</w:t>
      </w:r>
    </w:p>
    <w:p>
      <w:pPr>
        <w:keepLines/>
        <w:pBdr>
          <w:top w:val="single" w:color="BFBFBF" w:sz="4" w:space="4"/>
          <w:left w:val="single" w:color="595959" w:sz="24" w:space="4"/>
          <w:bottom w:val="single" w:color="BFBFBF" w:sz="4" w:space="4"/>
          <w:right w:val="single" w:color="BFBFBF" w:sz="4" w:space="4"/>
        </w:pBdr>
        <w:shd w:fill="F2F2F2" w:val="clear"/>
        <w:spacing w:after="100" w:before="20"/>
        <w:ind w:left="120" w:right="120"/>
      </w:pPr>
      <w:r>
        <w:rPr>
          <w:rFonts w:ascii="Consolas" w:cs="Consolas" w:eastAsia="Consolas" w:hAnsi="Consolas"/>
          <w:sz w:val="19"/>
          <w:szCs w:val="19"/>
        </w:rPr>
        <w:t xml:space="preserve">/QOpenSys/pkgs/bin/bash /home/ITZUSER/DIST400/scripts/setup_dist400_lab.sh -f /home/ITZUSER/DIST400/DIST400.savf -n 23 --keys</w:t>
      </w:r>
    </w:p>
    <w:p>
      <w:pPr>
        <w:pStyle w:val="ListParagraph"/>
        <w:numPr>
          <w:ilvl w:val="0"/>
          <w:numId w:val="5"/>
        </w:numPr>
        <w:spacing w:after="50"/>
      </w:pPr>
      <w:r>
        <w:rPr>
          <w:rFonts w:ascii="Calibri" w:cs="Calibri" w:eastAsia="Calibri" w:hAnsi="Calibri"/>
        </w:rPr>
        <w:t xml:space="preserve">It runs for a few minutes, prints a block for each participant, and ends with a table: ID, profile, password, library. The table is also saved on the IBM i as /home/ITZUSER/DIST400/scripts/participants.csv, and there is one key file per participant in /home/ITZUSER/DIST400/scripts/keys/.</w:t>
      </w:r>
    </w:p>
    <w:p>
      <w:pPr>
        <w:pStyle w:val="ListParagraph"/>
        <w:numPr>
          <w:ilvl w:val="0"/>
          <w:numId w:val="5"/>
        </w:numPr>
        <w:spacing w:after="50"/>
      </w:pPr>
      <w:r>
        <w:rPr>
          <w:rFonts w:ascii="Calibri" w:cs="Calibri" w:eastAsia="Calibri" w:hAnsi="Calibri"/>
        </w:rPr>
        <w:t xml:space="preserve">Running it again is safe. Participants that already exist are skipped with their passwords and keys untouched, so after -n 23 a later run with -n 24 adds only number 24. Add --pwreset only when someone needs a password issued again.</w:t>
      </w:r>
    </w:p>
    <w:p>
      <w:pPr>
        <w:pStyle w:val="ListParagraph"/>
        <w:numPr>
          <w:ilvl w:val="0"/>
          <w:numId w:val="5"/>
        </w:numPr>
        <w:spacing w:after="50"/>
      </w:pPr>
      <w:r>
        <w:rPr>
          <w:rFonts w:ascii="Calibri" w:cs="Calibri" w:eastAsia="Calibri" w:hAnsi="Calibri"/>
        </w:rPr>
        <w:t xml:space="preserve">Type exit to leave the IBM i.</w:t>
      </w:r>
    </w:p>
    <w:p>
      <w:pPr>
        <w:pStyle w:val="ListParagraph"/>
        <w:numPr>
          <w:ilvl w:val="0"/>
          <w:numId w:val="5"/>
        </w:numPr>
        <w:spacing w:after="50"/>
      </w:pPr>
      <w:r>
        <w:rPr>
          <w:rFonts w:ascii="Calibri" w:cs="Calibri" w:eastAsia="Calibri" w:hAnsi="Calibri"/>
        </w:rPr>
        <w:t xml:space="preserve">Copy the participant keys back into the kit on your computer so you can hand them out. They land in ~/Downloads/DIST400/keys/participants, one LABnn.pem per person.</w:t>
      </w:r>
    </w:p>
    <w:p>
      <w:pPr>
        <w:keepNext/>
        <w:spacing w:after="0" w:before="40" w:line="200"/>
      </w:pPr>
      <w:r>
        <w:rPr>
          <w:rFonts w:ascii="Calibri" w:cs="Calibri" w:eastAsia="Calibri" w:hAnsi="Calibri"/>
          <w:i/>
          <w:iCs/>
          <w:color w:val="595959"/>
          <w:sz w:val="16"/>
          <w:szCs w:val="16"/>
        </w:rPr>
        <w:t xml:space="preserve">Type in the terminal</w:t>
      </w:r>
    </w:p>
    <w:p>
      <w:pPr>
        <w:keepLines/>
        <w:pBdr>
          <w:top w:val="single" w:color="BFBFBF" w:sz="4" w:space="4"/>
          <w:left w:val="single" w:color="595959" w:sz="24" w:space="4"/>
          <w:bottom w:val="single" w:color="BFBFBF" w:sz="4" w:space="4"/>
          <w:right w:val="single" w:color="BFBFBF" w:sz="4" w:space="4"/>
        </w:pBdr>
        <w:shd w:fill="F2F2F2" w:val="clear"/>
        <w:spacing w:after="100" w:before="20"/>
        <w:ind w:left="120" w:right="120"/>
      </w:pPr>
      <w:r>
        <w:rPr>
          <w:rFonts w:ascii="Consolas" w:cs="Consolas" w:eastAsia="Consolas" w:hAnsi="Consolas"/>
          <w:sz w:val="19"/>
          <w:szCs w:val="19"/>
        </w:rPr>
        <w:t xml:space="preserve">scp -i ~/Downloads/DIST400/keys/itz-admin-key.pem -r ITZUSER@&lt;IP address&gt;:/home/ITZUSER/DIST400/scripts/keys ~/Downloads/DIST400/keys/participants</w:t>
      </w:r>
    </w:p>
    <w:p>
      <w:pPr>
        <w:keepLines/>
        <w:pBdr>
          <w:top w:val="single" w:color="BFBFBF" w:sz="4" w:space="4"/>
          <w:left w:val="single" w:color="E0A800" w:sz="24" w:space="4"/>
          <w:bottom w:val="single" w:color="BFBFBF" w:sz="4" w:space="4"/>
          <w:right w:val="single" w:color="BFBFBF" w:sz="4" w:space="4"/>
        </w:pBdr>
        <w:shd w:fill="FFF8E1" w:val="clear"/>
        <w:spacing w:after="100" w:before="20"/>
        <w:ind w:left="120" w:right="120"/>
      </w:pPr>
      <w:r>
        <w:rPr>
          <w:rFonts w:ascii="Calibri" w:cs="Calibri" w:eastAsia="Calibri" w:hAnsi="Calibri"/>
          <w:b/>
          <w:bCs/>
          <w:sz w:val="20"/>
          <w:szCs w:val="20"/>
        </w:rPr>
        <w:t xml:space="preserve">FACILITATOR NOTE</w:t>
      </w:r>
      <w:r>
        <w:rPr>
          <w:rFonts w:ascii="Calibri" w:cs="Calibri" w:eastAsia="Calibri" w:hAnsi="Calibri"/>
          <w:sz w:val="20"/>
          <w:szCs w:val="20"/>
        </w:rPr>
        <w:t xml:space="preserve"> For each ID the script restores the master library DIST400 from the save file the first time, then creates profile LABnn with its own password, home folder /home/LABnn and current library DIST4nn, copies DIST400 to DIST4nn and makes LABnn the owner of everything in it. With --keys it also writes keys/LABnn.pem and installs the matching public key, which is the only login the TechZone IBM i accepts as shipped. To let people type passwords instead, set PasswordAuthentication yes in /QOpenSys/QIBM/UserData/SC1/OpenSSH/etc/sshd_config and reload sshd; the script prints the exact steps at the end. Nothing is shared between participants except the read-only master DIST400.</w:t>
      </w:r>
    </w:p>
    <w:p>
      <w:pPr>
        <w:pStyle w:val="Heading2"/>
        <w:keepNext/>
        <w:spacing w:after="100" w:before="240"/>
      </w:pPr>
      <w:r>
        <w:rPr>
          <w:rFonts w:ascii="Calibri" w:cs="Calibri" w:eastAsia="Calibri" w:hAnsi="Calibri"/>
        </w:rPr>
        <w:t xml:space="preserve">6. Participant IDs and key files</w:t>
      </w:r>
    </w:p>
    <w:p>
      <w:pPr>
        <w:pStyle w:val="ListParagraph"/>
        <w:numPr>
          <w:ilvl w:val="0"/>
          <w:numId w:val="6"/>
        </w:numPr>
        <w:spacing w:after="50"/>
      </w:pPr>
      <w:r>
        <w:rPr>
          <w:rFonts w:ascii="Calibri" w:cs="Calibri" w:eastAsia="Calibri" w:hAnsi="Calibri"/>
        </w:rPr>
        <w:t xml:space="preserve">Assign IDs at the 10:00 Lab Setup slot, in seating order, starting at 01. Each person writes their ID on the participant card on page 1.</w:t>
      </w:r>
    </w:p>
    <w:p>
      <w:pPr>
        <w:pStyle w:val="ListParagraph"/>
        <w:numPr>
          <w:ilvl w:val="0"/>
          <w:numId w:val="6"/>
        </w:numPr>
        <w:spacing w:after="50"/>
      </w:pPr>
      <w:r>
        <w:rPr>
          <w:rFonts w:ascii="Calibri" w:cs="Calibri" w:eastAsia="Calibri" w:hAnsi="Calibri"/>
        </w:rPr>
        <w:t xml:space="preserve">The ID is the only thing they need to remember: profile LABnn, library DIST4nn, key file LABnn.pem, same nn.</w:t>
      </w:r>
    </w:p>
    <w:p>
      <w:pPr>
        <w:pStyle w:val="ListParagraph"/>
        <w:numPr>
          <w:ilvl w:val="0"/>
          <w:numId w:val="6"/>
        </w:numPr>
        <w:spacing w:after="50"/>
      </w:pPr>
      <w:r>
        <w:rPr>
          <w:rFonts w:ascii="Calibri" w:cs="Calibri" w:eastAsia="Calibri" w:hAnsi="Calibri"/>
        </w:rPr>
        <w:t xml:space="preserve">Give each person only their own LABnn.pem from ~/Downloads/DIST400/keys/participants, through the room's shared Box folder or chat. They save it in the home folder on their VM, for example /home/&lt;their user&gt;/LAB07.pem.</w:t>
      </w:r>
    </w:p>
    <w:p>
      <w:pPr>
        <w:pStyle w:val="ListParagraph"/>
        <w:numPr>
          <w:ilvl w:val="0"/>
          <w:numId w:val="6"/>
        </w:numPr>
        <w:spacing w:after="50"/>
      </w:pPr>
      <w:r>
        <w:rPr>
          <w:rFonts w:ascii="Calibri" w:cs="Calibri" w:eastAsia="Calibri" w:hAnsi="Calibri"/>
        </w:rPr>
        <w:t xml:space="preserve">Keep the spare IDs for late arrivals and for anyone whose library needs a reset mid-lab.</w:t>
      </w:r>
    </w:p>
    <w:p>
      <w:pPr>
        <w:keepLines/>
        <w:pBdr>
          <w:top w:val="single" w:color="BFBFBF" w:sz="4" w:space="4"/>
          <w:left w:val="single" w:color="E0A800" w:sz="24" w:space="4"/>
          <w:bottom w:val="single" w:color="BFBFBF" w:sz="4" w:space="4"/>
          <w:right w:val="single" w:color="BFBFBF" w:sz="4" w:space="4"/>
        </w:pBdr>
        <w:shd w:fill="FFF8E1" w:val="clear"/>
        <w:spacing w:after="100" w:before="20"/>
        <w:ind w:left="120" w:right="120"/>
      </w:pPr>
      <w:r>
        <w:rPr>
          <w:rFonts w:ascii="Calibri" w:cs="Calibri" w:eastAsia="Calibri" w:hAnsi="Calibri"/>
          <w:b/>
          <w:bCs/>
          <w:sz w:val="20"/>
          <w:szCs w:val="20"/>
        </w:rPr>
        <w:t xml:space="preserve">FACILITATOR NOTE</w:t>
      </w:r>
      <w:r>
        <w:rPr>
          <w:rFonts w:ascii="Calibri" w:cs="Calibri" w:eastAsia="Calibri" w:hAnsi="Calibri"/>
          <w:sz w:val="20"/>
          <w:szCs w:val="20"/>
        </w:rPr>
        <w:t xml:space="preserve"> Twenty people clicking Connect at the same minute can exceed the SSH daemon's default limit on simultaneous unauthenticated connections, and a few will see "connection refused". Either have the room connect in two waves, or raise the limit once by running this one line on the IBM i, logged in as ITZUSER: /QOpenSys/pkgs/bin/bash /home/ITZUSER/DIST400/scripts/sshd_maxstartups.sh</w:t>
      </w:r>
    </w:p>
    <w:p>
      <w:pPr>
        <w:pStyle w:val="Heading2"/>
        <w:keepNext/>
        <w:spacing w:after="100" w:before="240"/>
      </w:pPr>
      <w:r>
        <w:rPr>
          <w:rFonts w:ascii="Calibri" w:cs="Calibri" w:eastAsia="Calibri" w:hAnsi="Calibri"/>
        </w:rPr>
        <w:t xml:space="preserve">7. Each participant's VM</w:t>
      </w:r>
    </w:p>
    <w:p>
      <w:pPr>
        <w:pStyle w:val="ListParagraph"/>
        <w:numPr>
          <w:ilvl w:val="0"/>
          <w:numId w:val="7"/>
        </w:numPr>
        <w:spacing w:after="50"/>
      </w:pPr>
      <w:r>
        <w:rPr>
          <w:rFonts w:ascii="Calibri" w:cs="Calibri" w:eastAsia="Calibri" w:hAnsi="Calibri"/>
        </w:rPr>
        <w:t xml:space="preserve">A TechZone RHEL 9 VM with IBM Bob installed (v2.0.0 or higher) and the IBM Bob Premium Package for i extension enabled.</w:t>
      </w:r>
    </w:p>
    <w:p>
      <w:pPr>
        <w:pStyle w:val="ListParagraph"/>
        <w:numPr>
          <w:ilvl w:val="0"/>
          <w:numId w:val="7"/>
        </w:numPr>
        <w:spacing w:after="50"/>
      </w:pPr>
      <w:r>
        <w:rPr>
          <w:rFonts w:ascii="Calibri" w:cs="Calibri" w:eastAsia="Calibri" w:hAnsi="Calibri"/>
        </w:rPr>
        <w:t xml:space="preserve">Their row from the participant table: the IBM i IP address, profile LABnn, and their LABnn.pem saved in their home folder (or the password, if you enabled password login).</w:t>
      </w:r>
    </w:p>
    <w:p>
      <w:pPr>
        <w:pStyle w:val="ListParagraph"/>
        <w:numPr>
          <w:ilvl w:val="0"/>
          <w:numId w:val="7"/>
        </w:numPr>
        <w:spacing w:after="50"/>
      </w:pPr>
      <w:r>
        <w:rPr>
          <w:rFonts w:ascii="Calibri" w:cs="Calibri" w:eastAsia="Calibri" w:hAnsi="Calibri"/>
        </w:rPr>
        <w:t xml:space="preserve">The IBM i connection created and tested during the 10:00 Lab Setup slot. Exercise 0 only re-verifies it.</w:t>
      </w:r>
    </w:p>
    <w:p>
      <w:pPr>
        <w:spacing w:after="100"/>
      </w:pPr>
      <w:r>
        <w:rPr>
          <w:rFonts w:ascii="Calibri" w:cs="Calibri" w:eastAsia="Calibri" w:hAnsi="Calibri"/>
        </w:rPr>
        <w:t xml:space="preserve">Verify the Premium Package is active: the chat mode selector must offer </w:t>
      </w:r>
      <w:r>
        <w:rPr>
          <w:rFonts w:ascii="Calibri" w:cs="Calibri" w:eastAsia="Calibri" w:hAnsi="Calibri"/>
          <w:b/>
          <w:bCs/>
        </w:rPr>
        <w:t xml:space="preserve">IBM i Developer</w:t>
      </w:r>
      <w:r>
        <w:rPr>
          <w:rFonts w:ascii="Calibri" w:cs="Calibri" w:eastAsia="Calibri" w:hAnsi="Calibri"/>
        </w:rPr>
        <w:t xml:space="preserve"> and </w:t>
      </w:r>
      <w:r>
        <w:rPr>
          <w:rFonts w:ascii="Calibri" w:cs="Calibri" w:eastAsia="Calibri" w:hAnsi="Calibri"/>
          <w:b/>
          <w:bCs/>
        </w:rPr>
        <w:t xml:space="preserve">IBM i Database</w:t>
      </w:r>
      <w:r>
        <w:rPr>
          <w:rFonts w:ascii="Calibri" w:cs="Calibri" w:eastAsia="Calibri" w:hAnsi="Calibri"/>
        </w:rPr>
        <w:t xml:space="preserve">, and the Bob workflows panel, opened with the play icon at the top of the chat, must list </w:t>
      </w:r>
      <w:r>
        <w:rPr>
          <w:rFonts w:ascii="Calibri" w:cs="Calibri" w:eastAsia="Calibri" w:hAnsi="Calibri"/>
          <w:b/>
          <w:bCs/>
        </w:rPr>
        <w:t xml:space="preserve">RPG Modernization</w:t>
      </w:r>
      <w:r>
        <w:rPr>
          <w:rFonts w:ascii="Calibri" w:cs="Calibri" w:eastAsia="Calibri" w:hAnsi="Calibri"/>
        </w:rPr>
        <w:t xml:space="preserve"> and </w:t>
      </w:r>
      <w:r>
        <w:rPr>
          <w:rFonts w:ascii="Calibri" w:cs="Calibri" w:eastAsia="Calibri" w:hAnsi="Calibri"/>
          <w:b/>
          <w:bCs/>
        </w:rPr>
        <w:t xml:space="preserve">Business Rules Extraction</w:t>
      </w:r>
      <w:r>
        <w:rPr>
          <w:rFonts w:ascii="Calibri" w:cs="Calibri" w:eastAsia="Calibri" w:hAnsi="Calibri"/>
        </w:rPr>
        <w:t xml:space="preserve">. If the two modes are missing, the Premium Package is not enabled and the lab cannot run.</w:t>
      </w:r>
    </w:p>
    <w:p>
      <w:pPr>
        <w:pStyle w:val="Heading2"/>
        <w:keepNext/>
        <w:spacing w:after="100" w:before="240"/>
      </w:pPr>
      <w:r>
        <w:rPr>
          <w:rFonts w:ascii="Calibri" w:cs="Calibri" w:eastAsia="Calibri" w:hAnsi="Calibri"/>
        </w:rPr>
        <w:t xml:space="preserve">8. Reset between sessions</w:t>
      </w:r>
    </w:p>
    <w:p>
      <w:pPr>
        <w:spacing w:after="100"/>
      </w:pPr>
      <w:r>
        <w:rPr>
          <w:rFonts w:ascii="Calibri" w:cs="Calibri" w:eastAsia="Calibri" w:hAnsi="Calibri"/>
        </w:rPr>
        <w:t xml:space="preserve">Exercise 5 recompiles OE005 in the participant's library and Exercises 0, 4 and 6 write files to their home folder. To put participant 07 back to the starting point, log in to the IBM i with the admin key and run the reset:</w:t>
      </w:r>
    </w:p>
    <w:p>
      <w:pPr>
        <w:keepNext/>
        <w:spacing w:after="0" w:before="40" w:line="200"/>
      </w:pPr>
      <w:r>
        <w:rPr>
          <w:rFonts w:ascii="Calibri" w:cs="Calibri" w:eastAsia="Calibri" w:hAnsi="Calibri"/>
          <w:i/>
          <w:iCs/>
          <w:color w:val="595959"/>
          <w:sz w:val="16"/>
          <w:szCs w:val="16"/>
        </w:rPr>
        <w:t xml:space="preserve">Type in the terminal</w:t>
      </w:r>
    </w:p>
    <w:p>
      <w:pPr>
        <w:keepLines/>
        <w:pBdr>
          <w:top w:val="single" w:color="BFBFBF" w:sz="4" w:space="4"/>
          <w:left w:val="single" w:color="595959" w:sz="24" w:space="4"/>
          <w:bottom w:val="single" w:color="BFBFBF" w:sz="4" w:space="4"/>
          <w:right w:val="single" w:color="BFBFBF" w:sz="4" w:space="4"/>
        </w:pBdr>
        <w:shd w:fill="F2F2F2" w:val="clear"/>
        <w:spacing w:after="100" w:before="20"/>
        <w:ind w:left="120" w:right="120"/>
      </w:pPr>
      <w:r>
        <w:rPr>
          <w:rFonts w:ascii="Consolas" w:cs="Consolas" w:eastAsia="Consolas" w:hAnsi="Consolas"/>
          <w:sz w:val="19"/>
          <w:szCs w:val="19"/>
        </w:rPr>
        <w:t xml:space="preserve">ssh -i ~/Downloads/DIST400/keys/itz-admin-key.pem ITZUSER@&lt;IP address&gt;</w:t>
      </w:r>
    </w:p>
    <w:p>
      <w:pPr>
        <w:keepNext/>
        <w:spacing w:after="0" w:before="40" w:line="200"/>
      </w:pPr>
      <w:r>
        <w:rPr>
          <w:rFonts w:ascii="Calibri" w:cs="Calibri" w:eastAsia="Calibri" w:hAnsi="Calibri"/>
          <w:i/>
          <w:iCs/>
          <w:color w:val="595959"/>
          <w:sz w:val="16"/>
          <w:szCs w:val="16"/>
        </w:rPr>
        <w:t xml:space="preserve">Type in the terminal</w:t>
      </w:r>
    </w:p>
    <w:p>
      <w:pPr>
        <w:keepLines/>
        <w:pBdr>
          <w:top w:val="single" w:color="BFBFBF" w:sz="4" w:space="4"/>
          <w:left w:val="single" w:color="595959" w:sz="24" w:space="4"/>
          <w:bottom w:val="single" w:color="BFBFBF" w:sz="4" w:space="4"/>
          <w:right w:val="single" w:color="BFBFBF" w:sz="4" w:space="4"/>
        </w:pBdr>
        <w:shd w:fill="F2F2F2" w:val="clear"/>
        <w:spacing w:after="100" w:before="20"/>
        <w:ind w:left="120" w:right="120"/>
      </w:pPr>
      <w:r>
        <w:rPr>
          <w:rFonts w:ascii="Consolas" w:cs="Consolas" w:eastAsia="Consolas" w:hAnsi="Consolas"/>
          <w:sz w:val="19"/>
          <w:szCs w:val="19"/>
        </w:rPr>
        <w:t xml:space="preserve">/QOpenSys/pkgs/bin/bash /home/ITZUSER/DIST400/scripts/reset_dist400_user.sh 07</w:t>
      </w:r>
    </w:p>
    <w:p>
      <w:pPr>
        <w:spacing w:after="100"/>
      </w:pPr>
      <w:r>
        <w:rPr>
          <w:rFonts w:ascii="Calibri" w:cs="Calibri" w:eastAsia="Calibri" w:hAnsi="Calibri"/>
        </w:rPr>
        <w:t xml:space="preserve">That deletes and re-copies DIST407 and clears /home/LAB07. Use ALL instead of 07 to reset everyone. It is safe to run repeatedly and never touches DIST400.</w:t>
      </w:r>
    </w:p>
    <w:p>
      <w:pPr>
        <w:pStyle w:val="Heading2"/>
        <w:keepNext/>
        <w:spacing w:after="100" w:before="240"/>
      </w:pPr>
      <w:r>
        <w:rPr>
          <w:rFonts w:ascii="Calibri" w:cs="Calibri" w:eastAsia="Calibri" w:hAnsi="Calibri"/>
        </w:rPr>
        <w:t xml:space="preserve">If a setup step goes wrong</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5040"/>
        <w:gridCol w:w="5040"/>
      </w:tblGrid>
      <w:tr>
        <w:trPr>
          <w:cantSplit/>
          <w:tblHeader/>
        </w:trPr>
        <w:tc>
          <w:tcPr>
            <w:tcW w:type="dxa" w:w="5040"/>
            <w:tcBorders>
              <w:top w:val="single" w:color="BFBFBF" w:sz="4"/>
              <w:left w:val="single" w:color="BFBFBF" w:sz="4"/>
              <w:bottom w:val="single" w:color="BFBFBF" w:sz="4"/>
              <w:right w:val="single" w:color="BFBFBF" w:sz="4"/>
            </w:tcBorders>
            <w:shd w:fill="D9E2F3" w:val="clear"/>
            <w:tcMar>
              <w:top w:type="dxa" w:w="70"/>
              <w:left w:type="dxa" w:w="110"/>
              <w:bottom w:type="dxa" w:w="70"/>
              <w:right w:type="dxa" w:w="110"/>
            </w:tcMar>
          </w:tcPr>
          <w:p>
            <w:pPr>
              <w:spacing w:after="0" w:before="0"/>
            </w:pPr>
            <w:r>
              <w:rPr>
                <w:rFonts w:ascii="Calibri" w:cs="Calibri" w:eastAsia="Calibri" w:hAnsi="Calibri"/>
                <w:b/>
                <w:bCs/>
                <w:sz w:val="19"/>
                <w:szCs w:val="19"/>
              </w:rPr>
              <w:t xml:space="preserve">What you see</w:t>
            </w:r>
          </w:p>
        </w:tc>
        <w:tc>
          <w:tcPr>
            <w:tcW w:type="dxa" w:w="5040"/>
            <w:tcBorders>
              <w:top w:val="single" w:color="BFBFBF" w:sz="4"/>
              <w:left w:val="single" w:color="BFBFBF" w:sz="4"/>
              <w:bottom w:val="single" w:color="BFBFBF" w:sz="4"/>
              <w:right w:val="single" w:color="BFBFBF" w:sz="4"/>
            </w:tcBorders>
            <w:shd w:fill="D9E2F3" w:val="clear"/>
            <w:tcMar>
              <w:top w:type="dxa" w:w="70"/>
              <w:left w:type="dxa" w:w="110"/>
              <w:bottom w:type="dxa" w:w="70"/>
              <w:right w:type="dxa" w:w="110"/>
            </w:tcMar>
          </w:tcPr>
          <w:p>
            <w:pPr>
              <w:spacing w:after="0" w:before="0"/>
            </w:pPr>
            <w:r>
              <w:rPr>
                <w:rFonts w:ascii="Calibri" w:cs="Calibri" w:eastAsia="Calibri" w:hAnsi="Calibri"/>
                <w:b/>
                <w:bCs/>
                <w:sz w:val="19"/>
                <w:szCs w:val="19"/>
              </w:rPr>
              <w:t xml:space="preserve">What it means and what to do</w:t>
            </w:r>
          </w:p>
        </w:tc>
      </w:tr>
      <w:tr>
        <w:trPr>
          <w:cantSplit/>
          <w:tblHeader w:val="off"/>
        </w:trPr>
        <w:tc>
          <w:tcPr>
            <w:tcW w:type="dxa" w:w="5040"/>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0" w:before="0"/>
            </w:pPr>
            <w:r>
              <w:rPr>
                <w:rFonts w:ascii="Calibri" w:cs="Calibri" w:eastAsia="Calibri" w:hAnsi="Calibri"/>
                <w:b w:val="false"/>
                <w:bCs w:val="false"/>
                <w:sz w:val="19"/>
                <w:szCs w:val="19"/>
              </w:rPr>
              <w:t xml:space="preserve">Warning: Identity file ... not accessible: No such file or directory</w:t>
            </w:r>
          </w:p>
        </w:tc>
        <w:tc>
          <w:tcPr>
            <w:tcW w:type="dxa" w:w="5040"/>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0" w:before="0"/>
            </w:pPr>
            <w:r>
              <w:rPr>
                <w:rFonts w:ascii="Calibri" w:cs="Calibri" w:eastAsia="Calibri" w:hAnsi="Calibri"/>
                <w:b w:val="false"/>
                <w:bCs w:val="false"/>
                <w:sz w:val="19"/>
                <w:szCs w:val="19"/>
              </w:rPr>
              <w:t xml:space="preserve">The kit is not at ~/Downloads/DIST400, or the path was typed differently. Run ls ~/Downloads/DIST400/keys; if nothing is listed, redo step 1.</w:t>
            </w:r>
          </w:p>
        </w:tc>
      </w:tr>
      <w:tr>
        <w:trPr>
          <w:cantSplit/>
          <w:tblHeader w:val="off"/>
        </w:trPr>
        <w:tc>
          <w:tcPr>
            <w:tcW w:type="dxa" w:w="5040"/>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0" w:before="0"/>
            </w:pPr>
            <w:r>
              <w:rPr>
                <w:rFonts w:ascii="Calibri" w:cs="Calibri" w:eastAsia="Calibri" w:hAnsi="Calibri"/>
                <w:b w:val="false"/>
                <w:bCs w:val="false"/>
                <w:sz w:val="19"/>
                <w:szCs w:val="19"/>
              </w:rPr>
              <w:t xml:space="preserve">WARNING: UNPROTECTED PRIVATE KEY FILE</w:t>
            </w:r>
          </w:p>
        </w:tc>
        <w:tc>
          <w:tcPr>
            <w:tcW w:type="dxa" w:w="5040"/>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0" w:before="0"/>
            </w:pPr>
            <w:r>
              <w:rPr>
                <w:rFonts w:ascii="Calibri" w:cs="Calibri" w:eastAsia="Calibri" w:hAnsi="Calibri"/>
                <w:b w:val="false"/>
                <w:bCs w:val="false"/>
                <w:sz w:val="19"/>
                <w:szCs w:val="19"/>
              </w:rPr>
              <w:t xml:space="preserve">The key is readable by others, which a zip causes. Run the chmod 600 command from step 1 again.</w:t>
            </w:r>
          </w:p>
        </w:tc>
      </w:tr>
      <w:tr>
        <w:trPr>
          <w:cantSplit/>
          <w:tblHeader w:val="off"/>
        </w:trPr>
        <w:tc>
          <w:tcPr>
            <w:tcW w:type="dxa" w:w="5040"/>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0" w:before="0"/>
            </w:pPr>
            <w:r>
              <w:rPr>
                <w:rFonts w:ascii="Calibri" w:cs="Calibri" w:eastAsia="Calibri" w:hAnsi="Calibri"/>
                <w:b w:val="false"/>
                <w:bCs w:val="false"/>
                <w:sz w:val="19"/>
                <w:szCs w:val="19"/>
              </w:rPr>
              <w:t xml:space="preserve">Permission denied (publickey)</w:t>
            </w:r>
          </w:p>
        </w:tc>
        <w:tc>
          <w:tcPr>
            <w:tcW w:type="dxa" w:w="5040"/>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0" w:before="0"/>
            </w:pPr>
            <w:r>
              <w:rPr>
                <w:rFonts w:ascii="Calibri" w:cs="Calibri" w:eastAsia="Calibri" w:hAnsi="Calibri"/>
                <w:b w:val="false"/>
                <w:bCs w:val="false"/>
                <w:sz w:val="19"/>
                <w:szCs w:val="19"/>
              </w:rPr>
              <w:t xml:space="preserve">Key and user do not match. ITZUSER logs in only with keys/itz-admin-key.pem; LABnn logs in only with its own LABnn.pem. Check both the -i path and the user name before the @ sign.</w:t>
            </w:r>
          </w:p>
        </w:tc>
      </w:tr>
      <w:tr>
        <w:trPr>
          <w:cantSplit/>
          <w:tblHeader w:val="off"/>
        </w:trPr>
        <w:tc>
          <w:tcPr>
            <w:tcW w:type="dxa" w:w="5040"/>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0" w:before="0"/>
            </w:pPr>
            <w:r>
              <w:rPr>
                <w:rFonts w:ascii="Calibri" w:cs="Calibri" w:eastAsia="Calibri" w:hAnsi="Calibri"/>
                <w:b w:val="false"/>
                <w:bCs w:val="false"/>
                <w:sz w:val="19"/>
                <w:szCs w:val="19"/>
              </w:rPr>
              <w:t xml:space="preserve">Connection timed out, or kex_exchange_identification</w:t>
            </w:r>
          </w:p>
        </w:tc>
        <w:tc>
          <w:tcPr>
            <w:tcW w:type="dxa" w:w="5040"/>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0" w:before="0"/>
            </w:pPr>
            <w:r>
              <w:rPr>
                <w:rFonts w:ascii="Calibri" w:cs="Calibri" w:eastAsia="Calibri" w:hAnsi="Calibri"/>
                <w:b w:val="false"/>
                <w:bCs w:val="false"/>
                <w:sz w:val="19"/>
                <w:szCs w:val="19"/>
              </w:rPr>
              <w:t xml:space="preserve">TechZone throttles bursts of new connections. Wait two minutes and retry; do not retry in a loop.</w:t>
            </w:r>
          </w:p>
        </w:tc>
      </w:tr>
      <w:tr>
        <w:trPr>
          <w:cantSplit/>
          <w:tblHeader w:val="off"/>
        </w:trPr>
        <w:tc>
          <w:tcPr>
            <w:tcW w:type="dxa" w:w="5040"/>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0" w:before="0"/>
            </w:pPr>
            <w:r>
              <w:rPr>
                <w:rFonts w:ascii="Calibri" w:cs="Calibri" w:eastAsia="Calibri" w:hAnsi="Calibri"/>
                <w:b w:val="false"/>
                <w:bCs w:val="false"/>
                <w:sz w:val="19"/>
                <w:szCs w:val="19"/>
              </w:rPr>
              <w:t xml:space="preserve">bash: command not found, on the IBM i</w:t>
            </w:r>
          </w:p>
        </w:tc>
        <w:tc>
          <w:tcPr>
            <w:tcW w:type="dxa" w:w="5040"/>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0" w:before="0"/>
            </w:pPr>
            <w:r>
              <w:rPr>
                <w:rFonts w:ascii="Calibri" w:cs="Calibri" w:eastAsia="Calibri" w:hAnsi="Calibri"/>
                <w:b w:val="false"/>
                <w:bCs w:val="false"/>
                <w:sz w:val="19"/>
                <w:szCs w:val="19"/>
              </w:rPr>
              <w:t xml:space="preserve">You typed bash. Use the full path /QOpenSys/pkgs/bin/bash as shown.</w:t>
            </w:r>
          </w:p>
        </w:tc>
      </w:tr>
      <w:tr>
        <w:trPr>
          <w:cantSplit/>
          <w:tblHeader w:val="off"/>
        </w:trPr>
        <w:tc>
          <w:tcPr>
            <w:tcW w:type="dxa" w:w="5040"/>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0" w:before="0"/>
            </w:pPr>
            <w:r>
              <w:rPr>
                <w:rFonts w:ascii="Calibri" w:cs="Calibri" w:eastAsia="Calibri" w:hAnsi="Calibri"/>
                <w:b w:val="false"/>
                <w:bCs w:val="false"/>
                <w:sz w:val="19"/>
                <w:szCs w:val="19"/>
              </w:rPr>
              <w:t xml:space="preserve">sudo: you are not in the sudoers file</w:t>
            </w:r>
          </w:p>
        </w:tc>
        <w:tc>
          <w:tcPr>
            <w:tcW w:type="dxa" w:w="5040"/>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0" w:before="0"/>
            </w:pPr>
            <w:r>
              <w:rPr>
                <w:rFonts w:ascii="Calibri" w:cs="Calibri" w:eastAsia="Calibri" w:hAnsi="Calibri"/>
                <w:b w:val="false"/>
                <w:bCs w:val="false"/>
                <w:sz w:val="19"/>
                <w:szCs w:val="19"/>
              </w:rPr>
              <w:t xml:space="preserve">Log in to the VM as root instead, or ask TechZone for the VM's admin password.</w:t>
            </w:r>
          </w:p>
        </w:tc>
      </w:tr>
      <w:tr>
        <w:trPr>
          <w:cantSplit/>
          <w:tblHeader w:val="off"/>
        </w:trPr>
        <w:tc>
          <w:tcPr>
            <w:tcW w:type="dxa" w:w="5040"/>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0" w:before="0"/>
            </w:pPr>
            <w:r>
              <w:rPr>
                <w:rFonts w:ascii="Calibri" w:cs="Calibri" w:eastAsia="Calibri" w:hAnsi="Calibri"/>
                <w:b w:val="false"/>
                <w:bCs w:val="false"/>
                <w:sz w:val="19"/>
                <w:szCs w:val="19"/>
              </w:rPr>
              <w:t xml:space="preserve">Password does not meet all password rules</w:t>
            </w:r>
          </w:p>
        </w:tc>
        <w:tc>
          <w:tcPr>
            <w:tcW w:type="dxa" w:w="5040"/>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0" w:before="0"/>
            </w:pPr>
            <w:r>
              <w:rPr>
                <w:rFonts w:ascii="Calibri" w:cs="Calibri" w:eastAsia="Calibri" w:hAnsi="Calibri"/>
                <w:b w:val="false"/>
                <w:bCs w:val="false"/>
                <w:sz w:val="19"/>
                <w:szCs w:val="19"/>
              </w:rPr>
              <w:t xml:space="preserve">The IBM i requires 15 characters. Leave the script's default password, or pass --pwprefix with a longer one.</w:t>
            </w:r>
          </w:p>
        </w:tc>
      </w:tr>
    </w:tbl>
    <w:p>
      <w:pPr>
        <w:spacing w:after="100"/>
      </w:pPr>
    </w:p>
    <w:p>
      <w:pPr>
        <w:keepLines/>
        <w:pBdr>
          <w:top w:val="single" w:color="BFBFBF" w:sz="4" w:space="4"/>
          <w:left w:val="single" w:color="E0A800" w:sz="24" w:space="4"/>
          <w:bottom w:val="single" w:color="BFBFBF" w:sz="4" w:space="4"/>
          <w:right w:val="single" w:color="BFBFBF" w:sz="4" w:space="4"/>
        </w:pBdr>
        <w:shd w:fill="FFF8E1" w:val="clear"/>
        <w:spacing w:after="100" w:before="20"/>
        <w:ind w:left="120" w:right="120"/>
      </w:pPr>
      <w:r>
        <w:rPr>
          <w:rFonts w:ascii="Calibri" w:cs="Calibri" w:eastAsia="Calibri" w:hAnsi="Calibri"/>
          <w:b/>
          <w:bCs/>
          <w:sz w:val="20"/>
          <w:szCs w:val="20"/>
        </w:rPr>
        <w:t xml:space="preserve">Windows side note</w:t>
      </w:r>
      <w:r>
        <w:rPr>
          <w:rFonts w:ascii="Calibri" w:cs="Calibri" w:eastAsia="Calibri" w:hAnsi="Calibri"/>
          <w:sz w:val="20"/>
          <w:szCs w:val="20"/>
        </w:rPr>
        <w:t xml:space="preserve"> On a Windows 10 or 11 laptop the same ssh and scp commands work in PowerShell. Replace ~ with C:\Users\&lt;you&gt; and skip the chmod command.</w:t>
      </w:r>
    </w:p>
    <w:p>
      <w:pPr>
        <w:pStyle w:val="Heading1"/>
        <w:pageBreakBefore/>
        <w:spacing w:after="160" w:before="120"/>
      </w:pPr>
      <w:r>
        <w:rPr>
          <w:rFonts w:ascii="Calibri" w:cs="Calibri" w:eastAsia="Calibri" w:hAnsi="Calibri"/>
        </w:rPr>
        <w:t xml:space="preserve">Day-before pre-flight checklist</w:t>
      </w:r>
    </w:p>
    <w:p>
      <w:pPr>
        <w:pStyle w:val="ListParagraph"/>
        <w:numPr>
          <w:ilvl w:val="0"/>
          <w:numId w:val="8"/>
        </w:numPr>
        <w:spacing w:after="50"/>
      </w:pPr>
      <w:r>
        <w:rPr>
          <w:rFonts w:ascii="Calibri" w:cs="Calibri" w:eastAsia="Calibri" w:hAnsi="Calibri"/>
        </w:rPr>
        <w:t xml:space="preserve">Log in to the IBM i with keys/itz-admin-key.pem and confirm the LPAR answers; TechZone reservations expire.</w:t>
      </w:r>
    </w:p>
    <w:p>
      <w:pPr>
        <w:pStyle w:val="ListParagraph"/>
        <w:numPr>
          <w:ilvl w:val="0"/>
          <w:numId w:val="8"/>
        </w:numPr>
        <w:spacing w:after="50"/>
      </w:pPr>
      <w:r>
        <w:rPr>
          <w:rFonts w:ascii="Calibri" w:cs="Calibri" w:eastAsia="Calibri" w:hAnsi="Calibri"/>
        </w:rPr>
        <w:t xml:space="preserve">On the machine you will demo from, open Bob with an empty folder as the workspace, never the kit folder; otherwise Bob reads the local source instead of the IBM i.</w:t>
      </w:r>
    </w:p>
    <w:p>
      <w:pPr>
        <w:pStyle w:val="ListParagraph"/>
        <w:numPr>
          <w:ilvl w:val="0"/>
          <w:numId w:val="8"/>
        </w:numPr>
        <w:spacing w:after="50"/>
      </w:pPr>
      <w:r>
        <w:rPr>
          <w:rFonts w:ascii="Calibri" w:cs="Calibri" w:eastAsia="Calibri" w:hAnsi="Calibri"/>
        </w:rPr>
        <w:t xml:space="preserve">Run the reset for one spare ID, then connect in Bob as that participant with its key and run Exercise 0 and the Exercise 5 workflow end to end. Reset the spare again afterwards.</w:t>
      </w:r>
    </w:p>
    <w:p>
      <w:pPr>
        <w:pStyle w:val="ListParagraph"/>
        <w:numPr>
          <w:ilvl w:val="0"/>
          <w:numId w:val="8"/>
        </w:numPr>
        <w:spacing w:after="50"/>
      </w:pPr>
      <w:r>
        <w:rPr>
          <w:rFonts w:ascii="Calibri" w:cs="Calibri" w:eastAsia="Calibri" w:hAnsi="Calibri"/>
        </w:rPr>
        <w:t xml:space="preserve">Confirm the Bob team account has Premium Package for i seats for everyone attending, and that each VM shows the IBM i Developer and IBM i Database modes.</w:t>
      </w:r>
    </w:p>
    <w:p>
      <w:pPr>
        <w:pStyle w:val="ListParagraph"/>
        <w:numPr>
          <w:ilvl w:val="0"/>
          <w:numId w:val="8"/>
        </w:numPr>
        <w:spacing w:after="50"/>
      </w:pPr>
      <w:r>
        <w:rPr>
          <w:rFonts w:ascii="Calibri" w:cs="Calibri" w:eastAsia="Calibri" w:hAnsi="Calibri"/>
        </w:rPr>
        <w:t xml:space="preserve">Print or share the participant table and the key files; one key per person, nobody gets two.</w:t>
      </w:r>
    </w:p>
    <w:p>
      <w:pPr>
        <w:pStyle w:val="ListParagraph"/>
        <w:numPr>
          <w:ilvl w:val="0"/>
          <w:numId w:val="8"/>
        </w:numPr>
        <w:spacing w:after="50"/>
      </w:pPr>
      <w:r>
        <w:rPr>
          <w:rFonts w:ascii="Calibri" w:cs="Calibri" w:eastAsia="Calibri" w:hAnsi="Calibri"/>
        </w:rPr>
        <w:t xml:space="preserve">Have the Participant Guide and the Prompts and Commands text file in the room's shared folder so prompts can be pasted, not typed.</w:t>
      </w:r>
    </w:p>
    <w:p>
      <w:pPr>
        <w:pStyle w:val="Heading1"/>
        <w:spacing w:after="160" w:before="120"/>
      </w:pPr>
      <w:r>
        <w:rPr>
          <w:rFonts w:ascii="Calibri" w:cs="Calibri" w:eastAsia="Calibri" w:hAnsi="Calibri"/>
        </w:rPr>
        <w:t xml:space="preserve">Running the hour</w:t>
      </w:r>
    </w:p>
    <w:p>
      <w:pPr>
        <w:spacing w:after="100"/>
      </w:pPr>
      <w:r>
        <w:rPr>
          <w:rFonts w:ascii="Calibri" w:cs="Calibri" w:eastAsia="Calibri" w:hAnsi="Calibri"/>
        </w:rPr>
        <w:t xml:space="preserve">Lab 2 runs 11:30 to 12:30; the clock adds up to sixty minutes and assumes everyone connected during the 10:00 setup slot. If the overview is still being written at 11:37, move on; it finishes in the background. If you are running late, Exercises 2, 3 and 6A can be dropped without breaking anything later; never drop 1, 4 or 5, they are the story.</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338"/>
        <w:gridCol w:w="2052"/>
        <w:gridCol w:w="1338"/>
        <w:gridCol w:w="5352"/>
      </w:tblGrid>
      <w:tr>
        <w:trPr>
          <w:cantSplit/>
          <w:tblHeader/>
        </w:trPr>
        <w:tc>
          <w:tcPr>
            <w:tcW w:type="dxa" w:w="1338"/>
            <w:tcBorders>
              <w:top w:val="single" w:color="BFBFBF" w:sz="4"/>
              <w:left w:val="single" w:color="BFBFBF" w:sz="4"/>
              <w:bottom w:val="single" w:color="BFBFBF" w:sz="4"/>
              <w:right w:val="single" w:color="BFBFBF" w:sz="4"/>
            </w:tcBorders>
            <w:shd w:fill="D9E2F3" w:val="clear"/>
            <w:tcMar>
              <w:top w:type="dxa" w:w="70"/>
              <w:left w:type="dxa" w:w="110"/>
              <w:bottom w:type="dxa" w:w="70"/>
              <w:right w:type="dxa" w:w="110"/>
            </w:tcMar>
          </w:tcPr>
          <w:p>
            <w:pPr>
              <w:spacing w:after="0" w:before="0"/>
            </w:pPr>
            <w:r>
              <w:rPr>
                <w:rFonts w:ascii="Calibri" w:cs="Calibri" w:eastAsia="Calibri" w:hAnsi="Calibri"/>
                <w:b/>
                <w:bCs/>
                <w:sz w:val="19"/>
                <w:szCs w:val="19"/>
              </w:rPr>
              <w:t xml:space="preserve">Clock</w:t>
            </w:r>
          </w:p>
        </w:tc>
        <w:tc>
          <w:tcPr>
            <w:tcW w:type="dxa" w:w="2052"/>
            <w:tcBorders>
              <w:top w:val="single" w:color="BFBFBF" w:sz="4"/>
              <w:left w:val="single" w:color="BFBFBF" w:sz="4"/>
              <w:bottom w:val="single" w:color="BFBFBF" w:sz="4"/>
              <w:right w:val="single" w:color="BFBFBF" w:sz="4"/>
            </w:tcBorders>
            <w:shd w:fill="D9E2F3" w:val="clear"/>
            <w:tcMar>
              <w:top w:type="dxa" w:w="70"/>
              <w:left w:type="dxa" w:w="110"/>
              <w:bottom w:type="dxa" w:w="70"/>
              <w:right w:type="dxa" w:w="110"/>
            </w:tcMar>
          </w:tcPr>
          <w:p>
            <w:pPr>
              <w:spacing w:after="0" w:before="0"/>
            </w:pPr>
            <w:r>
              <w:rPr>
                <w:rFonts w:ascii="Calibri" w:cs="Calibri" w:eastAsia="Calibri" w:hAnsi="Calibri"/>
                <w:b/>
                <w:bCs/>
                <w:sz w:val="19"/>
                <w:szCs w:val="19"/>
              </w:rPr>
              <w:t xml:space="preserve">Exercise</w:t>
            </w:r>
          </w:p>
        </w:tc>
        <w:tc>
          <w:tcPr>
            <w:tcW w:type="dxa" w:w="1338"/>
            <w:tcBorders>
              <w:top w:val="single" w:color="BFBFBF" w:sz="4"/>
              <w:left w:val="single" w:color="BFBFBF" w:sz="4"/>
              <w:bottom w:val="single" w:color="BFBFBF" w:sz="4"/>
              <w:right w:val="single" w:color="BFBFBF" w:sz="4"/>
            </w:tcBorders>
            <w:shd w:fill="D9E2F3" w:val="clear"/>
            <w:tcMar>
              <w:top w:type="dxa" w:w="70"/>
              <w:left w:type="dxa" w:w="110"/>
              <w:bottom w:type="dxa" w:w="70"/>
              <w:right w:type="dxa" w:w="110"/>
            </w:tcMar>
          </w:tcPr>
          <w:p>
            <w:pPr>
              <w:spacing w:after="0" w:before="0"/>
            </w:pPr>
            <w:r>
              <w:rPr>
                <w:rFonts w:ascii="Calibri" w:cs="Calibri" w:eastAsia="Calibri" w:hAnsi="Calibri"/>
                <w:b/>
                <w:bCs/>
                <w:sz w:val="19"/>
                <w:szCs w:val="19"/>
              </w:rPr>
              <w:t xml:space="preserve">Minutes</w:t>
            </w:r>
          </w:p>
        </w:tc>
        <w:tc>
          <w:tcPr>
            <w:tcW w:type="dxa" w:w="5352"/>
            <w:tcBorders>
              <w:top w:val="single" w:color="BFBFBF" w:sz="4"/>
              <w:left w:val="single" w:color="BFBFBF" w:sz="4"/>
              <w:bottom w:val="single" w:color="BFBFBF" w:sz="4"/>
              <w:right w:val="single" w:color="BFBFBF" w:sz="4"/>
            </w:tcBorders>
            <w:shd w:fill="D9E2F3" w:val="clear"/>
            <w:tcMar>
              <w:top w:type="dxa" w:w="70"/>
              <w:left w:type="dxa" w:w="110"/>
              <w:bottom w:type="dxa" w:w="70"/>
              <w:right w:type="dxa" w:w="110"/>
            </w:tcMar>
          </w:tcPr>
          <w:p>
            <w:pPr>
              <w:spacing w:after="0" w:before="0"/>
            </w:pPr>
            <w:r>
              <w:rPr>
                <w:rFonts w:ascii="Calibri" w:cs="Calibri" w:eastAsia="Calibri" w:hAnsi="Calibri"/>
                <w:b/>
                <w:bCs/>
                <w:sz w:val="19"/>
                <w:szCs w:val="19"/>
              </w:rPr>
              <w:t xml:space="preserve">Cue to move on</w:t>
            </w:r>
          </w:p>
        </w:tc>
      </w:tr>
      <w:tr>
        <w:trPr>
          <w:cantSplit/>
          <w:tblHeader w:val="off"/>
        </w:trPr>
        <w:tc>
          <w:tcPr>
            <w:tcW w:type="dxa" w:w="1338"/>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0" w:before="0"/>
            </w:pPr>
            <w:r>
              <w:rPr>
                <w:rFonts w:ascii="Calibri" w:cs="Calibri" w:eastAsia="Calibri" w:hAnsi="Calibri"/>
                <w:b w:val="false"/>
                <w:bCs w:val="false"/>
                <w:sz w:val="19"/>
                <w:szCs w:val="19"/>
              </w:rPr>
              <w:t xml:space="preserve">11:30</w:t>
            </w:r>
          </w:p>
        </w:tc>
        <w:tc>
          <w:tcPr>
            <w:tcW w:type="dxa" w:w="2052"/>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0" w:before="0"/>
            </w:pPr>
            <w:r>
              <w:rPr>
                <w:rFonts w:ascii="Calibri" w:cs="Calibri" w:eastAsia="Calibri" w:hAnsi="Calibri"/>
                <w:b w:val="false"/>
                <w:bCs w:val="false"/>
                <w:sz w:val="19"/>
                <w:szCs w:val="19"/>
              </w:rPr>
              <w:t xml:space="preserve">Modes primer</w:t>
            </w:r>
          </w:p>
        </w:tc>
        <w:tc>
          <w:tcPr>
            <w:tcW w:type="dxa" w:w="1338"/>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0" w:before="0"/>
            </w:pPr>
            <w:r>
              <w:rPr>
                <w:rFonts w:ascii="Calibri" w:cs="Calibri" w:eastAsia="Calibri" w:hAnsi="Calibri"/>
                <w:b w:val="false"/>
                <w:bCs w:val="false"/>
                <w:sz w:val="19"/>
                <w:szCs w:val="19"/>
              </w:rPr>
              <w:t xml:space="preserve">3</w:t>
            </w:r>
          </w:p>
        </w:tc>
        <w:tc>
          <w:tcPr>
            <w:tcW w:type="dxa" w:w="5352"/>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0" w:before="0"/>
            </w:pPr>
            <w:r>
              <w:rPr>
                <w:rFonts w:ascii="Calibri" w:cs="Calibri" w:eastAsia="Calibri" w:hAnsi="Calibri"/>
                <w:b w:val="false"/>
                <w:bCs w:val="false"/>
                <w:sz w:val="19"/>
                <w:szCs w:val="19"/>
              </w:rPr>
              <w:t xml:space="preserve">Everyone can name the two IBM i modes</w:t>
            </w:r>
          </w:p>
        </w:tc>
      </w:tr>
      <w:tr>
        <w:trPr>
          <w:cantSplit/>
          <w:tblHeader w:val="off"/>
        </w:trPr>
        <w:tc>
          <w:tcPr>
            <w:tcW w:type="dxa" w:w="1338"/>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0" w:before="0"/>
            </w:pPr>
            <w:r>
              <w:rPr>
                <w:rFonts w:ascii="Calibri" w:cs="Calibri" w:eastAsia="Calibri" w:hAnsi="Calibri"/>
                <w:b w:val="false"/>
                <w:bCs w:val="false"/>
                <w:sz w:val="19"/>
                <w:szCs w:val="19"/>
              </w:rPr>
              <w:t xml:space="preserve">11:33</w:t>
            </w:r>
          </w:p>
        </w:tc>
        <w:tc>
          <w:tcPr>
            <w:tcW w:type="dxa" w:w="2052"/>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0" w:before="0"/>
            </w:pPr>
            <w:r>
              <w:rPr>
                <w:rFonts w:ascii="Calibri" w:cs="Calibri" w:eastAsia="Calibri" w:hAnsi="Calibri"/>
                <w:b w:val="false"/>
                <w:bCs w:val="false"/>
                <w:sz w:val="19"/>
                <w:szCs w:val="19"/>
              </w:rPr>
              <w:t xml:space="preserve">0 Connect and overview</w:t>
            </w:r>
          </w:p>
        </w:tc>
        <w:tc>
          <w:tcPr>
            <w:tcW w:type="dxa" w:w="1338"/>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0" w:before="0"/>
            </w:pPr>
            <w:r>
              <w:rPr>
                <w:rFonts w:ascii="Calibri" w:cs="Calibri" w:eastAsia="Calibri" w:hAnsi="Calibri"/>
                <w:b w:val="false"/>
                <w:bCs w:val="false"/>
                <w:sz w:val="19"/>
                <w:szCs w:val="19"/>
              </w:rPr>
              <w:t xml:space="preserve">4</w:t>
            </w:r>
          </w:p>
        </w:tc>
        <w:tc>
          <w:tcPr>
            <w:tcW w:type="dxa" w:w="5352"/>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0" w:before="0"/>
            </w:pPr>
            <w:r>
              <w:rPr>
                <w:rFonts w:ascii="Calibri" w:cs="Calibri" w:eastAsia="Calibri" w:hAnsi="Calibri"/>
                <w:b w:val="false"/>
                <w:bCs w:val="false"/>
                <w:sz w:val="19"/>
                <w:szCs w:val="19"/>
              </w:rPr>
              <w:t xml:space="preserve">Object Browser shows DIST4nn with its source files</w:t>
            </w:r>
          </w:p>
        </w:tc>
      </w:tr>
      <w:tr>
        <w:trPr>
          <w:cantSplit/>
          <w:tblHeader w:val="off"/>
        </w:trPr>
        <w:tc>
          <w:tcPr>
            <w:tcW w:type="dxa" w:w="1338"/>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0" w:before="0"/>
            </w:pPr>
            <w:r>
              <w:rPr>
                <w:rFonts w:ascii="Calibri" w:cs="Calibri" w:eastAsia="Calibri" w:hAnsi="Calibri"/>
                <w:b w:val="false"/>
                <w:bCs w:val="false"/>
                <w:sz w:val="19"/>
                <w:szCs w:val="19"/>
              </w:rPr>
              <w:t xml:space="preserve">11:37</w:t>
            </w:r>
          </w:p>
        </w:tc>
        <w:tc>
          <w:tcPr>
            <w:tcW w:type="dxa" w:w="2052"/>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0" w:before="0"/>
            </w:pPr>
            <w:r>
              <w:rPr>
                <w:rFonts w:ascii="Calibri" w:cs="Calibri" w:eastAsia="Calibri" w:hAnsi="Calibri"/>
                <w:b w:val="false"/>
                <w:bCs w:val="false"/>
                <w:sz w:val="19"/>
                <w:szCs w:val="19"/>
              </w:rPr>
              <w:t xml:space="preserve">1 Understand OE005</w:t>
            </w:r>
          </w:p>
        </w:tc>
        <w:tc>
          <w:tcPr>
            <w:tcW w:type="dxa" w:w="1338"/>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0" w:before="0"/>
            </w:pPr>
            <w:r>
              <w:rPr>
                <w:rFonts w:ascii="Calibri" w:cs="Calibri" w:eastAsia="Calibri" w:hAnsi="Calibri"/>
                <w:b w:val="false"/>
                <w:bCs w:val="false"/>
                <w:sz w:val="19"/>
                <w:szCs w:val="19"/>
              </w:rPr>
              <w:t xml:space="preserve">9</w:t>
            </w:r>
          </w:p>
        </w:tc>
        <w:tc>
          <w:tcPr>
            <w:tcW w:type="dxa" w:w="5352"/>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0" w:before="0"/>
            </w:pPr>
            <w:r>
              <w:rPr>
                <w:rFonts w:ascii="Calibri" w:cs="Calibri" w:eastAsia="Calibri" w:hAnsi="Calibri"/>
                <w:b w:val="false"/>
                <w:bCs w:val="false"/>
                <w:sz w:val="19"/>
                <w:szCs w:val="19"/>
              </w:rPr>
              <w:t xml:space="preserve">The Y2K window has been explained to the room</w:t>
            </w:r>
          </w:p>
        </w:tc>
      </w:tr>
      <w:tr>
        <w:trPr>
          <w:cantSplit/>
          <w:tblHeader w:val="off"/>
        </w:trPr>
        <w:tc>
          <w:tcPr>
            <w:tcW w:type="dxa" w:w="1338"/>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0" w:before="0"/>
            </w:pPr>
            <w:r>
              <w:rPr>
                <w:rFonts w:ascii="Calibri" w:cs="Calibri" w:eastAsia="Calibri" w:hAnsi="Calibri"/>
                <w:b w:val="false"/>
                <w:bCs w:val="false"/>
                <w:sz w:val="19"/>
                <w:szCs w:val="19"/>
              </w:rPr>
              <w:t xml:space="preserve">11:46</w:t>
            </w:r>
          </w:p>
        </w:tc>
        <w:tc>
          <w:tcPr>
            <w:tcW w:type="dxa" w:w="2052"/>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0" w:before="0"/>
            </w:pPr>
            <w:r>
              <w:rPr>
                <w:rFonts w:ascii="Calibri" w:cs="Calibri" w:eastAsia="Calibri" w:hAnsi="Calibri"/>
                <w:b w:val="false"/>
                <w:bCs w:val="false"/>
                <w:sz w:val="19"/>
                <w:szCs w:val="19"/>
              </w:rPr>
              <w:t xml:space="preserve">2 Blast radius and flow</w:t>
            </w:r>
          </w:p>
        </w:tc>
        <w:tc>
          <w:tcPr>
            <w:tcW w:type="dxa" w:w="1338"/>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0" w:before="0"/>
            </w:pPr>
            <w:r>
              <w:rPr>
                <w:rFonts w:ascii="Calibri" w:cs="Calibri" w:eastAsia="Calibri" w:hAnsi="Calibri"/>
                <w:b w:val="false"/>
                <w:bCs w:val="false"/>
                <w:sz w:val="19"/>
                <w:szCs w:val="19"/>
              </w:rPr>
              <w:t xml:space="preserve">10</w:t>
            </w:r>
          </w:p>
        </w:tc>
        <w:tc>
          <w:tcPr>
            <w:tcW w:type="dxa" w:w="5352"/>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0" w:before="0"/>
            </w:pPr>
            <w:r>
              <w:rPr>
                <w:rFonts w:ascii="Calibri" w:cs="Calibri" w:eastAsia="Calibri" w:hAnsi="Calibri"/>
                <w:b w:val="false"/>
                <w:bCs w:val="false"/>
                <w:sz w:val="19"/>
                <w:szCs w:val="19"/>
              </w:rPr>
              <w:t xml:space="preserve">Seventeen objects on screen, level check explained, diagram drawn</w:t>
            </w:r>
          </w:p>
        </w:tc>
      </w:tr>
      <w:tr>
        <w:trPr>
          <w:cantSplit/>
          <w:tblHeader w:val="off"/>
        </w:trPr>
        <w:tc>
          <w:tcPr>
            <w:tcW w:type="dxa" w:w="1338"/>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0" w:before="0"/>
            </w:pPr>
            <w:r>
              <w:rPr>
                <w:rFonts w:ascii="Calibri" w:cs="Calibri" w:eastAsia="Calibri" w:hAnsi="Calibri"/>
                <w:b w:val="false"/>
                <w:bCs w:val="false"/>
                <w:sz w:val="19"/>
                <w:szCs w:val="19"/>
              </w:rPr>
              <w:t xml:space="preserve">11:56</w:t>
            </w:r>
          </w:p>
        </w:tc>
        <w:tc>
          <w:tcPr>
            <w:tcW w:type="dxa" w:w="2052"/>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0" w:before="0"/>
            </w:pPr>
            <w:r>
              <w:rPr>
                <w:rFonts w:ascii="Calibri" w:cs="Calibri" w:eastAsia="Calibri" w:hAnsi="Calibri"/>
                <w:b w:val="false"/>
                <w:bCs w:val="false"/>
                <w:sz w:val="19"/>
                <w:szCs w:val="19"/>
              </w:rPr>
              <w:t xml:space="preserve">3 /erd</w:t>
            </w:r>
          </w:p>
        </w:tc>
        <w:tc>
          <w:tcPr>
            <w:tcW w:type="dxa" w:w="1338"/>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0" w:before="0"/>
            </w:pPr>
            <w:r>
              <w:rPr>
                <w:rFonts w:ascii="Calibri" w:cs="Calibri" w:eastAsia="Calibri" w:hAnsi="Calibri"/>
                <w:b w:val="false"/>
                <w:bCs w:val="false"/>
                <w:sz w:val="19"/>
                <w:szCs w:val="19"/>
              </w:rPr>
              <w:t xml:space="preserve">5</w:t>
            </w:r>
          </w:p>
        </w:tc>
        <w:tc>
          <w:tcPr>
            <w:tcW w:type="dxa" w:w="5352"/>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0" w:before="0"/>
            </w:pPr>
            <w:r>
              <w:rPr>
                <w:rFonts w:ascii="Calibri" w:cs="Calibri" w:eastAsia="Calibri" w:hAnsi="Calibri"/>
                <w:b w:val="false"/>
                <w:bCs w:val="false"/>
                <w:sz w:val="19"/>
                <w:szCs w:val="19"/>
              </w:rPr>
              <w:t xml:space="preserve">Diagram on screen; point at the missing foreign keys</w:t>
            </w:r>
          </w:p>
        </w:tc>
      </w:tr>
      <w:tr>
        <w:trPr>
          <w:cantSplit/>
          <w:tblHeader w:val="off"/>
        </w:trPr>
        <w:tc>
          <w:tcPr>
            <w:tcW w:type="dxa" w:w="1338"/>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0" w:before="0"/>
            </w:pPr>
            <w:r>
              <w:rPr>
                <w:rFonts w:ascii="Calibri" w:cs="Calibri" w:eastAsia="Calibri" w:hAnsi="Calibri"/>
                <w:b w:val="false"/>
                <w:bCs w:val="false"/>
                <w:sz w:val="19"/>
                <w:szCs w:val="19"/>
              </w:rPr>
              <w:t xml:space="preserve">12:01</w:t>
            </w:r>
          </w:p>
        </w:tc>
        <w:tc>
          <w:tcPr>
            <w:tcW w:type="dxa" w:w="2052"/>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0" w:before="0"/>
            </w:pPr>
            <w:r>
              <w:rPr>
                <w:rFonts w:ascii="Calibri" w:cs="Calibri" w:eastAsia="Calibri" w:hAnsi="Calibri"/>
                <w:b w:val="false"/>
                <w:bCs w:val="false"/>
                <w:sz w:val="19"/>
                <w:szCs w:val="19"/>
              </w:rPr>
              <w:t xml:space="preserve">4 Business rules</w:t>
            </w:r>
          </w:p>
        </w:tc>
        <w:tc>
          <w:tcPr>
            <w:tcW w:type="dxa" w:w="1338"/>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0" w:before="0"/>
            </w:pPr>
            <w:r>
              <w:rPr>
                <w:rFonts w:ascii="Calibri" w:cs="Calibri" w:eastAsia="Calibri" w:hAnsi="Calibri"/>
                <w:b w:val="false"/>
                <w:bCs w:val="false"/>
                <w:sz w:val="19"/>
                <w:szCs w:val="19"/>
              </w:rPr>
              <w:t xml:space="preserve">9</w:t>
            </w:r>
          </w:p>
        </w:tc>
        <w:tc>
          <w:tcPr>
            <w:tcW w:type="dxa" w:w="5352"/>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0" w:before="0"/>
            </w:pPr>
            <w:r>
              <w:rPr>
                <w:rFonts w:ascii="Calibri" w:cs="Calibri" w:eastAsia="Calibri" w:hAnsi="Calibri"/>
                <w:b w:val="false"/>
                <w:bCs w:val="false"/>
                <w:sz w:val="19"/>
                <w:szCs w:val="19"/>
              </w:rPr>
              <w:t xml:space="preserve">The school discount has been found</w:t>
            </w:r>
          </w:p>
        </w:tc>
      </w:tr>
      <w:tr>
        <w:trPr>
          <w:cantSplit/>
          <w:tblHeader w:val="off"/>
        </w:trPr>
        <w:tc>
          <w:tcPr>
            <w:tcW w:type="dxa" w:w="1338"/>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0" w:before="0"/>
            </w:pPr>
            <w:r>
              <w:rPr>
                <w:rFonts w:ascii="Calibri" w:cs="Calibri" w:eastAsia="Calibri" w:hAnsi="Calibri"/>
                <w:b w:val="false"/>
                <w:bCs w:val="false"/>
                <w:sz w:val="19"/>
                <w:szCs w:val="19"/>
              </w:rPr>
              <w:t xml:space="preserve">12:10</w:t>
            </w:r>
          </w:p>
        </w:tc>
        <w:tc>
          <w:tcPr>
            <w:tcW w:type="dxa" w:w="2052"/>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0" w:before="0"/>
            </w:pPr>
            <w:r>
              <w:rPr>
                <w:rFonts w:ascii="Calibri" w:cs="Calibri" w:eastAsia="Calibri" w:hAnsi="Calibri"/>
                <w:b w:val="false"/>
                <w:bCs w:val="false"/>
                <w:sz w:val="19"/>
                <w:szCs w:val="19"/>
              </w:rPr>
              <w:t xml:space="preserve">5 Modernize</w:t>
            </w:r>
          </w:p>
        </w:tc>
        <w:tc>
          <w:tcPr>
            <w:tcW w:type="dxa" w:w="1338"/>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0" w:before="0"/>
            </w:pPr>
            <w:r>
              <w:rPr>
                <w:rFonts w:ascii="Calibri" w:cs="Calibri" w:eastAsia="Calibri" w:hAnsi="Calibri"/>
                <w:b w:val="false"/>
                <w:bCs w:val="false"/>
                <w:sz w:val="19"/>
                <w:szCs w:val="19"/>
              </w:rPr>
              <w:t xml:space="preserve">11</w:t>
            </w:r>
          </w:p>
        </w:tc>
        <w:tc>
          <w:tcPr>
            <w:tcW w:type="dxa" w:w="5352"/>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0" w:before="0"/>
            </w:pPr>
            <w:r>
              <w:rPr>
                <w:rFonts w:ascii="Calibri" w:cs="Calibri" w:eastAsia="Calibri" w:hAnsi="Calibri"/>
                <w:b w:val="false"/>
                <w:bCs w:val="false"/>
                <w:sz w:val="19"/>
                <w:szCs w:val="19"/>
              </w:rPr>
              <w:t xml:space="preserve">Compile message seen; price check returned</w:t>
            </w:r>
          </w:p>
        </w:tc>
      </w:tr>
      <w:tr>
        <w:trPr>
          <w:cantSplit/>
          <w:tblHeader w:val="off"/>
        </w:trPr>
        <w:tc>
          <w:tcPr>
            <w:tcW w:type="dxa" w:w="1338"/>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0" w:before="0"/>
            </w:pPr>
            <w:r>
              <w:rPr>
                <w:rFonts w:ascii="Calibri" w:cs="Calibri" w:eastAsia="Calibri" w:hAnsi="Calibri"/>
                <w:b w:val="false"/>
                <w:bCs w:val="false"/>
                <w:sz w:val="19"/>
                <w:szCs w:val="19"/>
              </w:rPr>
              <w:t xml:space="preserve">12:21</w:t>
            </w:r>
          </w:p>
        </w:tc>
        <w:tc>
          <w:tcPr>
            <w:tcW w:type="dxa" w:w="2052"/>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0" w:before="0"/>
            </w:pPr>
            <w:r>
              <w:rPr>
                <w:rFonts w:ascii="Calibri" w:cs="Calibri" w:eastAsia="Calibri" w:hAnsi="Calibri"/>
                <w:b w:val="false"/>
                <w:bCs w:val="false"/>
                <w:sz w:val="19"/>
                <w:szCs w:val="19"/>
              </w:rPr>
              <w:t xml:space="preserve">6 Runbook and audit</w:t>
            </w:r>
          </w:p>
        </w:tc>
        <w:tc>
          <w:tcPr>
            <w:tcW w:type="dxa" w:w="1338"/>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0" w:before="0"/>
            </w:pPr>
            <w:r>
              <w:rPr>
                <w:rFonts w:ascii="Calibri" w:cs="Calibri" w:eastAsia="Calibri" w:hAnsi="Calibri"/>
                <w:b w:val="false"/>
                <w:bCs w:val="false"/>
                <w:sz w:val="19"/>
                <w:szCs w:val="19"/>
              </w:rPr>
              <w:t xml:space="preserve">7</w:t>
            </w:r>
          </w:p>
        </w:tc>
        <w:tc>
          <w:tcPr>
            <w:tcW w:type="dxa" w:w="5352"/>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0" w:before="0"/>
            </w:pPr>
            <w:r>
              <w:rPr>
                <w:rFonts w:ascii="Calibri" w:cs="Calibri" w:eastAsia="Calibri" w:hAnsi="Calibri"/>
                <w:b w:val="false"/>
                <w:bCs w:val="false"/>
                <w:sz w:val="19"/>
                <w:szCs w:val="19"/>
              </w:rPr>
              <w:t xml:space="preserve">Runbook on screen; one audit row</w:t>
            </w:r>
          </w:p>
        </w:tc>
      </w:tr>
      <w:tr>
        <w:trPr>
          <w:cantSplit/>
          <w:tblHeader w:val="off"/>
        </w:trPr>
        <w:tc>
          <w:tcPr>
            <w:tcW w:type="dxa" w:w="1338"/>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0" w:before="0"/>
            </w:pPr>
            <w:r>
              <w:rPr>
                <w:rFonts w:ascii="Calibri" w:cs="Calibri" w:eastAsia="Calibri" w:hAnsi="Calibri"/>
                <w:b w:val="false"/>
                <w:bCs w:val="false"/>
                <w:sz w:val="19"/>
                <w:szCs w:val="19"/>
              </w:rPr>
              <w:t xml:space="preserve">12:28</w:t>
            </w:r>
          </w:p>
        </w:tc>
        <w:tc>
          <w:tcPr>
            <w:tcW w:type="dxa" w:w="2052"/>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0" w:before="0"/>
            </w:pPr>
            <w:r>
              <w:rPr>
                <w:rFonts w:ascii="Calibri" w:cs="Calibri" w:eastAsia="Calibri" w:hAnsi="Calibri"/>
                <w:b w:val="false"/>
                <w:bCs w:val="false"/>
                <w:sz w:val="19"/>
                <w:szCs w:val="19"/>
              </w:rPr>
              <w:t xml:space="preserve">7 Wrap-up</w:t>
            </w:r>
          </w:p>
        </w:tc>
        <w:tc>
          <w:tcPr>
            <w:tcW w:type="dxa" w:w="1338"/>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0" w:before="0"/>
            </w:pPr>
            <w:r>
              <w:rPr>
                <w:rFonts w:ascii="Calibri" w:cs="Calibri" w:eastAsia="Calibri" w:hAnsi="Calibri"/>
                <w:b w:val="false"/>
                <w:bCs w:val="false"/>
                <w:sz w:val="19"/>
                <w:szCs w:val="19"/>
              </w:rPr>
              <w:t xml:space="preserve">2</w:t>
            </w:r>
          </w:p>
        </w:tc>
        <w:tc>
          <w:tcPr>
            <w:tcW w:type="dxa" w:w="5352"/>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0" w:before="0"/>
            </w:pPr>
            <w:r>
              <w:rPr>
                <w:rFonts w:ascii="Calibri" w:cs="Calibri" w:eastAsia="Calibri" w:hAnsi="Calibri"/>
                <w:b w:val="false"/>
                <w:bCs w:val="false"/>
                <w:sz w:val="19"/>
                <w:szCs w:val="19"/>
              </w:rPr>
              <w:t xml:space="preserve">Hackathon topics named; 12:30</w:t>
            </w:r>
          </w:p>
        </w:tc>
      </w:tr>
    </w:tbl>
    <w:p>
      <w:pPr>
        <w:spacing w:after="100"/>
      </w:pPr>
    </w:p>
    <w:sectPr>
      <w:pgSz w:w="12240" w:h="15840" w:orient="portrait"/>
      <w:pgMar w:top="1080" w:right="1080" w:bottom="1080" w:left="1080" w:header="708" w:footer="708" w:gutter="0"/>
      <w:pgNumType/>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abstractNum w:abstractNumId="2" w15:restartNumberingAfterBreak="0">
    <w:multiLevelType w:val="hybridMultilevel"/>
    <w:lvl w:ilvl="0" w:tentative="1">
      <w:start w:val="1"/>
      <w:numFmt w:val="bullet"/>
      <w:lvlText w:val="•"/>
      <w:lvlJc w:val="left"/>
      <w:pPr>
        <w:ind w:left="540" w:hanging="300"/>
      </w:pPr>
    </w:lvl>
  </w:abstractNum>
  <w:abstractNum w:abstractNumId="3" w15:restartNumberingAfterBreak="0">
    <w:multiLevelType w:val="hybridMultilevel"/>
    <w:lvl w:ilvl="0" w:tentative="1">
      <w:start w:val="1"/>
      <w:numFmt w:val="decimal"/>
      <w:lvlText w:val="%1."/>
      <w:lvlJc w:val="left"/>
      <w:pPr>
        <w:ind w:left="540" w:hanging="300"/>
      </w:pPr>
    </w:lvl>
  </w:abstractNum>
  <w:abstractNum w:abstractNumId="4" w15:restartNumberingAfterBreak="0">
    <w:multiLevelType w:val="hybridMultilevel"/>
    <w:lvl w:ilvl="0" w:tentative="1">
      <w:start w:val="1"/>
      <w:numFmt w:val="decimal"/>
      <w:lvlText w:val="%1."/>
      <w:lvlJc w:val="left"/>
      <w:pPr>
        <w:ind w:left="540" w:hanging="300"/>
      </w:pPr>
    </w:lvl>
  </w:abstractNum>
  <w:abstractNum w:abstractNumId="5" w15:restartNumberingAfterBreak="0">
    <w:multiLevelType w:val="hybridMultilevel"/>
    <w:lvl w:ilvl="0" w:tentative="1">
      <w:start w:val="1"/>
      <w:numFmt w:val="decimal"/>
      <w:lvlText w:val="%1."/>
      <w:lvlJc w:val="left"/>
      <w:pPr>
        <w:ind w:left="540" w:hanging="300"/>
      </w:pPr>
    </w:lvl>
  </w:abstractNum>
  <w:abstractNum w:abstractNumId="6" w15:restartNumberingAfterBreak="0">
    <w:multiLevelType w:val="hybridMultilevel"/>
    <w:lvl w:ilvl="0" w:tentative="1">
      <w:start w:val="1"/>
      <w:numFmt w:val="decimal"/>
      <w:lvlText w:val="%1."/>
      <w:lvlJc w:val="left"/>
      <w:pPr>
        <w:ind w:left="540" w:hanging="300"/>
      </w:pPr>
    </w:lvl>
  </w:abstractNum>
  <w:abstractNum w:abstractNumId="7" w15:restartNumberingAfterBreak="0">
    <w:multiLevelType w:val="hybridMultilevel"/>
    <w:lvl w:ilvl="0" w:tentative="1">
      <w:start w:val="1"/>
      <w:numFmt w:val="decimal"/>
      <w:lvlText w:val="%1."/>
      <w:lvlJc w:val="left"/>
      <w:pPr>
        <w:ind w:left="540" w:hanging="300"/>
      </w:pPr>
    </w:lvl>
  </w:abstractNum>
  <w:abstractNum w:abstractNumId="8" w15:restartNumberingAfterBreak="0">
    <w:multiLevelType w:val="hybridMultilevel"/>
    <w:lvl w:ilvl="0" w:tentative="1">
      <w:start w:val="1"/>
      <w:numFmt w:val="decimal"/>
      <w:lvlText w:val="%1."/>
      <w:lvlJc w:val="left"/>
      <w:pPr>
        <w:ind w:left="540" w:hanging="300"/>
      </w:pPr>
    </w:lvl>
  </w:abstractNum>
  <w:abstractNum w:abstractNumId="9" w15:restartNumberingAfterBreak="0">
    <w:multiLevelType w:val="hybridMultilevel"/>
    <w:lvl w:ilvl="0" w:tentative="1">
      <w:start w:val="1"/>
      <w:numFmt w:val="decimal"/>
      <w:lvlText w:val="%1."/>
      <w:lvlJc w:val="left"/>
      <w:pPr>
        <w:ind w:left="540" w:hanging="300"/>
      </w:pPr>
    </w:lvl>
  </w:abstractNum>
  <w:num w:numId="1">
    <w:abstractNumId w:val="1"/>
    <w:lvlOverride w:ilvl="0">
      <w:startOverride w:val="1"/>
    </w:lvlOverride>
  </w:num>
  <w:num w:numId="2">
    <w:abstractNumId w:val="3"/>
    <w:lvlOverride w:ilvl="0">
      <w:startOverride w:val="1"/>
    </w:lvlOverride>
  </w:num>
  <w:num w:numId="3">
    <w:abstractNumId w:val="4"/>
    <w:lvlOverride w:ilvl="0">
      <w:startOverride w:val="1"/>
    </w:lvlOverride>
  </w:num>
  <w:num w:numId="4">
    <w:abstractNumId w:val="5"/>
    <w:lvlOverride w:ilvl="0">
      <w:startOverride w:val="1"/>
    </w:lvlOverride>
  </w:num>
  <w:num w:numId="5">
    <w:abstractNumId w:val="6"/>
    <w:lvlOverride w:ilvl="0">
      <w:startOverride w:val="1"/>
    </w:lvlOverride>
  </w:num>
  <w:num w:numId="6">
    <w:abstractNumId w:val="7"/>
    <w:lvlOverride w:ilvl="0">
      <w:startOverride w:val="1"/>
    </w:lvlOverride>
  </w:num>
  <w:num w:numId="7">
    <w:abstractNumId w:val="8"/>
    <w:lvlOverride w:ilvl="0">
      <w:startOverride w:val="1"/>
    </w:lvlOverride>
  </w:num>
  <w:num w:numId="8">
    <w:abstractNumId w:val="9"/>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1"/>
        <w:szCs w:val="21"/>
      </w:rPr>
    </w:rPrDefault>
    <w:pPrDefault/>
  </w:docDefaults>
  <w:style w:type="paragraph" w:styleId="Normal" w:default="1">
    <w:name w:val="Normal"/>
    <w:qFormat/>
  </w:style>
  <w:style w:type="table" w:styleId="TableNormal" w:default="true">
    <w:name w:val="Normal Table"/>
    <w:uiPriority w:val="99"/>
    <w:semiHidden/>
    <w:unhideWhenUsed/>
    <w:tblPr>
      <w:tblInd w:type="dxa" w:w="0"/>
      <w:tblCellMar>
        <w:top w:type="dxa" w:w="0"/>
        <w:left w:type="dxa" w:w="108"/>
        <w:bottom w:type="dxa" w:w="0"/>
        <w:right w:type="dxa" w:w="108"/>
      </w:tblCellMar>
    </w:tbl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Title">
    <w:name w:val="Title"/>
    <w:basedOn w:val="Normal"/>
    <w:pPr>
      <w:spacing w:after="60"/>
    </w:pPr>
    <w:rPr>
      <w:rFonts w:ascii="Calibri" w:cs="Calibri" w:eastAsia="Calibri" w:hAnsi="Calibri"/>
      <w:b/>
      <w:bCs/>
      <w:color w:val="1F3864"/>
      <w:sz w:val="44"/>
      <w:szCs w:val="44"/>
    </w:rPr>
  </w:style>
  <w:style w:type="paragraph" w:styleId="Heading1">
    <w:name w:val="Heading 1"/>
    <w:basedOn w:val="Normal"/>
    <w:next w:val="Normal"/>
    <w:qFormat/>
    <w:pPr>
      <w:outlineLvl w:val="0"/>
    </w:pPr>
    <w:rPr>
      <w:rFonts w:ascii="Calibri" w:cs="Calibri" w:eastAsia="Calibri" w:hAnsi="Calibri"/>
      <w:b/>
      <w:bCs/>
      <w:color w:val="1F3864"/>
      <w:sz w:val="32"/>
      <w:szCs w:val="32"/>
    </w:rPr>
  </w:style>
  <w:style w:type="paragraph" w:styleId="Heading2">
    <w:name w:val="Heading 2"/>
    <w:basedOn w:val="Normal"/>
    <w:next w:val="Normal"/>
    <w:qFormat/>
    <w:pPr>
      <w:outlineLvl w:val="1"/>
    </w:pPr>
    <w:rPr>
      <w:rFonts w:ascii="Calibri" w:cs="Calibri" w:eastAsia="Calibri" w:hAnsi="Calibri"/>
      <w:b/>
      <w:bCs/>
      <w:color w:val="2F5496"/>
      <w:sz w:val="24"/>
      <w:szCs w:val="24"/>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theme" Target="theme/theme1.xml"/><Relationship Id="rIdehxwdow9bbb2bdndwajiz" Type="http://schemas.openxmlformats.org/officeDocument/2006/relationships/hyperlink" Target="https://techzone.ibm.com/collection/69caf21433fe65185ca16a84?platform=69caf32c33fe65185ca16a96" TargetMode="Externa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2026-10-09T00:58:08.090Z</dcterms:created>
  <dcterms:modified xsi:type="dcterms:W3CDTF">2026-10-09T00:58:08.092Z</dcterms:modified>
</cp:coreProperties>
</file>

<file path=docProps/custom.xml><?xml version="1.0" encoding="utf-8"?>
<Properties xmlns="http://schemas.openxmlformats.org/officeDocument/2006/custom-properties" xmlns:vt="http://schemas.openxmlformats.org/officeDocument/2006/docPropsVTypes"/>
</file>