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微软雅黑" w:hAnsi="微软雅黑" w:eastAsia="微软雅黑" w:cs="微软雅黑"/>
          <w:sz w:val="48"/>
          <w:szCs w:val="48"/>
          <w:lang w:val="en-US" w:eastAsia="zh-CN"/>
        </w:rPr>
      </w:pPr>
      <w:r>
        <w:rPr>
          <w:rFonts w:hint="eastAsia" w:ascii="微软雅黑" w:hAnsi="微软雅黑" w:eastAsia="微软雅黑" w:cs="微软雅黑"/>
          <w:sz w:val="48"/>
          <w:szCs w:val="48"/>
          <w:lang w:val="en-US" w:eastAsia="zh-CN"/>
        </w:rPr>
        <w:t>Vue.js的实例属性和指令解释</w:t>
      </w:r>
    </w:p>
    <w:p>
      <w:pPr>
        <w:keepNext w:val="0"/>
        <w:keepLines w:val="0"/>
        <w:pageBreakBefore w:val="0"/>
        <w:widowControl w:val="0"/>
        <w:kinsoku/>
        <w:wordWrap/>
        <w:overflowPunct/>
        <w:topLinePunct w:val="0"/>
        <w:autoSpaceDE/>
        <w:autoSpaceDN/>
        <w:bidi w:val="0"/>
        <w:adjustRightInd/>
        <w:snapToGrid/>
        <w:spacing w:before="469" w:beforeLines="150"/>
        <w:textAlignment w:val="auto"/>
        <w:outlineLvl w:val="1"/>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组件的配置</w:t>
      </w:r>
    </w:p>
    <w:p>
      <w:pPr>
        <w:keepNext w:val="0"/>
        <w:keepLines w:val="0"/>
        <w:pageBreakBefore w:val="0"/>
        <w:widowControl w:val="0"/>
        <w:kinsoku/>
        <w:wordWrap/>
        <w:overflowPunct/>
        <w:topLinePunct w:val="0"/>
        <w:autoSpaceDE/>
        <w:autoSpaceDN/>
        <w:bidi w:val="0"/>
        <w:adjustRightInd/>
        <w:snapToGrid/>
        <w:spacing w:before="313" w:beforeLines="100"/>
        <w:textAlignment w:val="auto"/>
        <w:outlineLvl w:val="2"/>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核心配置</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e</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l</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选择器</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data</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数据</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源、数据模型（MVVM中的第一个M）</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computed</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计算属性</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methods</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事件</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、函数创建</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props：组件内（根实例没有该属性）用于接收父组件提供数据的属性</w:t>
      </w:r>
    </w:p>
    <w:p>
      <w:pPr>
        <w:keepNext w:val="0"/>
        <w:keepLines w:val="0"/>
        <w:pageBreakBefore w:val="0"/>
        <w:widowControl w:val="0"/>
        <w:kinsoku/>
        <w:wordWrap/>
        <w:overflowPunct/>
        <w:topLinePunct w:val="0"/>
        <w:autoSpaceDE/>
        <w:autoSpaceDN/>
        <w:bidi w:val="0"/>
        <w:adjustRightInd/>
        <w:snapToGrid/>
        <w:spacing w:before="313" w:beforeLines="100"/>
        <w:textAlignment w:val="auto"/>
        <w:outlineLvl w:val="2"/>
        <w:rPr>
          <w:rFonts w:hint="default" w:ascii="微软雅黑" w:hAnsi="微软雅黑" w:eastAsia="微软雅黑" w:cs="微软雅黑"/>
          <w:sz w:val="32"/>
          <w:szCs w:val="32"/>
          <w:lang w:val="en-US" w:eastAsia="zh-CN"/>
        </w:rPr>
      </w:pPr>
      <w:r>
        <w:rPr>
          <w:rFonts w:hint="default" w:ascii="微软雅黑" w:hAnsi="微软雅黑" w:eastAsia="微软雅黑" w:cs="微软雅黑"/>
          <w:sz w:val="32"/>
          <w:szCs w:val="32"/>
          <w:lang w:val="en-US" w:eastAsia="zh-CN"/>
        </w:rPr>
        <w:t>8个钩子函数</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beforeCreate</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数据创建前</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created</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数据创建后</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beforeMount</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视图元素生成前</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mounted</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视图元素生成后</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beforeUpdate</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数据在更新的时候之前的操作</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updated</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数据在更新的时候之后的操作</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beforeDestroy</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VM（视图模型）在销毁操作执行的时候之前的操作</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Destroyed</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VM在销毁操作执行的时候之后的操作</w:t>
      </w:r>
    </w:p>
    <w:p>
      <w:pPr>
        <w:keepNext w:val="0"/>
        <w:keepLines w:val="0"/>
        <w:pageBreakBefore w:val="0"/>
        <w:widowControl w:val="0"/>
        <w:kinsoku/>
        <w:wordWrap/>
        <w:overflowPunct/>
        <w:topLinePunct w:val="0"/>
        <w:autoSpaceDE/>
        <w:autoSpaceDN/>
        <w:bidi w:val="0"/>
        <w:adjustRightInd/>
        <w:snapToGrid/>
        <w:spacing w:before="313" w:beforeLines="100"/>
        <w:textAlignment w:val="auto"/>
        <w:outlineLvl w:val="2"/>
        <w:rPr>
          <w:rFonts w:hint="default" w:ascii="微软雅黑" w:hAnsi="微软雅黑" w:eastAsia="微软雅黑" w:cs="微软雅黑"/>
          <w:sz w:val="32"/>
          <w:szCs w:val="32"/>
          <w:lang w:val="en-US" w:eastAsia="zh-CN"/>
        </w:rPr>
      </w:pPr>
      <w:r>
        <w:rPr>
          <w:rFonts w:hint="default" w:ascii="微软雅黑" w:hAnsi="微软雅黑" w:eastAsia="微软雅黑" w:cs="微软雅黑"/>
          <w:sz w:val="32"/>
          <w:szCs w:val="32"/>
          <w:lang w:val="en-US" w:eastAsia="zh-CN"/>
        </w:rPr>
        <w:t>其它配置</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f</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ilters</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过滤器</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watch</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检测器</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components</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组件</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textAlignment w:val="auto"/>
        <w:outlineLvl w:val="9"/>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&lt;文档参考&gt;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fldChar w:fldCharType="begin"/>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instrText xml:space="preserve"> HYPERLINK "https://cn.vuejs.org/v2/guide/index.html" </w:instrTex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fldChar w:fldCharType="separate"/>
      </w:r>
      <w:r>
        <w:rPr>
          <w:rStyle w:val="3"/>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https://cn.vuejs.org/v2/guide/index.html</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fldChar w:fldCharType="end"/>
      </w:r>
    </w:p>
    <w:p>
      <w:pPr>
        <w:keepNext w:val="0"/>
        <w:keepLines w:val="0"/>
        <w:pageBreakBefore w:val="0"/>
        <w:widowControl w:val="0"/>
        <w:kinsoku/>
        <w:wordWrap/>
        <w:overflowPunct/>
        <w:topLinePunct w:val="0"/>
        <w:autoSpaceDE/>
        <w:autoSpaceDN/>
        <w:bidi w:val="0"/>
        <w:adjustRightInd/>
        <w:snapToGrid/>
        <w:spacing w:before="469" w:beforeLines="150"/>
        <w:textAlignment w:val="auto"/>
        <w:outlineLvl w:val="1"/>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Vue指令</w:t>
      </w:r>
    </w:p>
    <w:p>
      <w:pPr>
        <w:keepNext w:val="0"/>
        <w:keepLines w:val="0"/>
        <w:pageBreakBefore w:val="0"/>
        <w:widowControl w:val="0"/>
        <w:kinsoku/>
        <w:wordWrap/>
        <w:overflowPunct/>
        <w:topLinePunct w:val="0"/>
        <w:autoSpaceDE/>
        <w:autoSpaceDN/>
        <w:bidi w:val="0"/>
        <w:adjustRightInd/>
        <w:snapToGrid/>
        <w:spacing w:before="313" w:beforeLines="100"/>
        <w:textAlignment w:val="auto"/>
        <w:outlineLvl w:val="2"/>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基本指令</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v-bind：简写为“:”,让HTML变为一个JS的数据类型（如“:checked=</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true</w:t>
      </w:r>
      <w:r>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”）或者用于组件内的props定义的属性用于接收父组件的值。除此以外该属性还有些系统自带属性，如：</w:t>
      </w: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84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:is：让常规的HTML标签变成一个该属性的值指定名称的组件</w:t>
      </w: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84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:key：指定组件里“v-for”遍历出的元素项的ID</w:t>
      </w: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84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:ref：为元素添加可以被DOM操作的标识符。需要注意的是该属性不带前面的冒号“:”时，结果是唯一的，类似于ID，如果带上“:”并且是在“v-for”内，那会成为一个集合，需要用索引下标来访问指定DOM</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v-on：简写为“@”,vue中的事件，在事件后可以添加按键修饰符和事件修饰符（如:@keydown.enter，@click.prevent等）</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v-model：让数据源和视图内的表单元素实现双向数据绑定</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v-if：根据布尔值觉得是否“生成”在页面上</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v-show：根据布尔值觉得是否“显示”在页面上</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v-else-if：和“v-if”形成是否生成元素的语法链</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v-else：与“v-if”或者“v-show”对应使用</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v-for：对数据源提供的数组或者对象进行遍历</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v-html：让数据源中字符串内的html标签能够被解析</w:t>
      </w:r>
    </w:p>
    <w:p>
      <w:pPr>
        <w:keepNext w:val="0"/>
        <w:keepLines w:val="0"/>
        <w:pageBreakBefore w:val="0"/>
        <w:widowControl w:val="0"/>
        <w:kinsoku/>
        <w:wordWrap/>
        <w:overflowPunct/>
        <w:topLinePunct w:val="0"/>
        <w:autoSpaceDE/>
        <w:autoSpaceDN/>
        <w:bidi w:val="0"/>
        <w:adjustRightInd/>
        <w:snapToGrid/>
        <w:spacing w:before="313" w:beforeLines="100"/>
        <w:textAlignment w:val="auto"/>
        <w:outlineLvl w:val="2"/>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微软雅黑" w:hAnsi="微软雅黑" w:eastAsia="微软雅黑" w:cs="微软雅黑"/>
          <w:sz w:val="32"/>
          <w:szCs w:val="32"/>
          <w:lang w:val="en-US" w:eastAsia="zh-CN"/>
        </w:rPr>
        <w:t>其他指令</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v-once：该指令没有值，表示当前元素和其子元素的数据都只能在视图上一次性渲染而不会被更改</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v-text：和模板语法“{{}}”一样，不过值是写在HTML标签上的</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v-pre：不对标签内的“{{}}”进行编译，让不经编译的原始模版语法显示在HTML里</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420" w:leftChars="0" w:hanging="420" w:firstLine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V-cloak：该指令会在编译的过程中始终保留，直到编译结束</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textAlignment w:val="auto"/>
        <w:outlineLvl w:val="9"/>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textAlignment w:val="auto"/>
        <w:outlineLvl w:val="9"/>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&lt;文档参考&gt;</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bookmarkStart w:id="0" w:name="_GoBack"/>
      <w:bookmarkEnd w:id="0"/>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fldChar w:fldCharType="begin"/>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instrText xml:space="preserve"> HYPERLINK "https://cn.vuejs.org/v2/api/" \l "指令" </w:instrTex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fldChar w:fldCharType="separate"/>
      </w:r>
      <w:r>
        <w:rPr>
          <w:rStyle w:val="3"/>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t>https://cn.vuejs.org/v2/api/#指令</w:t>
      </w:r>
      <w:r>
        <w:rPr>
          <w:rFonts w:hint="eastAsia"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outlineLvl w:val="9"/>
        <w:rPr>
          <w:rFonts w:hint="default" w:ascii="Consolas" w:hAnsi="Consolas" w:cs="Consolas"/>
          <w:color w:val="808080" w:themeColor="text1" w:themeTint="80"/>
          <w:sz w:val="30"/>
          <w:szCs w:val="30"/>
          <w:lang w:val="en-US" w:eastAsia="zh-CN"/>
          <w14:textFill>
            <w14:solidFill>
              <w14:schemeClr w14:val="tx1">
                <w14:lumMod w14:val="50000"/>
                <w14:lumOff w14:val="50000"/>
              </w14:schemeClr>
            </w14:solidFill>
          </w14:textFill>
        </w:rPr>
      </w:pPr>
    </w:p>
    <w:p>
      <w:pPr>
        <w:keepNext w:val="0"/>
        <w:keepLines w:val="0"/>
        <w:pageBreakBefore w:val="0"/>
        <w:widowControl w:val="0"/>
        <w:kinsoku/>
        <w:wordWrap/>
        <w:overflowPunct/>
        <w:topLinePunct w:val="0"/>
        <w:autoSpaceDE/>
        <w:autoSpaceDN/>
        <w:bidi w:val="0"/>
        <w:adjustRightInd/>
        <w:snapToGrid/>
        <w:spacing w:before="313" w:beforeLines="100"/>
        <w:textAlignment w:val="auto"/>
        <w:outlineLvl w:val="2"/>
        <w:rPr>
          <w:rFonts w:hint="eastAsia" w:ascii="微软雅黑" w:hAnsi="微软雅黑" w:eastAsia="微软雅黑" w:cs="微软雅黑"/>
          <w:sz w:val="32"/>
          <w:szCs w:val="32"/>
          <w:lang w:val="en-US" w:eastAsia="zh-CN"/>
        </w:rPr>
      </w:pPr>
    </w:p>
    <w:p>
      <w:pPr>
        <w:rPr>
          <w:rFonts w:hint="default" w:ascii="Consolas" w:hAnsi="Consolas" w:cs="Consolas"/>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04b_21">
    <w:panose1 w:val="000004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80000047" w:usb1="00000000" w:usb2="00000000" w:usb3="00000000" w:csb0="00000001" w:csb1="00000000"/>
  </w:font>
  <w:font w:name="Bahnschrift Light">
    <w:panose1 w:val="020B0502040204020203"/>
    <w:charset w:val="00"/>
    <w:family w:val="auto"/>
    <w:pitch w:val="default"/>
    <w:sig w:usb0="80000047" w:usb1="00000000" w:usb2="00000000" w:usb3="00000000" w:csb0="00000001" w:csb1="00000000"/>
  </w:font>
  <w:font w:name="Bahnschrift SemiBold">
    <w:panose1 w:val="020B0502040204020203"/>
    <w:charset w:val="00"/>
    <w:family w:val="auto"/>
    <w:pitch w:val="default"/>
    <w:sig w:usb0="80000047" w:usb1="00000000" w:usb2="00000000" w:usb3="00000000" w:csb0="00000001" w:csb1="00000000"/>
  </w:font>
  <w:font w:name="Bahnschrift SemiLight">
    <w:panose1 w:val="020B0502040204020203"/>
    <w:charset w:val="00"/>
    <w:family w:val="auto"/>
    <w:pitch w:val="default"/>
    <w:sig w:usb0="80000047" w:usb1="00000000" w:usb2="00000000" w:usb3="00000000" w:csb0="00000001" w:csb1="00000000"/>
  </w:font>
  <w:font w:name="Cambria">
    <w:panose1 w:val="02040503050406030204"/>
    <w:charset w:val="00"/>
    <w:family w:val="auto"/>
    <w:pitch w:val="default"/>
    <w:sig w:usb0="E00006FF" w:usb1="400004FF"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onstantia">
    <w:panose1 w:val="02030602050306030303"/>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7A33EF"/>
    <w:multiLevelType w:val="singleLevel"/>
    <w:tmpl w:val="BB7A33EF"/>
    <w:lvl w:ilvl="0" w:tentative="0">
      <w:start w:val="1"/>
      <w:numFmt w:val="bullet"/>
      <w:lvlText w:val=""/>
      <w:lvlJc w:val="left"/>
      <w:pPr>
        <w:ind w:left="420" w:hanging="420"/>
      </w:pPr>
      <w:rPr>
        <w:rFonts w:hint="default" w:ascii="Wingdings" w:hAnsi="Wingdings"/>
      </w:rPr>
    </w:lvl>
  </w:abstractNum>
  <w:abstractNum w:abstractNumId="1">
    <w:nsid w:val="BD83E49F"/>
    <w:multiLevelType w:val="singleLevel"/>
    <w:tmpl w:val="BD83E49F"/>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3516C"/>
    <w:rsid w:val="0C007234"/>
    <w:rsid w:val="134153A2"/>
    <w:rsid w:val="2BB85A9D"/>
    <w:rsid w:val="2DC10679"/>
    <w:rsid w:val="37607E3E"/>
    <w:rsid w:val="39D01A7A"/>
    <w:rsid w:val="45404DBB"/>
    <w:rsid w:val="459C05B8"/>
    <w:rsid w:val="49195D4C"/>
    <w:rsid w:val="53857DFD"/>
    <w:rsid w:val="5CED2AD3"/>
    <w:rsid w:val="68530C3D"/>
    <w:rsid w:val="68A555AF"/>
    <w:rsid w:val="69EA55C0"/>
    <w:rsid w:val="750E43C4"/>
    <w:rsid w:val="7A7D3E1B"/>
    <w:rsid w:val="7B092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aulen</dc:creator>
  <cp:lastModifiedBy>魏叶</cp:lastModifiedBy>
  <dcterms:modified xsi:type="dcterms:W3CDTF">2018-07-15T16:49:12Z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