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董事长周例会会议纪要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sz w:val="20"/>
          <w:szCs w:val="20"/>
        </w:rPr>
        <w:t xml:space="preserve">江西柯美纸业有限公司 ｜ 周序号 20260831-20260906 ｜ 2026-08-31 ～ 09-06</w:t>
      </w:r>
    </w:p>
    <w:p>
      <w:pPr>
        <w:spacing w:after="40" w:before="40" w:line="320"/>
        <w:jc w:val="center"/>
      </w:pPr>
      <w:r>
        <w:rPr>
          <w:rFonts w:ascii="仿宋" w:cs="仿宋" w:eastAsia="仿宋" w:hAnsi="仿宋"/>
          <w:sz w:val="24"/>
          <w:szCs w:val="24"/>
        </w:rPr>
        <w:t xml:space="preserve">主持人：总经办 ｜ 出席：各专业负责人 ｜ 记录/整理：总经办 ｜ 签发：总经办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一、关键时间节点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责任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废纸棚（一）基础定位划线并准备开挖；4600 图纸交付计划节点；接入电系统、用电方案报批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项目部/土建/设计院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5600 车间一楼地面浇筑；电站汽机房一楼土建完工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外围蒸汽冷凝水管廊及管道设计；清水及消防水管廊设计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项目部/设计院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9.7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电站锅炉 7 米层制作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9.9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水处理管廊基础、单体基础制作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污泥脱水间设备基础制作；纸卷输送廊桥；输煤栈桥 3#2# 段钢构安装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制浆车间内部池体单体制作、墙体填充；一号库西区地面浇筑、二号库基础梁制作；制浆车间承轨梁；厂区南侧墙体施工并准备外供电铺设条件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9.20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一号库钢结构安装；5600 浆白水塔制作；透平机、通风风机交换器安装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9.25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清水池池体制作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9.30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干部气罩及通风设备安装；4600 车间主体完工（18—38 轴）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项目部/生产部/土建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10.10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电站外电接入系统设施安装；水处理问泉设备安装并确保单线运行；清水站水泵安装完成，清水及污水管线铺设完成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10.20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煤库钢结构完成；锅炉打压、浇注料、防腐、保温工作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10.30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碎解车间浆水塔制作；电站炉后设备进厂安装（风机、除尘、脱硫塔）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11.1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碎解车间动工（土建）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化水车间土建收尾、二次风机基础、5600 外联管道制作安装、复卷机安装、制浆车间管架及电缆桥架安装、污泥脱水间单体设备安装、高低压柜安装的调整节点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项目部/土建/生产部</w:t>
            </w:r>
          </w:p>
        </w:tc>
      </w:tr>
    </w:tbl>
    <w:p>
      <w:pPr>
        <w:spacing w:after="60" w:line="320"/>
        <w:jc w:val="both"/>
      </w:pPr>
      <w:r>
        <w:rPr>
          <w:rFonts w:ascii="仿宋" w:cs="仿宋" w:eastAsia="仿宋" w:hAnsi="仿宋"/>
          <w:b/>
          <w:bCs/>
          <w:sz w:val="24"/>
          <w:szCs w:val="24"/>
        </w:rPr>
        <w:t xml:space="preserve">倒计时：水处理运行 32 天｜电站供电 32 天｜5600 车间试运行 57 天｜厂区供电 32 天｜厂区供水 32 天｜4600 车间 2026 年 12 月 18 日试运行（109 天）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二、重点工作安排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项目规划推进</w:t>
      </w:r>
      <w:r>
        <w:rPr>
          <w:rFonts w:ascii="仿宋" w:cs="仿宋" w:eastAsia="仿宋" w:hAnsi="仿宋"/>
          <w:sz w:val="24"/>
          <w:szCs w:val="24"/>
        </w:rPr>
        <w:t xml:space="preserve">：推进 2 号库施工计划及成品磅房建设、施工道路与生产项目并行使用、大门设计建设、临建区方案、五金库动工准备和一期验收/二期许可等事项。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物资采购跟踪</w:t>
      </w:r>
      <w:r>
        <w:rPr>
          <w:rFonts w:ascii="仿宋" w:cs="仿宋" w:eastAsia="仿宋" w:hAnsi="仿宋"/>
          <w:sz w:val="24"/>
          <w:szCs w:val="24"/>
        </w:rPr>
        <w:t xml:space="preserve">：跟踪废纸库（一）、洗水线施工队合同确定及采购清单供货时间。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生产物资准备</w:t>
      </w:r>
      <w:r>
        <w:rPr>
          <w:rFonts w:ascii="仿宋" w:cs="仿宋" w:eastAsia="仿宋" w:hAnsi="仿宋"/>
          <w:sz w:val="24"/>
          <w:szCs w:val="24"/>
        </w:rPr>
        <w:t xml:space="preserve">：做好生产类物资准备、非标及安装材料衔接、领用料与划区管理，统筹库房和煤棚地面硬化后的物资存放。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公司管理事项</w:t>
      </w:r>
      <w:r>
        <w:rPr>
          <w:rFonts w:ascii="仿宋" w:cs="仿宋" w:eastAsia="仿宋" w:hAnsi="仿宋"/>
          <w:sz w:val="24"/>
          <w:szCs w:val="24"/>
        </w:rPr>
        <w:t xml:space="preserve">：跟进公司组织架构、安保消防、全员安全、工程人员分工、现场垃圾清运、物流装卸和销售方案、废纸收购存放、员工制度与专业培训、设备调试前保险购置等管理事项。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三、董事长指示要点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碎解车间因意外延误，张晓明及时跟进并争取抢回相关土建进度；总经理强化冲刺，林工尽量展开工作面。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安排相关人员赴已订购并支付预付款的生产单位现场考察，了解设备生产进度，保障项目安装并管控资产风险。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完善锅炉拆除期间的现场跟进与厂区自有资产防护；老厂待处置资产尽量按设备价值处置，避免一律按废铁粗放处理。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围绕乐志伟到位后的人员、运费、业务、老厂仓库存货和渠道，统筹规划销售工作。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四、总经理要求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每周周会交办事项须在会前统筹完成进度和情况，并在会上展示，便于进一步讨论。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各专业继续完善计划；总经理将分批次协同部门负责人及主管，统筹优化计划书写规范和质量。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张晓明及时补齐计划；各部门清楚掌握全部土建节点和计划，并与各专业计划衔接，确保整体进度协调、可控。</w:t>
      </w:r>
    </w:p>
    <w:p>
      <w:pPr>
        <w:spacing w:before="300"/>
        <w:jc w:val="right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签发：江西柯美纸业有限公司 总经办 ｜ 2026 年 9 月 2 日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2026-09-03T06:30:18.641Z</dcterms:created>
  <dcterms:modified xsi:type="dcterms:W3CDTF">2026-09-03T06:30:18.642Z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