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董事长周例会会议纪要</w:t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sz w:val="20"/>
          <w:szCs w:val="20"/>
        </w:rPr>
        <w:t xml:space="preserve">江西柯美纸业有限公司 ｜ 周序号 20260831-20260906 ｜ 2026-08-31 ～ 09-06</w:t>
      </w:r>
    </w:p>
    <w:p>
      <w:pPr>
        <w:spacing w:after="40" w:before="40" w:line="320"/>
        <w:jc w:val="center"/>
      </w:pPr>
      <w:r>
        <w:rPr>
          <w:rFonts w:ascii="仿宋" w:cs="仿宋" w:eastAsia="仿宋" w:hAnsi="仿宋"/>
          <w:sz w:val="24"/>
          <w:szCs w:val="24"/>
        </w:rPr>
        <w:t xml:space="preserve">主持人：总经办 ｜ 出席：各专业负责人 ｜ 记录/整理：总经办 ｜ 签发：总经办</w:t>
      </w:r>
    </w:p>
    <w:p>
      <w:pPr>
        <w:keepNext/>
        <w:spacing w:after="100" w:before="20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一、董事长讲话核心</w:t>
      </w:r>
    </w:p>
    <w:p>
      <w:pPr>
        <w:spacing w:after="60" w:line="320"/>
        <w:ind w:left="420" w:hanging="210"/>
        <w:jc w:val="both"/>
      </w:pPr>
      <w:r>
        <w:rPr>
          <w:rFonts w:ascii="仿宋" w:cs="仿宋" w:eastAsia="仿宋" w:hAnsi="仿宋"/>
          <w:sz w:val="24"/>
          <w:szCs w:val="24"/>
        </w:rPr>
        <w:t xml:space="preserve">• </w:t>
      </w:r>
      <w:r>
        <w:rPr>
          <w:rFonts w:ascii="仿宋" w:cs="仿宋" w:eastAsia="仿宋" w:hAnsi="仿宋"/>
          <w:b/>
          <w:bCs/>
          <w:sz w:val="24"/>
          <w:szCs w:val="24"/>
        </w:rPr>
        <w:t xml:space="preserve">抢回碎解进度</w:t>
      </w:r>
      <w:r>
        <w:rPr>
          <w:rFonts w:ascii="仿宋" w:cs="仿宋" w:eastAsia="仿宋" w:hAnsi="仿宋"/>
          <w:sz w:val="24"/>
          <w:szCs w:val="24"/>
        </w:rPr>
        <w:t xml:space="preserve">：5600 车间试运行进入 57 天倒计时。针对碎解车间意外延误，张晓明处要加强协调并及时跟进，争取抢回相关土建进度；总经理强化冲刺，林工尽量展开工作面，尽快恢复碎解车间进度。</w:t>
      </w:r>
    </w:p>
    <w:p>
      <w:pPr>
        <w:spacing w:after="60" w:line="320"/>
        <w:ind w:left="420" w:hanging="210"/>
        <w:jc w:val="both"/>
      </w:pPr>
      <w:r>
        <w:rPr>
          <w:rFonts w:ascii="仿宋" w:cs="仿宋" w:eastAsia="仿宋" w:hAnsi="仿宋"/>
          <w:sz w:val="24"/>
          <w:szCs w:val="24"/>
        </w:rPr>
        <w:t xml:space="preserve">• </w:t>
      </w:r>
      <w:r>
        <w:rPr>
          <w:rFonts w:ascii="仿宋" w:cs="仿宋" w:eastAsia="仿宋" w:hAnsi="仿宋"/>
          <w:b/>
          <w:bCs/>
          <w:sz w:val="24"/>
          <w:szCs w:val="24"/>
        </w:rPr>
        <w:t xml:space="preserve">管控设备预付款风险</w:t>
      </w:r>
      <w:r>
        <w:rPr>
          <w:rFonts w:ascii="仿宋" w:cs="仿宋" w:eastAsia="仿宋" w:hAnsi="仿宋"/>
          <w:sz w:val="24"/>
          <w:szCs w:val="24"/>
        </w:rPr>
        <w:t xml:space="preserve">：安排相关人员赴已订购并支付预付款的生产单位现场考察，了解设备生产进度，保障项目安装并管控资产风险。</w:t>
      </w:r>
    </w:p>
    <w:p>
      <w:pPr>
        <w:spacing w:after="60" w:line="320"/>
        <w:ind w:left="420" w:hanging="210"/>
        <w:jc w:val="both"/>
      </w:pPr>
      <w:r>
        <w:rPr>
          <w:rFonts w:ascii="仿宋" w:cs="仿宋" w:eastAsia="仿宋" w:hAnsi="仿宋"/>
          <w:sz w:val="24"/>
          <w:szCs w:val="24"/>
        </w:rPr>
        <w:t xml:space="preserve">• </w:t>
      </w:r>
      <w:r>
        <w:rPr>
          <w:rFonts w:ascii="仿宋" w:cs="仿宋" w:eastAsia="仿宋" w:hAnsi="仿宋"/>
          <w:b/>
          <w:bCs/>
          <w:sz w:val="24"/>
          <w:szCs w:val="24"/>
        </w:rPr>
        <w:t xml:space="preserve">保障锅炉拆除期间资产安全</w:t>
      </w:r>
      <w:r>
        <w:rPr>
          <w:rFonts w:ascii="仿宋" w:cs="仿宋" w:eastAsia="仿宋" w:hAnsi="仿宋"/>
          <w:sz w:val="24"/>
          <w:szCs w:val="24"/>
        </w:rPr>
        <w:t xml:space="preserve">：锅炉出售后拆除工期约三个月，第三方人员进场期间须完善现场跟进和厂区自有财产防护。</w:t>
      </w:r>
    </w:p>
    <w:p>
      <w:pPr>
        <w:spacing w:after="60" w:line="320"/>
        <w:ind w:left="420" w:hanging="210"/>
        <w:jc w:val="both"/>
      </w:pPr>
      <w:r>
        <w:rPr>
          <w:rFonts w:ascii="仿宋" w:cs="仿宋" w:eastAsia="仿宋" w:hAnsi="仿宋"/>
          <w:sz w:val="24"/>
          <w:szCs w:val="24"/>
        </w:rPr>
        <w:t xml:space="preserve">• </w:t>
      </w:r>
      <w:r>
        <w:rPr>
          <w:rFonts w:ascii="仿宋" w:cs="仿宋" w:eastAsia="仿宋" w:hAnsi="仿宋"/>
          <w:b/>
          <w:bCs/>
          <w:sz w:val="24"/>
          <w:szCs w:val="24"/>
        </w:rPr>
        <w:t xml:space="preserve">精细处置老厂资产</w:t>
      </w:r>
      <w:r>
        <w:rPr>
          <w:rFonts w:ascii="仿宋" w:cs="仿宋" w:eastAsia="仿宋" w:hAnsi="仿宋"/>
          <w:sz w:val="24"/>
          <w:szCs w:val="24"/>
        </w:rPr>
        <w:t xml:space="preserve">：明确待处置资产的销售和计价方式，尽量按设备价值处置，避免一律按废铁粗放处理，提升废旧资产回收利用价值。</w:t>
      </w:r>
    </w:p>
    <w:p>
      <w:pPr>
        <w:spacing w:after="60" w:line="320"/>
        <w:ind w:left="420" w:hanging="210"/>
        <w:jc w:val="both"/>
      </w:pPr>
      <w:r>
        <w:rPr>
          <w:rFonts w:ascii="仿宋" w:cs="仿宋" w:eastAsia="仿宋" w:hAnsi="仿宋"/>
          <w:sz w:val="24"/>
          <w:szCs w:val="24"/>
        </w:rPr>
        <w:t xml:space="preserve">• </w:t>
      </w:r>
      <w:r>
        <w:rPr>
          <w:rFonts w:ascii="仿宋" w:cs="仿宋" w:eastAsia="仿宋" w:hAnsi="仿宋"/>
          <w:b/>
          <w:bCs/>
          <w:sz w:val="24"/>
          <w:szCs w:val="24"/>
        </w:rPr>
        <w:t xml:space="preserve">统筹销售工作</w:t>
      </w:r>
      <w:r>
        <w:rPr>
          <w:rFonts w:ascii="仿宋" w:cs="仿宋" w:eastAsia="仿宋" w:hAnsi="仿宋"/>
          <w:sz w:val="24"/>
          <w:szCs w:val="24"/>
        </w:rPr>
        <w:t xml:space="preserve">：围绕乐志伟到位后的人员、运费、业务、老厂仓库存货和渠道等事项统筹规划。</w:t>
      </w:r>
    </w:p>
    <w:p>
      <w:pPr>
        <w:keepNext/>
        <w:spacing w:after="100" w:before="20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二、总经理讲话核心</w:t>
      </w:r>
    </w:p>
    <w:p>
      <w:pPr>
        <w:spacing w:after="60" w:line="320"/>
        <w:ind w:left="420" w:hanging="210"/>
        <w:jc w:val="both"/>
      </w:pPr>
      <w:r>
        <w:rPr>
          <w:rFonts w:ascii="仿宋" w:cs="仿宋" w:eastAsia="仿宋" w:hAnsi="仿宋"/>
          <w:sz w:val="24"/>
          <w:szCs w:val="24"/>
        </w:rPr>
        <w:t xml:space="preserve">• </w:t>
      </w:r>
      <w:r>
        <w:rPr>
          <w:rFonts w:ascii="仿宋" w:cs="仿宋" w:eastAsia="仿宋" w:hAnsi="仿宋"/>
          <w:b/>
          <w:bCs/>
          <w:sz w:val="24"/>
          <w:szCs w:val="24"/>
        </w:rPr>
        <w:t xml:space="preserve">会前展示进度</w:t>
      </w:r>
      <w:r>
        <w:rPr>
          <w:rFonts w:ascii="仿宋" w:cs="仿宋" w:eastAsia="仿宋" w:hAnsi="仿宋"/>
          <w:sz w:val="24"/>
          <w:szCs w:val="24"/>
        </w:rPr>
        <w:t xml:space="preserve">：每周周会交办事项须在会前统筹完成进度和情况，并在会上展示，便于掌握整体进展和进一步讨论。</w:t>
      </w:r>
    </w:p>
    <w:p>
      <w:pPr>
        <w:spacing w:after="60" w:line="320"/>
        <w:ind w:left="420" w:hanging="210"/>
        <w:jc w:val="both"/>
      </w:pPr>
      <w:r>
        <w:rPr>
          <w:rFonts w:ascii="仿宋" w:cs="仿宋" w:eastAsia="仿宋" w:hAnsi="仿宋"/>
          <w:sz w:val="24"/>
          <w:szCs w:val="24"/>
        </w:rPr>
        <w:t xml:space="preserve">• </w:t>
      </w:r>
      <w:r>
        <w:rPr>
          <w:rFonts w:ascii="仿宋" w:cs="仿宋" w:eastAsia="仿宋" w:hAnsi="仿宋"/>
          <w:b/>
          <w:bCs/>
          <w:sz w:val="24"/>
          <w:szCs w:val="24"/>
        </w:rPr>
        <w:t xml:space="preserve">完善专业计划</w:t>
      </w:r>
      <w:r>
        <w:rPr>
          <w:rFonts w:ascii="仿宋" w:cs="仿宋" w:eastAsia="仿宋" w:hAnsi="仿宋"/>
          <w:sz w:val="24"/>
          <w:szCs w:val="24"/>
        </w:rPr>
        <w:t xml:space="preserve">：各专业继续完善计划；分批次协同部门负责人及主管，优化计划书写规范和质量，提升项目管理水平。</w:t>
      </w:r>
    </w:p>
    <w:p>
      <w:pPr>
        <w:spacing w:after="60" w:line="320"/>
        <w:ind w:left="420" w:hanging="210"/>
        <w:jc w:val="both"/>
      </w:pPr>
      <w:r>
        <w:rPr>
          <w:rFonts w:ascii="仿宋" w:cs="仿宋" w:eastAsia="仿宋" w:hAnsi="仿宋"/>
          <w:sz w:val="24"/>
          <w:szCs w:val="24"/>
        </w:rPr>
        <w:t xml:space="preserve">• </w:t>
      </w:r>
      <w:r>
        <w:rPr>
          <w:rFonts w:ascii="仿宋" w:cs="仿宋" w:eastAsia="仿宋" w:hAnsi="仿宋"/>
          <w:b/>
          <w:bCs/>
          <w:sz w:val="24"/>
          <w:szCs w:val="24"/>
        </w:rPr>
        <w:t xml:space="preserve">衔接土建与专业计划</w:t>
      </w:r>
      <w:r>
        <w:rPr>
          <w:rFonts w:ascii="仿宋" w:cs="仿宋" w:eastAsia="仿宋" w:hAnsi="仿宋"/>
          <w:sz w:val="24"/>
          <w:szCs w:val="24"/>
        </w:rPr>
        <w:t xml:space="preserve">：张晓明处要及时补齐土建计划；各部门掌握全部土建节点和计划，并与各专业计划衔接，确保整体进度协调、可控。</w:t>
      </w:r>
    </w:p>
    <w:p>
      <w:pPr>
        <w:keepNext/>
        <w:spacing w:after="100" w:before="20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三、重点工作时间节点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  <w:tblLayout w:type="autofit"/>
      </w:tblPr>
      <w:tblGrid>
        <w:gridCol w:w="100"/>
        <w:gridCol w:w="100"/>
      </w:tblGrid>
      <w:tr>
        <w:trPr>
          <w:cantSplit/>
          <w:tblHeader/>
        </w:trPr>
        <w:tc>
          <w:tcPr>
            <w:shd w:fill="D9E2F3" w:color="auto" w:val="clear"/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/>
                <w:bCs/>
                <w:sz w:val="20"/>
                <w:szCs w:val="20"/>
              </w:rPr>
              <w:t xml:space="preserve">时间</w:t>
            </w:r>
          </w:p>
        </w:tc>
        <w:tc>
          <w:tcPr>
            <w:shd w:fill="D9E2F3" w:color="auto" w:val="clear"/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/>
                <w:bCs/>
                <w:sz w:val="20"/>
                <w:szCs w:val="20"/>
              </w:rPr>
              <w:t xml:space="preserve">事项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9.1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废纸棚（一）基础定位划线并准备开挖；4600 图纸交付计划节点；接入电系统、用电方案报批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9.5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5600 车间一楼地面浇筑；电站汽机房一楼土建完工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9.6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外围蒸汽冷凝水管廊及管道设计；清水及消防水管廊设计；生产/电站/污水进现场办公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9.7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电站锅炉 7 米层制作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9.9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水处理管廊基础、单体基础制作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9.10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污泥脱水间设备基础制作；纸卷输送廊桥；输煤栈桥 3#2# 段钢构安装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9.15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制浆车间内部池体单体制作、墙体填充；一号库西区地面浇筑、二号库基础梁制作；制浆车间承轨梁；厂区南侧墙体施工并准备外供电铺设条件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9.20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一号库钢结构安装；5600 浆白水塔制作；透平机、通风风机交换器安装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9.25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清水池池体制作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9.30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干部气罩及通风设备安装；4600 车间主体完工（18—38 轴）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10.10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电站外电接入系统设施安装；水处理问泉设备安装并确保单线运行；清水站水泵安装完成，清水及污水管线铺设完成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10.20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煤库钢结构完成；锅炉打压、浇注料、防腐、保温工作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10.30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碎解车间浆水塔制作；电站炉后设备进厂安装（风机、除尘、脱硫塔）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11.1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碎解车间动工（土建）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待明确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化水车间土建收尾、二次风机基础、5600 外联管道制作安装、复卷机安装、制浆车间管架及电缆桥架安装、污泥脱水间单体设备安装、高低压柜安装的调整节点</w:t>
            </w:r>
          </w:p>
        </w:tc>
      </w:tr>
    </w:tbl>
    <w:p>
      <w:pPr>
        <w:spacing w:after="60" w:line="320"/>
        <w:jc w:val="both"/>
      </w:pPr>
      <w:r>
        <w:rPr>
          <w:rFonts w:ascii="仿宋" w:cs="仿宋" w:eastAsia="仿宋" w:hAnsi="仿宋"/>
          <w:b/>
          <w:bCs/>
          <w:sz w:val="24"/>
          <w:szCs w:val="24"/>
        </w:rPr>
        <w:t xml:space="preserve">倒计时：水处理距离运行 32 天｜电站距离供电 32 天｜5600 车间距离试运行 57 天｜厂区供电 32 天｜厂区供水 32 天｜4600 车间 2026 年 12 月 18 日试运行（109 天）。</w:t>
      </w:r>
    </w:p>
    <w:p>
      <w:pPr>
        <w:keepNext/>
        <w:spacing w:after="100" w:before="20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四、本周重点工作</w:t>
      </w:r>
    </w:p>
    <w:p>
      <w:pPr>
        <w:spacing w:after="60" w:line="320"/>
        <w:ind w:left="420" w:hanging="210"/>
        <w:jc w:val="both"/>
      </w:pPr>
      <w:r>
        <w:rPr>
          <w:rFonts w:ascii="仿宋" w:cs="仿宋" w:eastAsia="仿宋" w:hAnsi="仿宋"/>
          <w:sz w:val="24"/>
          <w:szCs w:val="24"/>
        </w:rPr>
        <w:t xml:space="preserve">• 推进 2 号库施工计划及成品磅房建设、施工道路与生产项目并行使用、大门设计建设、临建区方案、五金库动工准备和一期验收/二期许可等项目规划事项；</w:t>
      </w:r>
    </w:p>
    <w:p>
      <w:pPr>
        <w:spacing w:after="60" w:line="320"/>
        <w:ind w:left="420" w:hanging="210"/>
        <w:jc w:val="both"/>
      </w:pPr>
      <w:r>
        <w:rPr>
          <w:rFonts w:ascii="仿宋" w:cs="仿宋" w:eastAsia="仿宋" w:hAnsi="仿宋"/>
          <w:sz w:val="24"/>
          <w:szCs w:val="24"/>
        </w:rPr>
        <w:t xml:space="preserve">• 跟踪废纸库（一）、洗水线施工队合同确定及采购清单供货时间；</w:t>
      </w:r>
    </w:p>
    <w:p>
      <w:pPr>
        <w:spacing w:after="60" w:line="320"/>
        <w:ind w:left="420" w:hanging="210"/>
        <w:jc w:val="both"/>
      </w:pPr>
      <w:r>
        <w:rPr>
          <w:rFonts w:ascii="仿宋" w:cs="仿宋" w:eastAsia="仿宋" w:hAnsi="仿宋"/>
          <w:sz w:val="24"/>
          <w:szCs w:val="24"/>
        </w:rPr>
        <w:t xml:space="preserve">• 做好生产类物资准备、非标及安装材料衔接、领用料与划区管理，统筹库房和煤棚地面硬化后的物资存放；</w:t>
      </w:r>
    </w:p>
    <w:p>
      <w:pPr>
        <w:spacing w:after="60" w:line="320"/>
        <w:ind w:left="420" w:hanging="210"/>
        <w:jc w:val="both"/>
      </w:pPr>
      <w:r>
        <w:rPr>
          <w:rFonts w:ascii="仿宋" w:cs="仿宋" w:eastAsia="仿宋" w:hAnsi="仿宋"/>
          <w:sz w:val="24"/>
          <w:szCs w:val="24"/>
        </w:rPr>
        <w:t xml:space="preserve">• 跟进公司组织架构、安保消防、全员安全、工程人员分工、现场垃圾清运、物流装卸和销售方案、废纸收购存放、设备保护及废旧报废物资处置等管理事项。</w:t>
      </w:r>
    </w:p>
    <w:p>
      <w:pPr>
        <w:spacing w:before="300"/>
        <w:jc w:val="right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签发：江西柯美纸业有限公司 总经办</w:t>
      </w:r>
    </w:p>
    <w:p>
      <w:pPr>
        <w:jc w:val="right"/>
      </w:pPr>
      <w:r>
        <w:rPr>
          <w:rFonts w:ascii="微软雅黑" w:cs="微软雅黑" w:eastAsia="微软雅黑" w:hAnsi="微软雅黑"/>
          <w:b w:val="false"/>
          <w:bCs w:val="false"/>
          <w:sz w:val="24"/>
          <w:szCs w:val="24"/>
        </w:rPr>
        <w:t xml:space="preserve">2026 年 9 月 2 日</w:t>
      </w:r>
    </w:p>
    <w:sectPr>
      <w:pgSz w:w="11906" w:h="16838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2026-09-03T06:15:01.895Z</dcterms:created>
  <dcterms:modified xsi:type="dcterms:W3CDTF">2026-09-03T06:15:01.896Z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