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color w:val="000000"/>
          <w:sz w:val="32"/>
          <w:szCs w:val="32"/>
        </w:rPr>
        <w:t xml:space="preserve">江西柯美纸业项目 · 人员伤亡突发事件应急预案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 w:val="false"/>
          <w:bCs w:val="false"/>
          <w:color w:val="666666"/>
          <w:sz w:val="20"/>
          <w:szCs w:val="20"/>
        </w:rPr>
        <w:t xml:space="preserve">V1.0 · 2026年8月 · 签发：总经办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000000"/>
          <w:sz w:val="26"/>
          <w:szCs w:val="26"/>
        </w:rPr>
        <w:t xml:space="preserve">一、总则</w:t>
      </w:r>
    </w:p>
    <w:p>
      <w:pPr>
        <w:spacing w:after="80" w:before="160"/>
      </w:pPr>
      <w:r>
        <w:rPr>
          <w:rFonts w:ascii="微软雅黑" w:cs="微软雅黑" w:eastAsia="微软雅黑" w:hAnsi="微软雅黑"/>
          <w:b/>
          <w:bCs/>
          <w:color w:val="000000"/>
          <w:sz w:val="22"/>
          <w:szCs w:val="22"/>
        </w:rPr>
        <w:t xml:space="preserve">1.1 目的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生命第一 — 第一时间组织现场急救，最大限度挽救生命；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依法报告 — 严格执行《生产安全事故报告和调查处理条例》等法规的报告义务，杜绝瞒报、迟报、谎报；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信息管控 — 统一口径、防止不实信息扩散至公众平台造成舆情与次生损失；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快速恢复 — 在合法合规前提下尽快恢复施工生产，减少停工损失。</w:t>
      </w:r>
    </w:p>
    <w:p>
      <w:pPr>
        <w:spacing w:after="80" w:before="160"/>
      </w:pPr>
      <w:r>
        <w:rPr>
          <w:rFonts w:ascii="微软雅黑" w:cs="微软雅黑" w:eastAsia="微软雅黑" w:hAnsi="微软雅黑"/>
          <w:b/>
          <w:bCs/>
          <w:color w:val="000000"/>
          <w:sz w:val="22"/>
          <w:szCs w:val="22"/>
        </w:rPr>
        <w:t xml:space="preserve">1.2 适用范围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甲方（柯美纸业）人员、乙方（施工单位）及分包单位人员在厂区内的工伤、意外伤残、突发疾病死亡等事件；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无论伤亡人员是否为公司员工，凡发生在项目区域内的事件均适用本预案。</w:t>
      </w:r>
    </w:p>
    <w:p>
      <w:pPr>
        <w:spacing w:after="80" w:before="160"/>
      </w:pPr>
      <w:r>
        <w:rPr>
          <w:rFonts w:ascii="微软雅黑" w:cs="微软雅黑" w:eastAsia="微软雅黑" w:hAnsi="微软雅黑"/>
          <w:b/>
          <w:bCs/>
          <w:color w:val="000000"/>
          <w:sz w:val="22"/>
          <w:szCs w:val="22"/>
        </w:rPr>
        <w:t xml:space="preserve">1.3 法规依据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法规/文件</w:t>
            </w:r>
          </w:p>
        </w:tc>
        <w:tc>
          <w:tcPr>
            <w:tcW w:type="pct" w:w="5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关键要求</w:t>
            </w:r>
          </w:p>
        </w:tc>
      </w:tr>
      <w:tr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《生产安全事故报告和调查处理条例》（国务院令第 493 号）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死亡事故：单位负责人接到报告后 1 小时内向事故发生地县级以上人民政府安全生产监督管理部门（现应急管理部门）报告</w:t>
            </w:r>
          </w:p>
        </w:tc>
      </w:tr>
      <w:tr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《中华人民共和国刑法》第一百三十九条之一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不报、谎报安全事故罪：负有报告职责的人员不报或谎报事故情况，贻误事故抢救，情节严重的，处三年以下有期徒刑或拘役；情节特别严重的，处三年以上七年以下有期徒刑</w:t>
            </w:r>
          </w:p>
        </w:tc>
      </w:tr>
      <w:tr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《工伤保险条例》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工伤认定、待遇与赔偿</w:t>
            </w:r>
          </w:p>
        </w:tc>
      </w:tr>
      <w:tr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《中华人民共和国突发事件应对法》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突发事件分级响应与信息发布</w:t>
            </w:r>
          </w:p>
        </w:tc>
      </w:tr>
    </w:tbl>
    <w:p>
      <w:pPr>
        <w:spacing w:after="80" w:before="160"/>
      </w:pPr>
      <w:r>
        <w:rPr>
          <w:rFonts w:ascii="微软雅黑" w:cs="微软雅黑" w:eastAsia="微软雅黑" w:hAnsi="微软雅黑"/>
          <w:b/>
          <w:bCs/>
          <w:color w:val="000000"/>
          <w:sz w:val="22"/>
          <w:szCs w:val="22"/>
        </w:rPr>
        <w:t xml:space="preserve">1.4 处置原则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先救人，后论责：急救优先，责任认定交给事故调查；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先报警报医，后通知内部：120/110 与法定上报同步启动，内部上报链并行执行；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先依法，后处置：遗体处置、现场破坏、信息发布均须在警方/监管部门指导下进行；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先控信息，后发通告：未经总经办授权，任何人不得对外发布事件信息；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人文关怀：尊重死者与家属，安排专人对接，避免激化矛盾。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000000"/>
          <w:sz w:val="26"/>
          <w:szCs w:val="26"/>
        </w:rPr>
        <w:t xml:space="preserve">二、应急组织架构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小组</w:t>
            </w:r>
          </w:p>
        </w:tc>
        <w:tc>
          <w:tcPr>
            <w:tcW w:type="pct" w:w="2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牵头</w:t>
            </w:r>
          </w:p>
        </w:tc>
        <w:tc>
          <w:tcPr>
            <w:tcW w:type="pct" w:w="5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总指挥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总经理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全面决策：是否上报政府、赔偿方案、对外表态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现场指挥组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总经办 + 项目经理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现场急救组织、停工/复工指令、警戒线划定、现场保护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急救联络组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当班管理人员 + 保安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拨打 120/110、引导救护车/警车路线、AED 取用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信息管控组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总经办（漆江峘）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统一口径、拍摄管控、舆情监测、对外/对内通告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家属对接组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行政人资部 + 乙方负责人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家属通知、接待、安抚、遗体确认陪同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善后组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行政人资部 + 采购/财务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保险报案、工伤认定材料、赔偿协商、配合事故调查</w:t>
            </w:r>
          </w:p>
        </w:tc>
      </w:tr>
    </w:tbl>
    <w:p>
      <w:pPr>
        <w:spacing w:after="60" w:before="60" w:line="300"/>
        <w:jc w:val="both"/>
      </w:pPr>
      <w:r>
        <w:rPr>
          <w:rFonts w:ascii="微软雅黑" w:cs="微软雅黑" w:eastAsia="微软雅黑" w:hAnsi="微软雅黑"/>
          <w:b/>
          <w:bCs/>
          <w:color w:val="000000"/>
          <w:sz w:val="21"/>
          <w:szCs w:val="21"/>
        </w:rPr>
        <w:t xml:space="preserve">事件发生后 30 分钟内各组自动进入应急状态，无需等待指令。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000000"/>
          <w:sz w:val="26"/>
          <w:szCs w:val="26"/>
        </w:rPr>
        <w:t xml:space="preserve">三、黄金 1 小时处置流程</w:t>
      </w:r>
    </w:p>
    <w:p>
      <w:pPr>
        <w:spacing w:after="80" w:before="160"/>
      </w:pPr>
      <w:r>
        <w:rPr>
          <w:rFonts w:ascii="微软雅黑" w:cs="微软雅黑" w:eastAsia="微软雅黑" w:hAnsi="微软雅黑"/>
          <w:b/>
          <w:bCs/>
          <w:color w:val="000000"/>
          <w:sz w:val="22"/>
          <w:szCs w:val="22"/>
        </w:rPr>
        <w:t xml:space="preserve">3.1 第 0-5 分钟：现场急救（生命第一）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立即停机：事发区域设备停机、断电，疏散无关人员，防止二次伤害；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评估伤情：判断意识、呼吸、脉搏、出血；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拨打 120：报清厂区位置（莲花县工业园区柯美项目 + 具体车间/区域）、伤情、接应地点；同时拨打 110 报备；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现场急救：具备急救技能的工友立即实施心肺复苏（CPR）、止血、包扎；派人去取 AED（如有），按语音提示操作；不轻易移动伤者（疑似骨折/脊柱损伤时移动可能致命）；保持伤者呼吸道畅通，解开领口腰带；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记录：专人记录事发时间、位置、在场人员、急救措施时间线（精确到分钟）。</w:t>
      </w:r>
    </w:p>
    <w:p>
      <w:pPr>
        <w:spacing w:after="80" w:before="160"/>
      </w:pPr>
      <w:r>
        <w:rPr>
          <w:rFonts w:ascii="微软雅黑" w:cs="微软雅黑" w:eastAsia="微软雅黑" w:hAnsi="微软雅黑"/>
          <w:b/>
          <w:bCs/>
          <w:color w:val="000000"/>
          <w:sz w:val="22"/>
          <w:szCs w:val="22"/>
        </w:rPr>
        <w:t xml:space="preserve">3.2 第 5-30 分钟：医疗交接与现场管控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引导救护车：安排人员在厂区大门等候，引导 120 以最快路线到达；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听从医护人员：120 到达后现场交由医护人员处置，无关人员后退；若 120 宣布死亡：以医护人员宣布为准，停止一切按压急救；若亲属/工友情绪激动强行要求继续按压：由医护人员出面解释（"已无生命体征，继续按压无意义"），公司人员不强行阻拦，全程录像留证，避免后续纠纷；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现场警戒：以事发点为中心拉警戒线（半径 ≥10 米），警戒区内停工；警戒区外其他区域评估后有序恢复作业（减少停工损失）；未经警方同意，任何人不得移动、触碰现场物品与遗体；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初始影像：对现场全景、事发位置、周边环境拍照/录像（含时间戳），作为原始状态证据。</w:t>
      </w:r>
    </w:p>
    <w:p>
      <w:pPr>
        <w:spacing w:after="80" w:before="160"/>
      </w:pPr>
      <w:r>
        <w:rPr>
          <w:rFonts w:ascii="微软雅黑" w:cs="微软雅黑" w:eastAsia="微软雅黑" w:hAnsi="微软雅黑"/>
          <w:b/>
          <w:bCs/>
          <w:color w:val="000000"/>
          <w:sz w:val="22"/>
          <w:szCs w:val="22"/>
        </w:rPr>
        <w:t xml:space="preserve">3.3 第 30-60 分钟：报警、法定上报与内部上报链</w:t>
      </w:r>
    </w:p>
    <w:p>
      <w:pPr>
        <w:spacing w:after="60" w:before="60" w:line="300"/>
        <w:jc w:val="both"/>
      </w:pPr>
      <w:r>
        <w:rPr>
          <w:rFonts w:ascii="微软雅黑" w:cs="微软雅黑" w:eastAsia="微软雅黑" w:hAnsi="微软雅黑"/>
          <w:b/>
          <w:bCs/>
          <w:color w:val="000000"/>
          <w:sz w:val="21"/>
          <w:szCs w:val="21"/>
        </w:rPr>
        <w:t xml:space="preserve">报警（无家属在场/家属已确认后均可）：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110 报警：如实说明"我单位施工现场发生人员死亡事件"，请求公安到场；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公安到场后：配合法医、民警、刑警、特警现场勘验（排除他杀/自杀），由警方决定遗体处置方式（通知殡仪馆运走）；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关键红线：企业不得自行联系殡仪馆运走遗体——遗体处置权在公安机关/医疗机构，自行处置涉嫌破坏现场、掩盖事故，且违反法规。</w:t>
      </w:r>
    </w:p>
    <w:p>
      <w:pPr>
        <w:spacing w:after="60" w:before="60" w:line="300"/>
        <w:jc w:val="both"/>
      </w:pPr>
      <w:r>
        <w:rPr>
          <w:rFonts w:ascii="微软雅黑" w:cs="微软雅黑" w:eastAsia="微软雅黑" w:hAnsi="微软雅黑"/>
          <w:b/>
          <w:bCs/>
          <w:color w:val="000000"/>
          <w:sz w:val="21"/>
          <w:szCs w:val="21"/>
        </w:rPr>
        <w:t xml:space="preserve">法定上报（死亡事故必须执行）：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顺序</w:t>
            </w:r>
          </w:p>
        </w:tc>
        <w:tc>
          <w:tcPr>
            <w:tcW w:type="pct" w:w="4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对象</w:t>
            </w:r>
          </w:p>
        </w:tc>
        <w:tc>
          <w:tcPr>
            <w:tcW w:type="pct" w:w="3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时限</w:t>
            </w:r>
          </w:p>
        </w:tc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方式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属地应急管理局（莲花县应急管理局）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1 小时内（自单位负责人获悉起算）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电话 + 书面快报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属地派出所/公安局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立即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110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园区管委会（如属园区管辖）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2 小时内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电话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住建局（涉及建筑施工的）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24 小时内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电话/书面</w:t>
            </w:r>
          </w:p>
        </w:tc>
      </w:tr>
    </w:tbl>
    <w:p>
      <w:pPr>
        <w:spacing w:after="60" w:before="60" w:line="300"/>
        <w:jc w:val="both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内部上报链（并行）：现场第一发现人 → 当班管理人员 → 项目经理 → 总经办（漆江峘）→ 总经理（贾少军）→ 董事长；保安/门岗配合警戒与信息管控。</w:t>
      </w:r>
    </w:p>
    <w:p>
      <w:pPr>
        <w:spacing w:after="60" w:before="60" w:line="300"/>
        <w:jc w:val="both"/>
      </w:pPr>
      <w:r>
        <w:rPr>
          <w:rFonts w:ascii="微软雅黑" w:cs="微软雅黑" w:eastAsia="微软雅黑" w:hAnsi="微软雅黑"/>
          <w:b/>
          <w:bCs/>
          <w:color w:val="000000"/>
          <w:sz w:val="21"/>
          <w:szCs w:val="21"/>
        </w:rPr>
        <w:t xml:space="preserve">如实上报三要素：时间、地点、经过如实；伤亡人数如实；不隐瞒、不夸大、不缩小。</w:t>
      </w:r>
    </w:p>
    <w:p>
      <w:pPr>
        <w:spacing w:after="80" w:before="160"/>
      </w:pPr>
      <w:r>
        <w:rPr>
          <w:rFonts w:ascii="微软雅黑" w:cs="微软雅黑" w:eastAsia="微软雅黑" w:hAnsi="微软雅黑"/>
          <w:b/>
          <w:bCs/>
          <w:color w:val="000000"/>
          <w:sz w:val="22"/>
          <w:szCs w:val="22"/>
        </w:rPr>
        <w:t xml:space="preserve">3.4 信息管控纪律（全流程执行）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统一口径：对外口径由总经办拟定，只表述"发生一起人员伤亡事件，正在依法处置，具体以官方通报为准"；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拍摄禁令：现场所有人员（含乙方）禁止拍摄遗体、血腥画面；管理人员逐一口头告知并登记；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网络禁令：禁止将现场照片、视频发布至微信朋友圈、抖音、快手、微博等任何公众平台；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舆情监测：信息管控组安排专人监测本地自媒体/短视频平台，发现传播立即联系平台删除 + 内部溯源；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对外发言：除总经理/总经办指定发言人外，任何人不得接受媒体采访、不得向无关人员透露细节。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000000"/>
          <w:sz w:val="26"/>
          <w:szCs w:val="26"/>
        </w:rPr>
        <w:t xml:space="preserve">四、家属应对（双分支）</w:t>
      </w:r>
    </w:p>
    <w:p>
      <w:pPr>
        <w:spacing w:after="80" w:before="160"/>
      </w:pPr>
      <w:r>
        <w:rPr>
          <w:rFonts w:ascii="微软雅黑" w:cs="微软雅黑" w:eastAsia="微软雅黑" w:hAnsi="微软雅黑"/>
          <w:b/>
          <w:bCs/>
          <w:color w:val="000000"/>
          <w:sz w:val="22"/>
          <w:szCs w:val="22"/>
        </w:rPr>
        <w:t xml:space="preserve">4.1 分支 A：现场无家属在场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依法处置：遗体由警方/医疗机构依法处置，企业不自行联系殡仪馆；现场按 3.2/3.3 执行；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通知家属：通过乙方劳务负责人获取家属联系方式，由家属对接组温和、如实通知（不透露未经确认的细节，建议"突发疾病/意外，正在抢救/已送医，请尽快赶来"分步告知，给家属心理缓冲）；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接站与安置：家属抵达后安排专人接站、食宿，全程陪同；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遗体告别：在殡仪馆安排告别环节，尊重家属习俗。</w:t>
      </w:r>
    </w:p>
    <w:p>
      <w:pPr>
        <w:spacing w:after="80" w:before="160"/>
      </w:pPr>
      <w:r>
        <w:rPr>
          <w:rFonts w:ascii="微软雅黑" w:cs="微软雅黑" w:eastAsia="微软雅黑" w:hAnsi="微软雅黑"/>
          <w:b/>
          <w:bCs/>
          <w:color w:val="000000"/>
          <w:sz w:val="22"/>
          <w:szCs w:val="22"/>
        </w:rPr>
        <w:t xml:space="preserve">4.2 分支 B：现场有众多亲属（实际情形，标准化）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稳控情绪：由乙方负责人出面安抚亲属，家属对接组协助，避免家属与急救人员冲突；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接受现实确认：配合家属进行遗体确认（拍照/指认），满足合理要求（如再确认一次）——以医护人员意见为准处理"强行要求无效按压"：由 120 人员解释，公司不强行阻拦、全程录像；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报警时机：家属确认完成后立即报警（实践路径：家属确认 → 报警 → 法医/民警/特警/刑警到场排除他杀自杀 → 警方通知殡仪馆运走遗体——此路径已固化为标准流程）；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谈判与赔偿：通知乙方立即启动保险（工伤保险/雇主责任险）；死亡赔偿协商由善后组牵头，乙方承担主体责任，甲方全程参与监督；涉及重大金额时上报总经理决策；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人文关怀：全程保持克制与尊重，任何情况下不与家属发生肢体冲突；家属有过激行为时报警处理。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000000"/>
          <w:sz w:val="26"/>
          <w:szCs w:val="26"/>
        </w:rPr>
        <w:t xml:space="preserve">五、事故调查配合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资料保全（24 小时内封存备查）：事发区域监控录像（立即拷贝，防止覆盖）；人员名册、劳动合同/劳务协议、三级安全教育记录、体检记录；施工方案、作业票、设备检修记录；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询问配合：配合应急管理局/公安/住建局调查询问，如实陈述；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第三方鉴定：配合尸检、设备检测等鉴定工作；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调查报告：调查结束后形成内部报告，明确整改措施并落实闭环。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000000"/>
          <w:sz w:val="26"/>
          <w:szCs w:val="26"/>
        </w:rPr>
        <w:t xml:space="preserve">六、善后与恢复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保险报案：24 小时内完成工伤/雇主责任险报案；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赔偿落实：依法依规协商赔偿，签订赔偿协议（注明一次性了结条款）；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复工评估：排除现场隐患、取得监管同意后，分区域恢复施工；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心理疏导：对目击工友（尤其实施急救者）安排心理疏导；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复盘整改：事故结案后召开复盘会，更新本预案及作业安全规程，向全员通报。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000000"/>
          <w:sz w:val="26"/>
          <w:szCs w:val="26"/>
        </w:rPr>
        <w:t xml:space="preserve">七、附则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本预案与《保安日常工作规范》衔接：事发时保安执行警戒、车辆引导、信息管控配合；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本预案每年演练一次（桌面推演），事故后即时复盘更新；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乙方单位须在本预案框架下制定其内部响应细则，并纳入合同安全条款。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000000"/>
          <w:sz w:val="26"/>
          <w:szCs w:val="26"/>
        </w:rPr>
        <w:t xml:space="preserve">附录 A：事故快报表（电话/微信上报用）</w:t>
      </w:r>
    </w:p>
    <w:p>
      <w:pPr>
        <w:spacing w:after="60" w:before="60" w:line="300"/>
        <w:jc w:val="both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【事故快报】时间：__年__月__日__时__分 地点：________（车间/区域） 伤亡：__死__伤 经过：________（三行内） 已采取措施：急救/120/110/警戒 上报人：____ 电话：____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000000"/>
          <w:sz w:val="26"/>
          <w:szCs w:val="26"/>
        </w:rPr>
        <w:t xml:space="preserve">附录 B：现场处置记录单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项目</w:t>
            </w:r>
          </w:p>
        </w:tc>
        <w:tc>
          <w:tcPr>
            <w:tcW w:type="pct" w:w="6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事发时间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第一发现人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急救措施与时间线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120 到达时间 / 宣布结果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110 报警时间 / 警方到场时间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家属到场时间 / 确认时间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遗体运离时间 / 方式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应急管理局上报时间 / 接报人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现场影像记录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□已拍 □已拷贝监控</w:t>
            </w:r>
          </w:p>
        </w:tc>
      </w:tr>
      <w:tr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信息管控措施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000000"/>
          <w:sz w:val="26"/>
          <w:szCs w:val="26"/>
        </w:rPr>
        <w:t xml:space="preserve">附录 C：案例复盘（内部教训素材 · 匿名化）</w:t>
      </w:r>
    </w:p>
    <w:p>
      <w:pPr>
        <w:spacing w:after="60" w:before="60" w:line="300"/>
        <w:jc w:val="both"/>
      </w:pPr>
      <w:r>
        <w:rPr>
          <w:rFonts w:ascii="微软雅黑" w:cs="微软雅黑" w:eastAsia="微软雅黑" w:hAnsi="微软雅黑"/>
          <w:b/>
          <w:bCs/>
          <w:color w:val="000000"/>
          <w:sz w:val="21"/>
          <w:szCs w:val="21"/>
        </w:rPr>
        <w:t xml:space="preserve">事件代号：2026-08 碎解车间事件（已匿名化，仅存事件过程与教训，不涉及个人身份信息）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环节</w:t>
            </w:r>
          </w:p>
        </w:tc>
        <w:tc>
          <w:tcPr>
            <w:tcW w:type="pct" w:w="4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实际情况</w:t>
            </w:r>
          </w:p>
        </w:tc>
        <w:tc>
          <w:tcPr>
            <w:tcW w:type="pct" w:w="4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00000"/>
                <w:sz w:val="20"/>
                <w:szCs w:val="20"/>
              </w:rPr>
              <w:t xml:space="preserve">固化进预案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急救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工友按压急救未果，120 到达宣布死亡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3.1 急救流程 + AED 配置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亲属干预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众多工友为亲属，强行要求 120 无效按压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4.2 亲属应对 + 医护人员出面解释、全程录像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家属确认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家属自宜春赶到现场确认遗体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4.2 分支 B 标准化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报警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确认后报警，法医/民警/特警/刑警到场排除他杀自杀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3.3 报警流程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遗体处置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警方通知殡仪馆运走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3.3 关键红线：企业不得自行联系殡仪馆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信息管控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现场信息管控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000000"/>
                <w:sz w:val="20"/>
                <w:szCs w:val="20"/>
              </w:rPr>
              <w:t xml:space="preserve">3.4 信息管控纪律</w:t>
            </w:r>
          </w:p>
        </w:tc>
      </w:tr>
    </w:tbl>
    <w:p>
      <w:pPr>
        <w:spacing w:after="60" w:before="60" w:line="300"/>
        <w:jc w:val="both"/>
      </w:pPr>
      <w:r>
        <w:rPr>
          <w:rFonts w:ascii="微软雅黑" w:cs="微软雅黑" w:eastAsia="微软雅黑" w:hAnsi="微软雅黑"/>
          <w:b/>
          <w:bCs/>
          <w:color w:val="000000"/>
          <w:sz w:val="21"/>
          <w:szCs w:val="21"/>
        </w:rPr>
        <w:t xml:space="preserve">本次事件三大教训：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报告时效是法律红线：死亡事故必须 1 小时内报应急管理部门，任何时候不得以"先处理现场"为由拖延上报；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遗体处置必须依法：企业绝不能自行联系殡仪馆运走遗体，必须由警方/医疗机构处置——企业想做的是"快速恢复施工"，正确做法是警戒分区 + 其他区域有序复工，而非移动遗体；</w:t>
      </w:r>
    </w:p>
    <w:p>
      <w:pPr>
        <w:spacing w:after="30" w:before="30" w:line="28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• 信息管控与人文关怀并重：既防止不实信息扩散，又须尊重家属与死者，避免激化矛盾引发二次冲突。</w:t>
      </w:r>
    </w:p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color w:val="000000"/>
          <w:sz w:val="21"/>
          <w:szCs w:val="21"/>
        </w:rPr>
        <w:t xml:space="preserve">江西柯美纸业有限公司 · 总经办</w:t>
      </w:r>
    </w:p>
    <w:p>
      <w:pPr>
        <w:jc w:val="right"/>
      </w:pPr>
      <w:r>
        <w:rPr>
          <w:rFonts w:ascii="微软雅黑" w:cs="微软雅黑" w:eastAsia="微软雅黑" w:hAnsi="微软雅黑"/>
          <w:b w:val="false"/>
          <w:bCs w:val="false"/>
          <w:color w:val="000000"/>
          <w:sz w:val="21"/>
          <w:szCs w:val="21"/>
        </w:rPr>
        <w:t xml:space="preserve">2026 年 8 月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2026-08-20T06:27:05.891Z</dcterms:created>
  <dcterms:modified xsi:type="dcterms:W3CDTF">2026-08-20T06:27:05.898Z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