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07A441">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eastAsia" w:ascii="微软雅黑" w:hAnsi="微软雅黑" w:eastAsia="微软雅黑" w:cs="微软雅黑"/>
          <w:sz w:val="21"/>
          <w:szCs w:val="21"/>
        </w:rPr>
      </w:pPr>
      <w:r>
        <w:rPr>
          <w:rFonts w:hint="eastAsia" w:ascii="微软雅黑" w:hAnsi="微软雅黑" w:eastAsia="微软雅黑" w:cs="微软雅黑"/>
          <w:sz w:val="44"/>
          <w:szCs w:val="44"/>
        </w:rPr>
        <w:t>楼面、墙面钻孔施工合同</w:t>
      </w:r>
    </w:p>
    <w:p w14:paraId="26C7132C">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 xml:space="preserve">                                                 合同编号：MH20260601-001</w:t>
      </w:r>
    </w:p>
    <w:p w14:paraId="35E61EE1">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 xml:space="preserve">                                              合同签订地：江西萍乡莲花</w:t>
      </w:r>
    </w:p>
    <w:p w14:paraId="04DFE5D9">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14:paraId="7DDF6D4F">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甲方（发包方）：江西铭和建设工程有限公司莲花分公司</w:t>
      </w:r>
    </w:p>
    <w:p w14:paraId="140D36E6">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乙方（承包方）：萍乡市荣久建筑工程有限责任公司</w:t>
      </w:r>
    </w:p>
    <w:p w14:paraId="74DD6835">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p>
    <w:p w14:paraId="55D065DE">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依据《中华人民共和国民法典》及相关法律法规，甲乙双方本着平等自愿、公平诚信的原则，就甲方委托乙方承接楼面、墙面钻孔施工工程事宜，经双方友好协商，达成如下协议，双方共同遵照执行。</w:t>
      </w:r>
    </w:p>
    <w:p w14:paraId="706F3AE0">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14:paraId="6BBEF44C">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一、工程概况</w:t>
      </w:r>
    </w:p>
    <w:p w14:paraId="2A69C55E">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1. 工程名称：楼面、墙面钻孔施工工程</w:t>
      </w:r>
    </w:p>
    <w:p w14:paraId="60A13C11">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2. 工程地点：甲方指定施工现场（以甲方现场通知为准）</w:t>
      </w:r>
    </w:p>
    <w:p w14:paraId="63F38BE2">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3. 工程内容：乙方根据甲方现场指令及</w:t>
      </w:r>
      <w:r>
        <w:rPr>
          <w:rFonts w:hint="eastAsia" w:ascii="微软雅黑" w:hAnsi="微软雅黑" w:eastAsia="微软雅黑" w:cs="微软雅黑"/>
          <w:sz w:val="24"/>
          <w:szCs w:val="24"/>
          <w:lang w:val="en-US" w:eastAsia="zh-CN"/>
        </w:rPr>
        <w:t>图纸</w:t>
      </w:r>
      <w:r>
        <w:rPr>
          <w:rFonts w:hint="eastAsia" w:ascii="微软雅黑" w:hAnsi="微软雅黑" w:eastAsia="微软雅黑" w:cs="微软雅黑"/>
          <w:sz w:val="24"/>
          <w:szCs w:val="24"/>
        </w:rPr>
        <w:t>施工要求，完成项目范围内所有楼面、墙体的水钻钻孔、开孔施工，包含施工钻孔、孔洞修整、施工垃圾简易清理等全部配套工作。</w:t>
      </w:r>
    </w:p>
    <w:p w14:paraId="01EEA7ED">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4. 施工要求：乙方全程随喊随到，接到甲方施工通知后及时进场施工，严格按照甲方指定位置、规格、标准施工，确保孔洞位置准确、平整、无大范围开裂、无结构性破损，满足后续施工使用要求。</w:t>
      </w:r>
    </w:p>
    <w:p w14:paraId="20538344">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14:paraId="17173CDF">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二、合同单价及结算方式</w:t>
      </w:r>
    </w:p>
    <w:p w14:paraId="178362F7">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本合同为固定综合单价、含税包干价，单价包含人工、机械、设备、耗材、安全防护、垃圾清理、保险、税费、运输等一切费用，无任何隐形增项费用。所有单价均为含1%增值税专用发票价格。</w:t>
      </w:r>
    </w:p>
    <w:p w14:paraId="7544F26B">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14:paraId="27394562">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具体钻孔单价明细如下：</w:t>
      </w:r>
    </w:p>
    <w:p w14:paraId="7923CBF0">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1. 孔径50mm及以下：15元/个</w:t>
      </w:r>
    </w:p>
    <w:p w14:paraId="2D5EF271">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2. 孔径51mm–120mm：25元/个</w:t>
      </w:r>
    </w:p>
    <w:p w14:paraId="073F7575">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3. 孔径121mm–200mm：40元/个</w:t>
      </w:r>
    </w:p>
    <w:p w14:paraId="7AD83A7D">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4. 开孔规格200×500mm～300×500mm：140元/个</w:t>
      </w:r>
    </w:p>
    <w:p w14:paraId="1C33EBA5">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5. 开孔规格200×1000mm～300×1000mm：240元/个</w:t>
      </w:r>
    </w:p>
    <w:p w14:paraId="00DB474B">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结算依据：按甲方现场确认的实际完成合格钻孔数量据实结算。</w:t>
      </w:r>
    </w:p>
    <w:p w14:paraId="65181289">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14:paraId="23045F65">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三、付款方式</w:t>
      </w:r>
    </w:p>
    <w:p w14:paraId="2811F10C">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1. 进度付款：乙方完成阶段性施工任务，经甲方初步核对工程量后，甲方向乙方支付**当期合格工程量总价款的50%**进度款。</w:t>
      </w:r>
    </w:p>
    <w:p w14:paraId="75DFCABC">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2. 竣工尾款：乙方全部施工内容完成，经甲方整体验收合格、双方核对最终结算工程量，且乙方足额开具1%增值税专用发票后，甲方一次性付清剩余全部尾款。</w:t>
      </w:r>
    </w:p>
    <w:p w14:paraId="0AC773A9">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3. 所有付款均以公对公转账方式结算，乙方需提供合法、有效、合规的增值税专用发票，否则甲方有权顺延付款，不承担任何违约责任。</w:t>
      </w:r>
    </w:p>
    <w:p w14:paraId="1585A818">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14:paraId="3C11A027">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四、工期要求</w:t>
      </w:r>
    </w:p>
    <w:p w14:paraId="40B66755">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1. 本工程无固定总工期，实行随叫随到、按需施工模式。</w:t>
      </w:r>
    </w:p>
    <w:p w14:paraId="79851D53">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2. 甲方现场下达施工任务通知后，乙方必须及时组织人员、设备进场施工，保质保量按期完成单次施工任务，不得无故拖延、推诿。</w:t>
      </w:r>
    </w:p>
    <w:p w14:paraId="65450E1C">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14:paraId="2D3CC97A">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五、双方权利与义务</w:t>
      </w:r>
    </w:p>
    <w:p w14:paraId="78E9E103">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14:paraId="0CBBF928">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（一）甲方权利与义务</w:t>
      </w:r>
    </w:p>
    <w:p w14:paraId="6603C169">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1. 负责明确施工点位、施工规格及施工要求，现场对乙方进行技术交底。</w:t>
      </w:r>
    </w:p>
    <w:p w14:paraId="3B6FD124">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2. 为乙方提供必要的施工作业场地、施工通水通电基础条件。</w:t>
      </w:r>
    </w:p>
    <w:p w14:paraId="0AA89E11">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3. 负责对乙方施工过程、施工质量、施工进度进行监督、检查、验收。</w:t>
      </w:r>
    </w:p>
    <w:p w14:paraId="3A1BF6CB">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4. 按照本合同约定及时支付工程款项。</w:t>
      </w:r>
    </w:p>
    <w:p w14:paraId="38ECC3A4">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5. 及时确认乙方完成的合格工程量，配合乙方完成结算工作。</w:t>
      </w:r>
    </w:p>
    <w:p w14:paraId="4C349A39">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14:paraId="279EE1C0">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（二）乙方权利与义务</w:t>
      </w:r>
    </w:p>
    <w:p w14:paraId="0E5E61FE">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1. 乙方必须严格遵守国家建筑施工安全规范、质量标准及甲方现场管理制度，严格按甲方要求施工，保证施工质量达标。</w:t>
      </w:r>
    </w:p>
    <w:p w14:paraId="7A00DA24">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2. 乙方必须为所有进场施工人员购买足额人身意外伤害保险及工伤保险，施工期间所有人员人身安全、施工设备安全由乙方全权负责。</w:t>
      </w:r>
    </w:p>
    <w:p w14:paraId="299247EC">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3. 施工过程中做好成品保护、安全防护措施，设置警示标识，杜绝高空坠物、机械伤人等安全事故。</w:t>
      </w:r>
    </w:p>
    <w:p w14:paraId="58934AE6">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4. 施工产生的垃圾、废料由乙方负责统一清理、规整，保持施工现场整洁。</w:t>
      </w:r>
    </w:p>
    <w:p w14:paraId="33E9ABD9">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5. 严禁擅自更改施工点位、扩大施工范围，如需调整必须提前征得甲方书面同意。</w:t>
      </w:r>
    </w:p>
    <w:p w14:paraId="6EFD0B9F">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6. 施工过程中因乙方操作不当、违规施工造成的墙体、楼面破损、返工、第三方损失及安全事故，全部责任及经济损失由乙方自行承担。</w:t>
      </w:r>
    </w:p>
    <w:p w14:paraId="4D2023E3">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7. 乙方负责提供全套施工设备、工具、耗材，承担所有施工运营成本。</w:t>
      </w:r>
    </w:p>
    <w:p w14:paraId="72204931">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14:paraId="3EEBBD8A">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六、质量验收标准</w:t>
      </w:r>
    </w:p>
    <w:p w14:paraId="36FEBA3B">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1. 钻孔位置准确，符合甲方交底点位要求，无错钻、漏钻、偏位情况。</w:t>
      </w:r>
    </w:p>
    <w:p w14:paraId="31B65A5E">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2. 孔洞内壁平整、规整，无大面积崩边、开裂、结构性破损，满足工程使用标准。</w:t>
      </w:r>
    </w:p>
    <w:p w14:paraId="6884B54F">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3. 单次施工完成后，甲方现场管理人员当场验收，不合格孔洞由乙方无偿返工、整改，直至验收合格，产生的一切费用由乙方承担。</w:t>
      </w:r>
    </w:p>
    <w:p w14:paraId="07F5ED0A">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14:paraId="2D9C853D">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七、安全责任</w:t>
      </w:r>
    </w:p>
    <w:p w14:paraId="77FF808E">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1. 本工程施工全过程安全责任全部由乙方独立承担。</w:t>
      </w:r>
    </w:p>
    <w:p w14:paraId="2F1C655C">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2. 施工期间，乙方人员发生的摔伤、碰伤、机械伤害、意外事故，或造成甲方、第三方人员、财产损失的，所有赔偿、整改、法律责任均由乙方全权承担，与甲方无任何关联。</w:t>
      </w:r>
    </w:p>
    <w:p w14:paraId="07E148D1">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3. 乙方未购买施工人员保险的，甲方有权拒绝乙方进场施工，且有权单方终止合同，追究乙方违约责任。</w:t>
      </w:r>
    </w:p>
    <w:p w14:paraId="5EE06CF2">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14:paraId="61B51F78">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八、发票要求</w:t>
      </w:r>
    </w:p>
    <w:p w14:paraId="295A28CD">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乙方每次申请付款前，须向甲方开具税率1%的增值税专用发票，发票内容、抬头、税额必须合规有效，发票作为甲方付款的必要凭证。</w:t>
      </w:r>
    </w:p>
    <w:p w14:paraId="50E1DF80">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14:paraId="1E7AD3CE">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九、违约责任</w:t>
      </w:r>
    </w:p>
    <w:p w14:paraId="70DD7C34">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1. 乙方未按甲方要求随叫随到、无故拖延施工、消极施工的，甲方有权单次扣除</w:t>
      </w:r>
      <w:r>
        <w:rPr>
          <w:rFonts w:hint="eastAsia" w:ascii="微软雅黑" w:hAnsi="微软雅黑" w:eastAsia="微软雅黑" w:cs="微软雅黑"/>
          <w:sz w:val="24"/>
          <w:szCs w:val="24"/>
          <w:lang w:val="en-US" w:eastAsia="zh-CN"/>
        </w:rPr>
        <w:t>1000元</w:t>
      </w:r>
      <w:r>
        <w:rPr>
          <w:rFonts w:hint="eastAsia" w:ascii="微软雅黑" w:hAnsi="微软雅黑" w:eastAsia="微软雅黑" w:cs="微软雅黑"/>
          <w:sz w:val="24"/>
          <w:szCs w:val="24"/>
        </w:rPr>
        <w:t>作为违约金，情节严重的甲方有权解除合同。</w:t>
      </w:r>
    </w:p>
    <w:p w14:paraId="7D97BF7C">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2. 乙方施工质量多次不合格、拒不整改的，甲方有权拒付工程款，并要求乙方赔偿甲方相应经济损失。</w:t>
      </w:r>
    </w:p>
    <w:p w14:paraId="3F30DADC">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3. 任何一方单方违约解除合同，需赔偿对方实际经济损失。</w:t>
      </w:r>
    </w:p>
    <w:p w14:paraId="2C373115">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14:paraId="6C7AEC45">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十、合同生效与终止</w:t>
      </w:r>
    </w:p>
    <w:p w14:paraId="651C64DE">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1. 本合同自甲乙双方签字盖章之日起生效。</w:t>
      </w:r>
    </w:p>
    <w:p w14:paraId="247C557A">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2. 全部工程施工完成、验收合格、款项结清后，本合同自动终止。</w:t>
      </w:r>
    </w:p>
    <w:p w14:paraId="339E26F5">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14:paraId="28DF4D8F">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十一、争议解决</w:t>
      </w:r>
    </w:p>
    <w:p w14:paraId="741EA888">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本合同履行过程中产生的一切争议，双方优先友好协商解决；协商不成的，任意一方可向工程所在地人民法院提起诉讼。</w:t>
      </w:r>
    </w:p>
    <w:p w14:paraId="0AD58F26">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14:paraId="6E01FE58">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十二、其他约定</w:t>
      </w:r>
    </w:p>
    <w:p w14:paraId="7C786D48">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1. 本合同未尽事宜，双方可另行签订补充协议，补充协议与本合同具有同等法律效力。</w:t>
      </w:r>
    </w:p>
    <w:p w14:paraId="5E284840">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2. 本合同一式两份，甲乙双方各执一份，具有同等法律效力。</w:t>
      </w:r>
    </w:p>
    <w:p w14:paraId="2B2CFEDB">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14:paraId="5D0BEA99">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（以下无正文）</w:t>
      </w:r>
    </w:p>
    <w:p w14:paraId="10F196A1">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14:paraId="3D2D03B0">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甲方（盖章）：江西铭和建设工程有限公司莲花分公司</w:t>
      </w:r>
    </w:p>
    <w:p w14:paraId="68BB1CD4">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法定代表人/授权代表（签字）：</w:t>
      </w:r>
    </w:p>
    <w:p w14:paraId="7E4D15E7">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日期：    年   月   日</w:t>
      </w:r>
    </w:p>
    <w:p w14:paraId="18E7DD13">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14:paraId="5E180912">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p>
    <w:p w14:paraId="18C84C90">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bookmarkStart w:id="0" w:name="_GoBack"/>
      <w:bookmarkEnd w:id="0"/>
    </w:p>
    <w:p w14:paraId="2DD730B3">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p>
    <w:p w14:paraId="68D46FA5">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乙方（盖章）：萍乡市荣久建筑工程有限责任公司</w:t>
      </w:r>
    </w:p>
    <w:p w14:paraId="3A153B1B">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法定代表人/授权代表（签字）：</w:t>
      </w:r>
    </w:p>
    <w:p w14:paraId="73B860EF">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日期：    年   月   日</w:t>
      </w:r>
    </w:p>
    <w:p w14:paraId="4B55E299">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p>
    <w:p w14:paraId="6A1FF670">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微软雅黑" w:hAnsi="微软雅黑" w:eastAsia="微软雅黑" w:cs="微软雅黑"/>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1C4013E"/>
    <w:rsid w:val="11C401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8</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2026-06-01T05:39:00Z</dcterms:created>
  <dc:creator>chen-ke</dc:creator>
  <cp:lastModifiedBy>chen-ke</cp:lastModifiedBy>
  <cp:lastPrinted>2026-06-01T05:46:14Z</cp:lastPrinted>
  <dcterms:modified xsi:type="dcterms:W3CDTF">2026-06-01T05:49:02Z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7D899DBCC3824CB3A64A84BC6939CAF4_11</vt:lpwstr>
  </property>
  <property fmtid="{D5CDD505-2E9C-101B-9397-08002B2CF9AE}" pid="4" name="KSOTemplateDocerSaveRecord">
    <vt:lpwstr>eyJoZGlkIjoiOGM0YzI1ZmNiNzI4NzM5ZmVjZTk0ZmUzOGY2ZmIxNTMiLCJ1c2VySWQiOiI1NDk5ODAzMDAifQ==</vt:lpwstr>
  </property>
</Properties>
</file>