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FA82C">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sz w:val="44"/>
          <w:szCs w:val="44"/>
        </w:rPr>
      </w:pPr>
      <w:r>
        <w:rPr>
          <w:rFonts w:hint="eastAsia" w:ascii="微软雅黑" w:hAnsi="微软雅黑" w:eastAsia="微软雅黑" w:cs="微软雅黑"/>
          <w:sz w:val="44"/>
          <w:szCs w:val="44"/>
        </w:rPr>
        <w:t>瓷砖铺贴施工劳务合同</w:t>
      </w:r>
    </w:p>
    <w:p w14:paraId="27F68291">
      <w:pPr>
        <w:keepNext w:val="0"/>
        <w:keepLines w:val="0"/>
        <w:pageBreakBefore w:val="0"/>
        <w:widowControl w:val="0"/>
        <w:kinsoku/>
        <w:wordWrap/>
        <w:overflowPunct/>
        <w:topLinePunct w:val="0"/>
        <w:autoSpaceDE/>
        <w:autoSpaceDN/>
        <w:bidi w:val="0"/>
        <w:adjustRightInd/>
        <w:snapToGrid/>
        <w:spacing w:line="0" w:lineRule="atLeast"/>
        <w:jc w:val="right"/>
        <w:textAlignment w:val="auto"/>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xml:space="preserve">    合同编号：KM20260713-002</w:t>
      </w:r>
    </w:p>
    <w:p w14:paraId="09201E41">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xml:space="preserve">                                                              合同签订地：江西萍乡莲花</w:t>
      </w:r>
    </w:p>
    <w:p w14:paraId="4AF110B8">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甲方（发包方）：江西</w:t>
      </w:r>
      <w:r>
        <w:rPr>
          <w:rFonts w:hint="eastAsia" w:ascii="微软雅黑" w:hAnsi="微软雅黑" w:eastAsia="微软雅黑" w:cs="微软雅黑"/>
          <w:sz w:val="24"/>
          <w:szCs w:val="24"/>
          <w:lang w:val="en-US" w:eastAsia="zh-CN"/>
        </w:rPr>
        <w:t>铭和建设工程</w:t>
      </w:r>
      <w:r>
        <w:rPr>
          <w:rFonts w:hint="eastAsia" w:ascii="微软雅黑" w:hAnsi="微软雅黑" w:eastAsia="微软雅黑" w:cs="微软雅黑"/>
          <w:sz w:val="24"/>
          <w:szCs w:val="24"/>
        </w:rPr>
        <w:t>有限公司</w:t>
      </w:r>
      <w:r>
        <w:rPr>
          <w:rFonts w:hint="eastAsia" w:ascii="微软雅黑" w:hAnsi="微软雅黑" w:eastAsia="微软雅黑" w:cs="微软雅黑"/>
          <w:sz w:val="24"/>
          <w:szCs w:val="24"/>
          <w:lang w:val="en-US" w:eastAsia="zh-CN"/>
        </w:rPr>
        <w:t>莲花分公司</w:t>
      </w:r>
    </w:p>
    <w:p w14:paraId="3CA0867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乙方（承包方）：萍乡</w:t>
      </w:r>
      <w:r>
        <w:rPr>
          <w:rFonts w:hint="eastAsia" w:ascii="微软雅黑" w:hAnsi="微软雅黑" w:eastAsia="微软雅黑" w:cs="微软雅黑"/>
          <w:sz w:val="24"/>
          <w:szCs w:val="24"/>
          <w:lang w:val="en-US" w:eastAsia="zh-CN"/>
        </w:rPr>
        <w:t>市心运楼宇工程</w:t>
      </w:r>
      <w:r>
        <w:rPr>
          <w:rFonts w:hint="eastAsia" w:ascii="微软雅黑" w:hAnsi="微软雅黑" w:eastAsia="微软雅黑" w:cs="微软雅黑"/>
          <w:sz w:val="24"/>
          <w:szCs w:val="24"/>
        </w:rPr>
        <w:t>有限公司</w:t>
      </w:r>
    </w:p>
    <w:p w14:paraId="3D4FFE3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438A874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依据《中华人民共和国民法典》《建设工程安全生产管理条例》等相关法律法规，甲乙双方本着平等自愿、公平诚信、权责统一的原则，就甲方厂区瓷砖铺贴劳务施工事宜，达成如下协议，双方共同遵照执行。</w:t>
      </w:r>
    </w:p>
    <w:p w14:paraId="01875D4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6F170B9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一、工程概况</w:t>
      </w:r>
    </w:p>
    <w:p w14:paraId="3820FDC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702BD4E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工程名称：江西柯美纸业有限公司厂区</w:t>
      </w:r>
      <w:r>
        <w:rPr>
          <w:rFonts w:hint="eastAsia" w:ascii="微软雅黑" w:hAnsi="微软雅黑" w:eastAsia="微软雅黑" w:cs="微软雅黑"/>
          <w:sz w:val="24"/>
          <w:szCs w:val="24"/>
          <w:lang w:val="en-US" w:eastAsia="zh-CN"/>
        </w:rPr>
        <w:t>内</w:t>
      </w:r>
      <w:r>
        <w:rPr>
          <w:rFonts w:hint="eastAsia" w:ascii="微软雅黑" w:hAnsi="微软雅黑" w:eastAsia="微软雅黑" w:cs="微软雅黑"/>
          <w:sz w:val="24"/>
          <w:szCs w:val="24"/>
        </w:rPr>
        <w:t>瓷砖铺贴劳务工程</w:t>
      </w:r>
    </w:p>
    <w:p w14:paraId="73A7589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工程地点：甲方指定厂区施工区域</w:t>
      </w:r>
    </w:p>
    <w:p w14:paraId="0249036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承包方式：纯劳务包干施工（含人工、铺贴辅材、</w:t>
      </w:r>
      <w:r>
        <w:rPr>
          <w:rFonts w:hint="eastAsia" w:ascii="微软雅黑" w:hAnsi="微软雅黑" w:eastAsia="微软雅黑" w:cs="微软雅黑"/>
          <w:sz w:val="24"/>
          <w:szCs w:val="24"/>
          <w:lang w:val="en-US" w:eastAsia="zh-CN"/>
        </w:rPr>
        <w:t>瓷砖水泥沙子等材料上楼、</w:t>
      </w:r>
      <w:r>
        <w:rPr>
          <w:rFonts w:hint="eastAsia" w:ascii="微软雅黑" w:hAnsi="微软雅黑" w:eastAsia="微软雅黑" w:cs="微软雅黑"/>
          <w:sz w:val="24"/>
          <w:szCs w:val="24"/>
        </w:rPr>
        <w:t>切割、找平、勾缝、清理、成品保护、垃圾归堆，不含瓷砖主材）</w:t>
      </w:r>
    </w:p>
    <w:p w14:paraId="6386157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4. 施工内容：厂区地面、墙面、卫生间、楼梯踏步及平台等所有瓷砖铺贴施工，包含基层清理、砂浆找平、瓷砖切割铺贴、缝隙处理、收尾清理等全部配套劳务工作。</w:t>
      </w:r>
    </w:p>
    <w:p w14:paraId="14EBF10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1151B05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二、固定综合包干单价（含</w:t>
      </w:r>
      <w:r>
        <w:rPr>
          <w:rFonts w:hint="eastAsia" w:ascii="微软雅黑" w:hAnsi="微软雅黑" w:eastAsia="微软雅黑" w:cs="微软雅黑"/>
          <w:sz w:val="24"/>
          <w:szCs w:val="24"/>
          <w:lang w:val="en-US" w:eastAsia="zh-CN"/>
        </w:rPr>
        <w:t>3%增值</w:t>
      </w:r>
      <w:r>
        <w:rPr>
          <w:rFonts w:hint="eastAsia" w:ascii="微软雅黑" w:hAnsi="微软雅黑" w:eastAsia="微软雅黑" w:cs="微软雅黑"/>
          <w:sz w:val="24"/>
          <w:szCs w:val="24"/>
        </w:rPr>
        <w:t>税</w:t>
      </w:r>
      <w:r>
        <w:rPr>
          <w:rFonts w:hint="eastAsia" w:ascii="微软雅黑" w:hAnsi="微软雅黑" w:eastAsia="微软雅黑" w:cs="微软雅黑"/>
          <w:sz w:val="24"/>
          <w:szCs w:val="24"/>
          <w:lang w:val="en-US" w:eastAsia="zh-CN"/>
        </w:rPr>
        <w:t>专用发票</w:t>
      </w:r>
      <w:r>
        <w:rPr>
          <w:rFonts w:hint="eastAsia" w:ascii="微软雅黑" w:hAnsi="微软雅黑" w:eastAsia="微软雅黑" w:cs="微软雅黑"/>
          <w:sz w:val="24"/>
          <w:szCs w:val="24"/>
        </w:rPr>
        <w:t>）</w:t>
      </w:r>
    </w:p>
    <w:p w14:paraId="75E33AF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18E8E1B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本合同单价为固定综合包干单价，包含人工、机具、辅材、损耗、</w:t>
      </w:r>
      <w:r>
        <w:rPr>
          <w:rFonts w:hint="eastAsia" w:ascii="微软雅黑" w:hAnsi="微软雅黑" w:eastAsia="微软雅黑" w:cs="微软雅黑"/>
          <w:sz w:val="24"/>
          <w:szCs w:val="24"/>
          <w:lang w:val="en-US" w:eastAsia="zh-CN"/>
        </w:rPr>
        <w:t>所有材料</w:t>
      </w:r>
      <w:r>
        <w:rPr>
          <w:rFonts w:hint="eastAsia" w:ascii="微软雅黑" w:hAnsi="微软雅黑" w:eastAsia="微软雅黑" w:cs="微软雅黑"/>
          <w:sz w:val="24"/>
          <w:szCs w:val="24"/>
        </w:rPr>
        <w:t>运输上楼、垃圾归堆、成品保护、安全文明施工、税费、管理费、利润、验收整改等所有费用，施工期间无论工程量增减、人工</w:t>
      </w:r>
      <w:r>
        <w:rPr>
          <w:rFonts w:hint="eastAsia" w:ascii="微软雅黑" w:hAnsi="微软雅黑" w:eastAsia="微软雅黑" w:cs="微软雅黑"/>
          <w:sz w:val="24"/>
          <w:szCs w:val="24"/>
          <w:lang w:val="en-US" w:eastAsia="zh-CN"/>
        </w:rPr>
        <w:t>费</w:t>
      </w:r>
      <w:r>
        <w:rPr>
          <w:rFonts w:hint="eastAsia" w:ascii="微软雅黑" w:hAnsi="微软雅黑" w:eastAsia="微软雅黑" w:cs="微软雅黑"/>
          <w:sz w:val="24"/>
          <w:szCs w:val="24"/>
        </w:rPr>
        <w:t>涨跌，单价不作任何调整。</w:t>
      </w:r>
    </w:p>
    <w:p w14:paraId="240382E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0ED125B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具体单价明细：</w:t>
      </w:r>
    </w:p>
    <w:p w14:paraId="2AA15C7F">
      <w:pPr>
        <w:keepNext w:val="0"/>
        <w:keepLines w:val="0"/>
        <w:pageBreakBefore w:val="0"/>
        <w:widowControl w:val="0"/>
        <w:numPr>
          <w:ilvl w:val="0"/>
          <w:numId w:val="1"/>
        </w:numPr>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 800×800mm</w:t>
      </w:r>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rPr>
        <w:t>00×</w:t>
      </w:r>
      <w:r>
        <w:rPr>
          <w:rFonts w:hint="eastAsia" w:ascii="微软雅黑" w:hAnsi="微软雅黑" w:eastAsia="微软雅黑" w:cs="微软雅黑"/>
          <w:sz w:val="24"/>
          <w:szCs w:val="24"/>
          <w:lang w:val="en-US" w:eastAsia="zh-CN"/>
        </w:rPr>
        <w:t>12</w:t>
      </w:r>
      <w:r>
        <w:rPr>
          <w:rFonts w:hint="eastAsia" w:ascii="微软雅黑" w:hAnsi="微软雅黑" w:eastAsia="微软雅黑" w:cs="微软雅黑"/>
          <w:sz w:val="24"/>
          <w:szCs w:val="24"/>
        </w:rPr>
        <w:t>00及以下规格瓷砖铺贴：32元/㎡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卫生间地面、墙面瓷砖</w:t>
      </w:r>
      <w:r>
        <w:rPr>
          <w:rFonts w:hint="eastAsia" w:ascii="微软雅黑" w:hAnsi="微软雅黑" w:eastAsia="微软雅黑" w:cs="微软雅黑"/>
          <w:sz w:val="24"/>
          <w:szCs w:val="24"/>
          <w:lang w:val="en-US" w:eastAsia="zh-CN"/>
        </w:rPr>
        <w:t>同价</w:t>
      </w:r>
      <w:r>
        <w:rPr>
          <w:rFonts w:hint="eastAsia" w:ascii="微软雅黑" w:hAnsi="微软雅黑" w:eastAsia="微软雅黑" w:cs="微软雅黑"/>
          <w:sz w:val="24"/>
          <w:szCs w:val="24"/>
          <w:lang w:eastAsia="zh-CN"/>
        </w:rPr>
        <w:t>）</w:t>
      </w:r>
    </w:p>
    <w:p w14:paraId="339DE585">
      <w:pPr>
        <w:keepNext w:val="0"/>
        <w:keepLines w:val="0"/>
        <w:pageBreakBefore w:val="0"/>
        <w:widowControl w:val="0"/>
        <w:numPr>
          <w:ilvl w:val="0"/>
          <w:numId w:val="1"/>
        </w:numPr>
        <w:kinsoku/>
        <w:wordWrap/>
        <w:overflowPunct/>
        <w:topLinePunct w:val="0"/>
        <w:autoSpaceDE/>
        <w:autoSpaceDN/>
        <w:bidi w:val="0"/>
        <w:adjustRightInd/>
        <w:snapToGrid/>
        <w:spacing w:line="0" w:lineRule="atLeast"/>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750×1500mm规格瓷砖铺贴：42元/㎡</w:t>
      </w:r>
    </w:p>
    <w:p w14:paraId="194BBD5F">
      <w:pPr>
        <w:keepNext w:val="0"/>
        <w:keepLines w:val="0"/>
        <w:pageBreakBefore w:val="0"/>
        <w:widowControl w:val="0"/>
        <w:numPr>
          <w:ilvl w:val="0"/>
          <w:numId w:val="1"/>
        </w:numPr>
        <w:kinsoku/>
        <w:wordWrap/>
        <w:overflowPunct/>
        <w:topLinePunct w:val="0"/>
        <w:autoSpaceDE/>
        <w:autoSpaceDN/>
        <w:bidi w:val="0"/>
        <w:adjustRightInd/>
        <w:snapToGrid/>
        <w:spacing w:line="0" w:lineRule="atLeast"/>
        <w:ind w:left="0" w:leftChars="0" w:firstLine="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楼梯踏步铺贴：32元/踏步</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楼梯转角、平台地面区域</w:t>
      </w:r>
      <w:r>
        <w:rPr>
          <w:rFonts w:hint="eastAsia" w:ascii="微软雅黑" w:hAnsi="微软雅黑" w:eastAsia="微软雅黑" w:cs="微软雅黑"/>
          <w:sz w:val="24"/>
          <w:szCs w:val="24"/>
          <w:lang w:val="en-US" w:eastAsia="zh-CN"/>
        </w:rPr>
        <w:t>按</w:t>
      </w:r>
      <w:r>
        <w:rPr>
          <w:rFonts w:hint="eastAsia" w:ascii="微软雅黑" w:hAnsi="微软雅黑" w:eastAsia="微软雅黑" w:cs="微软雅黑"/>
          <w:sz w:val="24"/>
          <w:szCs w:val="24"/>
        </w:rPr>
        <w:t>32元/㎡</w:t>
      </w:r>
      <w:r>
        <w:rPr>
          <w:rFonts w:hint="eastAsia" w:ascii="微软雅黑" w:hAnsi="微软雅黑" w:eastAsia="微软雅黑" w:cs="微软雅黑"/>
          <w:sz w:val="24"/>
          <w:szCs w:val="24"/>
          <w:lang w:val="en-US" w:eastAsia="zh-CN"/>
        </w:rPr>
        <w:t>计取</w:t>
      </w:r>
    </w:p>
    <w:p w14:paraId="555F136A">
      <w:pPr>
        <w:keepNext w:val="0"/>
        <w:keepLines w:val="0"/>
        <w:pageBreakBefore w:val="0"/>
        <w:widowControl w:val="0"/>
        <w:numPr>
          <w:ilvl w:val="0"/>
          <w:numId w:val="1"/>
        </w:numPr>
        <w:kinsoku/>
        <w:wordWrap/>
        <w:overflowPunct/>
        <w:topLinePunct w:val="0"/>
        <w:autoSpaceDE/>
        <w:autoSpaceDN/>
        <w:bidi w:val="0"/>
        <w:adjustRightInd/>
        <w:snapToGrid/>
        <w:spacing w:line="0" w:lineRule="atLeast"/>
        <w:ind w:left="0" w:leftChars="0" w:firstLine="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房间地踢脚线按7元/米计取。</w:t>
      </w:r>
    </w:p>
    <w:p w14:paraId="64CC52C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4BC0132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三、工程量及结算方式</w:t>
      </w:r>
    </w:p>
    <w:p w14:paraId="58B3FF9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5DE7372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工程量按甲方现场验收合格的实际铺贴面积、实际踏步数量据实结算。</w:t>
      </w:r>
    </w:p>
    <w:p w14:paraId="122EDAD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所有铺贴区域以现场实测实量为准。</w:t>
      </w:r>
    </w:p>
    <w:p w14:paraId="17D6CBA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本合同无任何点工、杂工、增量签证溢价，所有配套工序均包含在对应包干单价内。</w:t>
      </w:r>
    </w:p>
    <w:p w14:paraId="65DEC28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1B77DFD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四、工期要求</w:t>
      </w:r>
    </w:p>
    <w:p w14:paraId="67CF9A7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0565D33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开工日期：以甲方现场书面通知为准</w:t>
      </w:r>
    </w:p>
    <w:p w14:paraId="255A5B6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竣工日期：服从甲方整体工程进度要求，乙方需高效组织人员施工，不得无故拖延。</w:t>
      </w:r>
    </w:p>
    <w:p w14:paraId="14792DC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乙方逾期完工的，每逾期一天，按当期工程总价的</w:t>
      </w:r>
      <w:r>
        <w:rPr>
          <w:rFonts w:hint="eastAsia" w:ascii="微软雅黑" w:hAnsi="微软雅黑" w:eastAsia="微软雅黑" w:cs="微软雅黑"/>
          <w:sz w:val="24"/>
          <w:szCs w:val="24"/>
          <w:lang w:val="en-US" w:eastAsia="zh-CN"/>
        </w:rPr>
        <w:t>3</w:t>
      </w:r>
      <w:r>
        <w:rPr>
          <w:rFonts w:hint="eastAsia" w:ascii="微软雅黑" w:hAnsi="微软雅黑" w:eastAsia="微软雅黑" w:cs="微软雅黑"/>
          <w:sz w:val="24"/>
          <w:szCs w:val="24"/>
        </w:rPr>
        <w:t>‰向甲方支付违约金，逾期超</w:t>
      </w:r>
      <w:r>
        <w:rPr>
          <w:rFonts w:hint="eastAsia" w:ascii="微软雅黑" w:hAnsi="微软雅黑" w:eastAsia="微软雅黑" w:cs="微软雅黑"/>
          <w:sz w:val="24"/>
          <w:szCs w:val="24"/>
          <w:lang w:val="en-US" w:eastAsia="zh-CN"/>
        </w:rPr>
        <w:t>过</w:t>
      </w:r>
      <w:r>
        <w:rPr>
          <w:rFonts w:hint="eastAsia" w:ascii="微软雅黑" w:hAnsi="微软雅黑" w:eastAsia="微软雅黑" w:cs="微软雅黑"/>
          <w:sz w:val="24"/>
          <w:szCs w:val="24"/>
        </w:rPr>
        <w:t>7天，甲方有权单方终止合同、另行安排队伍施工，乙方承担全部损失。</w:t>
      </w:r>
    </w:p>
    <w:p w14:paraId="067EA7E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76B6FE2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五、质量标准及验收要求</w:t>
      </w:r>
    </w:p>
    <w:p w14:paraId="0883F84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5938E7B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施工质量严格按照国家建筑装饰装修工程施工规范及甲方现场技术要求执行，做到平整、顺直、空鼓率达标、缝隙均匀、阴阳角方正、勾缝饱满、表面洁净。</w:t>
      </w:r>
    </w:p>
    <w:p w14:paraId="0EA601D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瓷砖铺贴空鼓率必须符合规范标准，单块空鼓、边角空鼓、大面积空鼓一律无条件返工，返工人工及辅料费用由乙方自行承担。</w:t>
      </w:r>
    </w:p>
    <w:p w14:paraId="56A6478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施工完成后</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乙方自行自检，自检合格后书面申请甲方验收，验收不合格乙方须在甲方规定时间内无偿整改到位。</w:t>
      </w:r>
    </w:p>
    <w:p w14:paraId="6EA4B0F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4. 交付后出现起翘、脱落、大面积空鼓、开裂等质量问题，乙方须免费返修。</w:t>
      </w:r>
    </w:p>
    <w:p w14:paraId="4710CCA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138277F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六、双方责任</w:t>
      </w:r>
    </w:p>
    <w:p w14:paraId="320BC2B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0CD471C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（一）甲方责任</w:t>
      </w:r>
    </w:p>
    <w:p w14:paraId="4301EDC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提供施工工作面、施工所需水源、电源。</w:t>
      </w:r>
    </w:p>
    <w:p w14:paraId="3E23F36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提供瓷砖主材，对乙方进行技术交底、现场监督、质量验收。</w:t>
      </w:r>
    </w:p>
    <w:p w14:paraId="1EB20C7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按合同约定及时支付劳务工程款。</w:t>
      </w:r>
    </w:p>
    <w:p w14:paraId="56DF6D4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4. 协调现场施工交叉作业，提供必要施工条件。</w:t>
      </w:r>
    </w:p>
    <w:p w14:paraId="37F0966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2105316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（二）乙方责任</w:t>
      </w:r>
    </w:p>
    <w:p w14:paraId="18A0277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自带全套施工工具、机具、铺贴辅材，配齐熟练施工人员，保证施工质量与进度。</w:t>
      </w:r>
    </w:p>
    <w:p w14:paraId="1927194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严格遵守甲方厂区安全管理制度、文明施工规定，佩戴安全防护用品，杜绝违章作业。</w:t>
      </w:r>
    </w:p>
    <w:p w14:paraId="7BE2B50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施工期间一切安全事故、人员摔伤、机具伤害、第三方损伤等全部安全责任、经济损失、赔偿费用由乙方全权承担，与甲方无关。</w:t>
      </w:r>
    </w:p>
    <w:p w14:paraId="04EBA71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4. 负责每日工完场清，施工垃圾集中归堆，保持现场整洁。</w:t>
      </w:r>
    </w:p>
    <w:p w14:paraId="7B14368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5. 服从甲方现场管理、进度安排及质量整改指令，积极配合竣工验收。</w:t>
      </w:r>
    </w:p>
    <w:p w14:paraId="4BB2A77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6. 乙方施工人员劳动关系、工资发放、社保、工伤、劳务纠纷全部由乙方自行负责处理，甲方不承担任何用工责任。</w:t>
      </w:r>
    </w:p>
    <w:p w14:paraId="6824B38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13033E1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七、付款方式</w:t>
      </w:r>
    </w:p>
    <w:p w14:paraId="0D5EF57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11ECDA5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工程整体施工完成、甲方初验合格后，双方完成实测实量对账结算。</w:t>
      </w:r>
    </w:p>
    <w:p w14:paraId="067F3EA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 按月完成工程量进度的80%支付工程进度款</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验收合格</w:t>
      </w:r>
      <w:r>
        <w:rPr>
          <w:rFonts w:hint="eastAsia" w:ascii="微软雅黑" w:hAnsi="微软雅黑" w:eastAsia="微软雅黑" w:cs="微软雅黑"/>
          <w:sz w:val="24"/>
          <w:szCs w:val="24"/>
        </w:rPr>
        <w:t>后甲方向乙方支付结算总工程款的95%。</w:t>
      </w:r>
    </w:p>
    <w:p w14:paraId="5EA3EAD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3</w:t>
      </w:r>
      <w:r>
        <w:rPr>
          <w:rFonts w:hint="eastAsia" w:ascii="微软雅黑" w:hAnsi="微软雅黑" w:eastAsia="微软雅黑" w:cs="微软雅黑"/>
          <w:sz w:val="24"/>
          <w:szCs w:val="24"/>
        </w:rPr>
        <w:t>. 剩余5%作为工程质量质保金，质保期满、无任何铺贴质量问题，甲方无息一次性付清。</w:t>
      </w:r>
    </w:p>
    <w:p w14:paraId="64053B6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4</w:t>
      </w:r>
      <w:r>
        <w:rPr>
          <w:rFonts w:hint="eastAsia" w:ascii="微软雅黑" w:hAnsi="微软雅黑" w:eastAsia="微软雅黑" w:cs="微软雅黑"/>
          <w:sz w:val="24"/>
          <w:szCs w:val="24"/>
        </w:rPr>
        <w:t>. 乙方需提供合规有效</w:t>
      </w:r>
      <w:r>
        <w:rPr>
          <w:rFonts w:hint="eastAsia" w:ascii="微软雅黑" w:hAnsi="微软雅黑" w:eastAsia="微软雅黑" w:cs="微软雅黑"/>
          <w:sz w:val="24"/>
          <w:szCs w:val="24"/>
          <w:lang w:val="en-US" w:eastAsia="zh-CN"/>
        </w:rPr>
        <w:t>3%</w:t>
      </w:r>
      <w:r>
        <w:rPr>
          <w:rFonts w:hint="eastAsia" w:ascii="微软雅黑" w:hAnsi="微软雅黑" w:eastAsia="微软雅黑" w:cs="微软雅黑"/>
          <w:sz w:val="24"/>
          <w:szCs w:val="24"/>
        </w:rPr>
        <w:t>增值税</w:t>
      </w:r>
      <w:r>
        <w:rPr>
          <w:rFonts w:hint="eastAsia" w:ascii="微软雅黑" w:hAnsi="微软雅黑" w:eastAsia="微软雅黑" w:cs="微软雅黑"/>
          <w:sz w:val="24"/>
          <w:szCs w:val="24"/>
          <w:lang w:val="en-US" w:eastAsia="zh-CN"/>
        </w:rPr>
        <w:t>专用</w:t>
      </w:r>
      <w:r>
        <w:rPr>
          <w:rFonts w:hint="eastAsia" w:ascii="微软雅黑" w:hAnsi="微软雅黑" w:eastAsia="微软雅黑" w:cs="微软雅黑"/>
          <w:sz w:val="24"/>
          <w:szCs w:val="24"/>
        </w:rPr>
        <w:t>发票。</w:t>
      </w:r>
    </w:p>
    <w:p w14:paraId="2131C50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5</w:t>
      </w:r>
      <w:r>
        <w:rPr>
          <w:rFonts w:hint="eastAsia" w:ascii="微软雅黑" w:hAnsi="微软雅黑" w:eastAsia="微软雅黑" w:cs="微软雅黑"/>
          <w:sz w:val="24"/>
          <w:szCs w:val="24"/>
        </w:rPr>
        <w:t>. 质保期：12个月（自整体竣工验收合格之日起计算）。</w:t>
      </w:r>
    </w:p>
    <w:p w14:paraId="7D164E6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5667892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八、安全文明施工</w:t>
      </w:r>
    </w:p>
    <w:p w14:paraId="414BE76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52AEF79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乙方为施工安全第一责任人，全面负责施工现场人身安全、设备安全、施工安全。</w:t>
      </w:r>
    </w:p>
    <w:p w14:paraId="6F17809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施工过程中造成的人身伤亡、财产损坏、厂区设施损坏、罚款处罚，全部由乙方承担。</w:t>
      </w:r>
    </w:p>
    <w:p w14:paraId="3B52717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严禁酒后施工、违规登高、野蛮施工，一经发现甲方有权停工、罚款、清场。</w:t>
      </w:r>
    </w:p>
    <w:p w14:paraId="08E2BD7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4F66090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九、违约责任</w:t>
      </w:r>
    </w:p>
    <w:p w14:paraId="10DFB97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乙方施工质量不合格、拒不整改、返工</w:t>
      </w:r>
      <w:r>
        <w:rPr>
          <w:rFonts w:hint="eastAsia" w:ascii="微软雅黑" w:hAnsi="微软雅黑" w:eastAsia="微软雅黑" w:cs="微软雅黑"/>
          <w:sz w:val="24"/>
          <w:szCs w:val="24"/>
          <w:lang w:val="en-US" w:eastAsia="zh-CN"/>
        </w:rPr>
        <w:t>后</w:t>
      </w:r>
      <w:r>
        <w:rPr>
          <w:rFonts w:hint="eastAsia" w:ascii="微软雅黑" w:hAnsi="微软雅黑" w:eastAsia="微软雅黑" w:cs="微软雅黑"/>
          <w:sz w:val="24"/>
          <w:szCs w:val="24"/>
        </w:rPr>
        <w:t>仍不达标，甲方有权扣除相应工程款</w:t>
      </w:r>
      <w:r>
        <w:rPr>
          <w:rFonts w:hint="eastAsia" w:ascii="微软雅黑" w:hAnsi="微软雅黑" w:eastAsia="微软雅黑" w:cs="微软雅黑"/>
          <w:sz w:val="24"/>
          <w:szCs w:val="24"/>
          <w:lang w:val="en-US" w:eastAsia="zh-CN"/>
        </w:rPr>
        <w:t>并提前</w:t>
      </w:r>
      <w:r>
        <w:rPr>
          <w:rFonts w:hint="eastAsia" w:ascii="微软雅黑" w:hAnsi="微软雅黑" w:eastAsia="微软雅黑" w:cs="微软雅黑"/>
          <w:sz w:val="24"/>
          <w:szCs w:val="24"/>
        </w:rPr>
        <w:t>终止合同</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甲方可</w:t>
      </w:r>
      <w:r>
        <w:rPr>
          <w:rFonts w:hint="eastAsia" w:ascii="微软雅黑" w:hAnsi="微软雅黑" w:eastAsia="微软雅黑" w:cs="微软雅黑"/>
          <w:sz w:val="24"/>
          <w:szCs w:val="24"/>
        </w:rPr>
        <w:t>另</w:t>
      </w:r>
      <w:r>
        <w:rPr>
          <w:rFonts w:hint="eastAsia" w:ascii="微软雅黑" w:hAnsi="微软雅黑" w:eastAsia="微软雅黑" w:cs="微软雅黑"/>
          <w:sz w:val="24"/>
          <w:szCs w:val="24"/>
          <w:lang w:val="en-US" w:eastAsia="zh-CN"/>
        </w:rPr>
        <w:t>请队伍</w:t>
      </w:r>
      <w:r>
        <w:rPr>
          <w:rFonts w:hint="eastAsia" w:ascii="微软雅黑" w:hAnsi="微软雅黑" w:eastAsia="微软雅黑" w:cs="微软雅黑"/>
          <w:sz w:val="24"/>
          <w:szCs w:val="24"/>
        </w:rPr>
        <w:t>施工，乙方承担全部损失</w:t>
      </w:r>
      <w:r>
        <w:rPr>
          <w:rFonts w:hint="eastAsia" w:ascii="微软雅黑" w:hAnsi="微软雅黑" w:eastAsia="微软雅黑" w:cs="微软雅黑"/>
          <w:sz w:val="24"/>
          <w:szCs w:val="24"/>
          <w:lang w:val="en-US" w:eastAsia="zh-CN"/>
        </w:rPr>
        <w:t>费用</w:t>
      </w:r>
      <w:r>
        <w:rPr>
          <w:rFonts w:hint="eastAsia" w:ascii="微软雅黑" w:hAnsi="微软雅黑" w:eastAsia="微软雅黑" w:cs="微软雅黑"/>
          <w:sz w:val="24"/>
          <w:szCs w:val="24"/>
        </w:rPr>
        <w:t>。</w:t>
      </w:r>
    </w:p>
    <w:p w14:paraId="7A41CD6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乙方擅自停工、消极施工、人员不到位造成工期延误，甲方有权追责并扣除进度违约金。</w:t>
      </w:r>
    </w:p>
    <w:p w14:paraId="5DCF5E5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059EB80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十、其他约定</w:t>
      </w:r>
    </w:p>
    <w:p w14:paraId="7915DD6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1D0DACA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本合同未尽事宜，双方可签订补充协议，补充协议与本合同具有同等法律效力。</w:t>
      </w:r>
    </w:p>
    <w:p w14:paraId="79B4B3C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本合同单价为最终闭口结算价，不再计取任何其他费用。</w:t>
      </w:r>
    </w:p>
    <w:p w14:paraId="21A100D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双方因本合同产生争议，优先协商解决；协商不成，</w:t>
      </w:r>
      <w:bookmarkStart w:id="0" w:name="_GoBack"/>
      <w:bookmarkEnd w:id="0"/>
      <w:r>
        <w:rPr>
          <w:rFonts w:hint="eastAsia" w:ascii="微软雅黑" w:hAnsi="微软雅黑" w:eastAsia="微软雅黑" w:cs="微软雅黑"/>
          <w:sz w:val="24"/>
          <w:szCs w:val="24"/>
        </w:rPr>
        <w:t>提交工程所在地</w:t>
      </w:r>
      <w:r>
        <w:rPr>
          <w:rFonts w:hint="eastAsia" w:ascii="微软雅黑" w:hAnsi="微软雅黑" w:eastAsia="微软雅黑" w:cs="微软雅黑"/>
          <w:sz w:val="24"/>
          <w:szCs w:val="24"/>
          <w:lang w:eastAsia="zh-CN"/>
        </w:rPr>
        <w:t>人民法院提起诉讼</w:t>
      </w:r>
      <w:r>
        <w:rPr>
          <w:rFonts w:hint="eastAsia" w:ascii="微软雅黑" w:hAnsi="微软雅黑" w:eastAsia="微软雅黑" w:cs="微软雅黑"/>
          <w:sz w:val="24"/>
          <w:szCs w:val="24"/>
        </w:rPr>
        <w:t>。</w:t>
      </w:r>
    </w:p>
    <w:p w14:paraId="23DA89F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4. 本合同一式</w:t>
      </w:r>
      <w:r>
        <w:rPr>
          <w:rFonts w:hint="eastAsia" w:ascii="微软雅黑" w:hAnsi="微软雅黑" w:eastAsia="微软雅黑" w:cs="微软雅黑"/>
          <w:sz w:val="24"/>
          <w:szCs w:val="24"/>
          <w:lang w:val="en-US" w:eastAsia="zh-CN"/>
        </w:rPr>
        <w:t>肆</w:t>
      </w:r>
      <w:r>
        <w:rPr>
          <w:rFonts w:hint="eastAsia" w:ascii="微软雅黑" w:hAnsi="微软雅黑" w:eastAsia="微软雅黑" w:cs="微软雅黑"/>
          <w:sz w:val="24"/>
          <w:szCs w:val="24"/>
        </w:rPr>
        <w:t>份，甲乙双方各执</w:t>
      </w:r>
      <w:r>
        <w:rPr>
          <w:rFonts w:hint="eastAsia" w:ascii="微软雅黑" w:hAnsi="微软雅黑" w:eastAsia="微软雅黑" w:cs="微软雅黑"/>
          <w:sz w:val="24"/>
          <w:szCs w:val="24"/>
          <w:lang w:val="en-US" w:eastAsia="zh-CN"/>
        </w:rPr>
        <w:t>贰</w:t>
      </w:r>
      <w:r>
        <w:rPr>
          <w:rFonts w:hint="eastAsia" w:ascii="微软雅黑" w:hAnsi="微软雅黑" w:eastAsia="微软雅黑" w:cs="微软雅黑"/>
          <w:sz w:val="24"/>
          <w:szCs w:val="24"/>
        </w:rPr>
        <w:t>份，自双方签字盖章之日起生效，质保期满、款项结清后自动失效。</w:t>
      </w:r>
    </w:p>
    <w:p w14:paraId="77FDF55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4F3A5C6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（以下无正文）</w:t>
      </w:r>
    </w:p>
    <w:p w14:paraId="1DAD2C5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36227BCC">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甲方（盖章）：江西</w:t>
      </w:r>
      <w:r>
        <w:rPr>
          <w:rFonts w:hint="eastAsia" w:ascii="微软雅黑" w:hAnsi="微软雅黑" w:eastAsia="微软雅黑" w:cs="微软雅黑"/>
          <w:sz w:val="24"/>
          <w:szCs w:val="24"/>
          <w:lang w:val="en-US" w:eastAsia="zh-CN"/>
        </w:rPr>
        <w:t>铭和建设工程有限公司莲花分公司</w:t>
      </w:r>
    </w:p>
    <w:p w14:paraId="7E53B1F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法定代表人/授权代表人：</w:t>
      </w:r>
    </w:p>
    <w:p w14:paraId="40B502A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联系电话：</w:t>
      </w:r>
    </w:p>
    <w:p w14:paraId="013B448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签约日期：</w:t>
      </w:r>
      <w:r>
        <w:rPr>
          <w:rFonts w:hint="eastAsia" w:ascii="微软雅黑" w:hAnsi="微软雅黑" w:eastAsia="微软雅黑" w:cs="微软雅黑"/>
          <w:sz w:val="24"/>
          <w:szCs w:val="24"/>
          <w:lang w:val="en-US" w:eastAsia="zh-CN"/>
        </w:rPr>
        <w:t>2026</w:t>
      </w:r>
      <w:r>
        <w:rPr>
          <w:rFonts w:hint="eastAsia" w:ascii="微软雅黑" w:hAnsi="微软雅黑" w:eastAsia="微软雅黑" w:cs="微软雅黑"/>
          <w:sz w:val="24"/>
          <w:szCs w:val="24"/>
        </w:rPr>
        <w:t>年</w:t>
      </w:r>
      <w:r>
        <w:rPr>
          <w:rFonts w:hint="eastAsia" w:ascii="微软雅黑" w:hAnsi="微软雅黑" w:eastAsia="微软雅黑" w:cs="微软雅黑"/>
          <w:sz w:val="24"/>
          <w:szCs w:val="24"/>
          <w:lang w:val="en-US" w:eastAsia="zh-CN"/>
        </w:rPr>
        <w:t>7</w:t>
      </w:r>
      <w:r>
        <w:rPr>
          <w:rFonts w:hint="eastAsia" w:ascii="微软雅黑" w:hAnsi="微软雅黑" w:eastAsia="微软雅黑" w:cs="微软雅黑"/>
          <w:sz w:val="24"/>
          <w:szCs w:val="24"/>
        </w:rPr>
        <w:t>月</w:t>
      </w:r>
      <w:r>
        <w:rPr>
          <w:rFonts w:hint="eastAsia" w:ascii="微软雅黑" w:hAnsi="微软雅黑" w:eastAsia="微软雅黑" w:cs="微软雅黑"/>
          <w:sz w:val="24"/>
          <w:szCs w:val="24"/>
          <w:lang w:val="en-US" w:eastAsia="zh-CN"/>
        </w:rPr>
        <w:t>20</w:t>
      </w:r>
      <w:r>
        <w:rPr>
          <w:rFonts w:hint="eastAsia" w:ascii="微软雅黑" w:hAnsi="微软雅黑" w:eastAsia="微软雅黑" w:cs="微软雅黑"/>
          <w:sz w:val="24"/>
          <w:szCs w:val="24"/>
        </w:rPr>
        <w:t>日</w:t>
      </w:r>
    </w:p>
    <w:p w14:paraId="608C36A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00F4133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7C67B88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7EC0488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乙方（盖章）：萍乡</w:t>
      </w:r>
      <w:r>
        <w:rPr>
          <w:rFonts w:hint="eastAsia" w:ascii="微软雅黑" w:hAnsi="微软雅黑" w:eastAsia="微软雅黑" w:cs="微软雅黑"/>
          <w:sz w:val="24"/>
          <w:szCs w:val="24"/>
          <w:lang w:val="en-US" w:eastAsia="zh-CN"/>
        </w:rPr>
        <w:t>市心运楼宇工程</w:t>
      </w:r>
      <w:r>
        <w:rPr>
          <w:rFonts w:hint="eastAsia" w:ascii="微软雅黑" w:hAnsi="微软雅黑" w:eastAsia="微软雅黑" w:cs="微软雅黑"/>
          <w:sz w:val="24"/>
          <w:szCs w:val="24"/>
        </w:rPr>
        <w:t>有限公司</w:t>
      </w:r>
    </w:p>
    <w:p w14:paraId="44701C2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法定代表人/授权代表人：</w:t>
      </w:r>
    </w:p>
    <w:p w14:paraId="4EC6227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联系电话：</w:t>
      </w:r>
    </w:p>
    <w:p w14:paraId="3DC1D76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签约日期：______年____月____日</w:t>
      </w:r>
    </w:p>
    <w:p w14:paraId="2B100E8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136E962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1A73D1"/>
    <w:multiLevelType w:val="singleLevel"/>
    <w:tmpl w:val="A41A73D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D06"/>
    <w:rsid w:val="00A36D06"/>
    <w:rsid w:val="0F4D3010"/>
    <w:rsid w:val="0FB83603"/>
    <w:rsid w:val="2E343E06"/>
    <w:rsid w:val="4F9A7092"/>
    <w:rsid w:val="68140473"/>
    <w:rsid w:val="7CE309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0e15d0d4-a5df-4eb0-8675-703dd8bfc755</errorID>
      <errorWord>人民法院诉讼解决</errorWord>
      <group>L1_Knowledge</group>
      <groupName>知识性问题</groupName>
      <ability>L2_Knowledge</ability>
      <abilityName>其他知识</abilityName>
      <candidateList>
        <item>人民法院提起诉讼</item>
      </candidateList>
      <explain/>
      <paraID>21A100DA</paraID>
      <start>33</start>
      <end>41</end>
      <status>modified</status>
      <modifiedWord>人民法院提起诉讼</modifiedWord>
      <trackRevisions>false</trackRevisions>
    </reviewItem>
  </reviewItems>
  <config/>
</contractReview>
</file>

<file path=customXml/itemProps1.xml><?xml version="1.0" encoding="utf-8"?>
<ds:datastoreItem xmlns:ds="http://schemas.openxmlformats.org/officeDocument/2006/customXml" ds:itemID="{11e12be2-e526-4293-8b88-61e8736c243c}">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2052</Words>
  <Characters>2153</Characters>
  <Lines>0</Lines>
  <Paragraphs>0</Paragraphs>
  <TotalTime>5</TotalTime>
  <ScaleCrop>false</ScaleCrop>
  <LinksUpToDate>false</LinksUpToDate>
  <CharactersWithSpaces>2285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2026-07-13T06:33:00Z</dcterms:created>
  <dc:creator>chen-ke</dc:creator>
  <cp:lastModifiedBy>chen-ke</cp:lastModifiedBy>
  <cp:lastPrinted>2026-07-21T07:54:00Z</cp:lastPrinted>
  <dcterms:modified xsi:type="dcterms:W3CDTF">2026-07-24T02:35:24Z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A4A546A44B724A5AB4228A33C3095836_11</vt:lpwstr>
  </property>
  <property fmtid="{D5CDD505-2E9C-101B-9397-08002B2CF9AE}" pid="4" name="KSOTemplateDocerSaveRecord">
    <vt:lpwstr>eyJoZGlkIjoiOGM0YzI1ZmNiNzI4NzM5ZmVjZTk0ZmUzOGY2ZmIxNTMiLCJ1c2VySWQiOiI1NDk5ODAzMDAifQ==</vt:lpwstr>
  </property>
</Properties>
</file>