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3E219B">
      <w:pPr>
        <w:jc w:val="center"/>
        <w:rPr>
          <w:rFonts w:hint="eastAsia"/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  <w:lang w:val="en-US" w:eastAsia="zh-CN"/>
        </w:rPr>
        <w:t>防水防腐施工</w:t>
      </w:r>
      <w:r>
        <w:rPr>
          <w:rFonts w:hint="eastAsia"/>
          <w:b/>
          <w:bCs/>
          <w:sz w:val="44"/>
          <w:szCs w:val="44"/>
        </w:rPr>
        <w:t>合同</w:t>
      </w:r>
    </w:p>
    <w:p w14:paraId="4EA97572">
      <w:pPr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/>
        </w:rPr>
        <w:t xml:space="preserve"> 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 xml:space="preserve">                                                             合同编号：MH20260406-002</w:t>
      </w:r>
    </w:p>
    <w:p w14:paraId="2C2007B9">
      <w:pPr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 xml:space="preserve">                                                              合同签订地：江西萍乡莲花</w:t>
      </w:r>
    </w:p>
    <w:p w14:paraId="6FC185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</w:rPr>
      </w:pPr>
    </w:p>
    <w:p w14:paraId="70D543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</w:rPr>
        <w:t>甲方（采购方）：</w:t>
      </w:r>
      <w:r>
        <w:rPr>
          <w:rFonts w:hint="eastAsia" w:ascii="微软雅黑" w:hAnsi="微软雅黑" w:eastAsia="微软雅黑" w:cs="微软雅黑"/>
          <w:lang w:val="en-US" w:eastAsia="zh-CN"/>
        </w:rPr>
        <w:t>江西铭和建设工程有限公司莲花分公司</w:t>
      </w:r>
    </w:p>
    <w:p w14:paraId="10B062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</w:rPr>
        <w:t>统一社会信用代码：</w:t>
      </w:r>
      <w:r>
        <w:rPr>
          <w:rFonts w:hint="eastAsia" w:ascii="微软雅黑" w:hAnsi="微软雅黑" w:eastAsia="微软雅黑" w:cs="微软雅黑"/>
          <w:lang w:val="en-US" w:eastAsia="zh-CN"/>
        </w:rPr>
        <w:t>91360321MADGLRNW1N</w:t>
      </w:r>
    </w:p>
    <w:p w14:paraId="534E9A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</w:rPr>
      </w:pPr>
    </w:p>
    <w:p w14:paraId="4824DA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</w:rPr>
        <w:t>乙方（供应方）：</w:t>
      </w:r>
      <w:r>
        <w:rPr>
          <w:rFonts w:hint="eastAsia" w:ascii="微软雅黑" w:hAnsi="微软雅黑" w:eastAsia="微软雅黑" w:cs="微软雅黑"/>
          <w:lang w:val="en-US" w:eastAsia="zh-CN"/>
        </w:rPr>
        <w:t>江西冬冬建筑工程有限责任公司</w:t>
      </w:r>
    </w:p>
    <w:p w14:paraId="4AA5CA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</w:rPr>
        <w:t>统一社会信用代码：</w:t>
      </w:r>
      <w:r>
        <w:rPr>
          <w:rFonts w:hint="eastAsia" w:ascii="微软雅黑" w:hAnsi="微软雅黑" w:eastAsia="微软雅黑" w:cs="微软雅黑"/>
          <w:lang w:val="en-US" w:eastAsia="zh-CN"/>
        </w:rPr>
        <w:t>91360300MA39AK8G1L</w:t>
      </w:r>
    </w:p>
    <w:p w14:paraId="7F660F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</w:rPr>
      </w:pPr>
    </w:p>
    <w:p w14:paraId="2874DB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依据《中华人民共和国民法典》《建设工程质量管理条例》等相关法律法规，甲乙双方本着平等自愿、协商一致、权责对等的原则，就柯美纸业污水站</w:t>
      </w:r>
      <w:r>
        <w:rPr>
          <w:rFonts w:hint="eastAsia" w:ascii="微软雅黑" w:hAnsi="微软雅黑" w:eastAsia="微软雅黑" w:cs="微软雅黑"/>
          <w:lang w:val="en-US" w:eastAsia="zh-CN"/>
        </w:rPr>
        <w:t>及厂房</w:t>
      </w:r>
      <w:r>
        <w:rPr>
          <w:rFonts w:hint="eastAsia" w:ascii="微软雅黑" w:hAnsi="微软雅黑" w:eastAsia="微软雅黑" w:cs="微软雅黑"/>
        </w:rPr>
        <w:t>防水防腐工程施工事宜，订立本合同，以资共同遵守。</w:t>
      </w:r>
    </w:p>
    <w:p w14:paraId="26909F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</w:t>
      </w:r>
    </w:p>
    <w:p w14:paraId="008370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一、工程概况</w:t>
      </w:r>
    </w:p>
    <w:p w14:paraId="1A4343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</w:t>
      </w:r>
    </w:p>
    <w:p w14:paraId="241BEB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 工程名称：柯美纸业污水站</w:t>
      </w:r>
      <w:r>
        <w:rPr>
          <w:rFonts w:hint="eastAsia" w:ascii="微软雅黑" w:hAnsi="微软雅黑" w:eastAsia="微软雅黑" w:cs="微软雅黑"/>
          <w:lang w:val="en-US" w:eastAsia="zh-CN"/>
        </w:rPr>
        <w:t>、厂房</w:t>
      </w:r>
      <w:r>
        <w:rPr>
          <w:rFonts w:hint="eastAsia" w:ascii="微软雅黑" w:hAnsi="微软雅黑" w:eastAsia="微软雅黑" w:cs="微软雅黑"/>
        </w:rPr>
        <w:t>防水防腐工程</w:t>
      </w:r>
    </w:p>
    <w:p w14:paraId="7D700D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</w:rPr>
        <w:t>2. 工程地点：</w:t>
      </w:r>
      <w:r>
        <w:rPr>
          <w:rFonts w:hint="eastAsia" w:ascii="微软雅黑" w:hAnsi="微软雅黑" w:eastAsia="微软雅黑" w:cs="微软雅黑"/>
          <w:lang w:val="en-US" w:eastAsia="zh-CN"/>
        </w:rPr>
        <w:t>柯美纸业莲花工地项目部</w:t>
      </w:r>
    </w:p>
    <w:p w14:paraId="48F1E1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 工程内容：按《柯美纸业污水站需做防水、防腐构、建筑物清单》（以下简称《工程清单》）约定，完成污水站内清水池、调节预酸化池、氧化池等所有构筑物/区域的防水、防腐施工，含池体、地坪、围堰等部位的施工操作及相关辅材安装，施工工艺严格遵循《工程清单》内说明的防水、强腐蚀性防腐、中腐蚀性防腐</w:t>
      </w:r>
      <w:r>
        <w:rPr>
          <w:rFonts w:hint="eastAsia" w:ascii="微软雅黑" w:hAnsi="微软雅黑" w:eastAsia="微软雅黑" w:cs="微软雅黑"/>
          <w:lang w:val="en-US" w:eastAsia="zh-CN"/>
        </w:rPr>
        <w:t>、弱</w:t>
      </w:r>
      <w:r>
        <w:rPr>
          <w:rFonts w:hint="eastAsia" w:ascii="微软雅黑" w:hAnsi="微软雅黑" w:eastAsia="微软雅黑" w:cs="微软雅黑"/>
        </w:rPr>
        <w:t>腐蚀性防腐标准要求。</w:t>
      </w:r>
    </w:p>
    <w:p w14:paraId="0C91F1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4. 工程承包方式：乙方包工、包料、包机械、包工期、包质量、包安全、包验收合格。</w:t>
      </w:r>
    </w:p>
    <w:p w14:paraId="7FAA31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5. 施工材料标准：本工程所有施工主材、辅材均由乙方提供，乙方需提前向甲方提交材料样品，经甲方书面确认封样后，作为工程材料进场验收的唯一标准；进场材料与封样样品不一致的，甲方有权拒收，乙方需无条件更换，因此产生的工期、费用损失由乙方承担。</w:t>
      </w:r>
    </w:p>
    <w:p w14:paraId="618304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</w:t>
      </w:r>
    </w:p>
    <w:p w14:paraId="135F28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二、合同工期</w:t>
      </w:r>
    </w:p>
    <w:p w14:paraId="610FF2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</w:t>
      </w:r>
    </w:p>
    <w:p w14:paraId="013615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 本工程总工期为</w:t>
      </w:r>
      <w:r>
        <w:rPr>
          <w:rFonts w:hint="eastAsia" w:ascii="微软雅黑" w:hAnsi="微软雅黑" w:eastAsia="微软雅黑" w:cs="微软雅黑"/>
          <w:lang w:val="en-US" w:eastAsia="zh-CN"/>
        </w:rPr>
        <w:t>120</w:t>
      </w:r>
      <w:r>
        <w:rPr>
          <w:rFonts w:hint="eastAsia" w:ascii="微软雅黑" w:hAnsi="微软雅黑" w:eastAsia="微软雅黑" w:cs="微软雅黑"/>
        </w:rPr>
        <w:t>日历天，自甲方发出书面开工通知且现场具备施工条件之日起计算。</w:t>
      </w:r>
    </w:p>
    <w:p w14:paraId="6A4CA1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2. 因甲方原因（如现场移交延迟、设计变更、指令停工等）导致工期延误的，工期相应顺延；因乙方原因（如材料供应不足、施工工艺不当、人员设备不到位等）导致工期延误的，乙方每逾期1天，按合同</w:t>
      </w:r>
      <w:r>
        <w:rPr>
          <w:rFonts w:hint="eastAsia" w:ascii="微软雅黑" w:hAnsi="微软雅黑" w:eastAsia="微软雅黑" w:cs="微软雅黑"/>
          <w:lang w:val="en-US" w:eastAsia="zh-CN"/>
        </w:rPr>
        <w:t>预估</w:t>
      </w:r>
      <w:r>
        <w:rPr>
          <w:rFonts w:hint="eastAsia" w:ascii="微软雅黑" w:hAnsi="微软雅黑" w:eastAsia="微软雅黑" w:cs="微软雅黑"/>
        </w:rPr>
        <w:t>总价款的</w:t>
      </w:r>
      <w:r>
        <w:rPr>
          <w:rFonts w:hint="eastAsia" w:ascii="微软雅黑" w:hAnsi="微软雅黑" w:eastAsia="微软雅黑" w:cs="微软雅黑"/>
          <w:lang w:val="en-US" w:eastAsia="zh-CN"/>
        </w:rPr>
        <w:t>3</w:t>
      </w:r>
      <w:r>
        <w:rPr>
          <w:rFonts w:hint="eastAsia" w:ascii="微软雅黑" w:hAnsi="微软雅黑" w:eastAsia="微软雅黑" w:cs="微软雅黑"/>
        </w:rPr>
        <w:t>‰向甲方支付违约金，逾期超过</w:t>
      </w:r>
      <w:r>
        <w:rPr>
          <w:rFonts w:hint="eastAsia" w:ascii="微软雅黑" w:hAnsi="微软雅黑" w:eastAsia="微软雅黑" w:cs="微软雅黑"/>
          <w:lang w:val="en-US" w:eastAsia="zh-CN"/>
        </w:rPr>
        <w:t>15</w:t>
      </w:r>
      <w:r>
        <w:rPr>
          <w:rFonts w:hint="eastAsia" w:ascii="微软雅黑" w:hAnsi="微软雅黑" w:eastAsia="微软雅黑" w:cs="微软雅黑"/>
        </w:rPr>
        <w:t>天的，甲方有权解除合同，乙方承担全部损失。</w:t>
      </w:r>
    </w:p>
    <w:p w14:paraId="6D5DD9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 遇不可抗力（地震、暴雨、台风等不可预见、不可避免、不可克服的自然事件）导致工期延误的，双方互不承担违约责任，工期顺延，乙方应在不可抗力发生后24小时内书面通知甲方，并在事件结束后3日内提交相关证明文件。</w:t>
      </w:r>
    </w:p>
    <w:p w14:paraId="754298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</w:t>
      </w:r>
    </w:p>
    <w:p w14:paraId="5DE31C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三、合同价款及支付方式</w:t>
      </w:r>
    </w:p>
    <w:p w14:paraId="0D5028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vertAlign w:val="baseline"/>
        </w:rPr>
      </w:pPr>
      <w:r>
        <w:rPr>
          <w:rFonts w:hint="eastAsia" w:ascii="微软雅黑" w:hAnsi="微软雅黑" w:eastAsia="微软雅黑" w:cs="微软雅黑"/>
        </w:rPr>
        <w:t>（一）合同价款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6"/>
        <w:gridCol w:w="2123"/>
        <w:gridCol w:w="1845"/>
        <w:gridCol w:w="1064"/>
        <w:gridCol w:w="1125"/>
        <w:gridCol w:w="1646"/>
      </w:tblGrid>
      <w:tr w14:paraId="3652FE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6" w:type="dxa"/>
          </w:tcPr>
          <w:p w14:paraId="402CFF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序号</w:t>
            </w:r>
          </w:p>
        </w:tc>
        <w:tc>
          <w:tcPr>
            <w:tcW w:w="2123" w:type="dxa"/>
          </w:tcPr>
          <w:p w14:paraId="2BF5EE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类别</w:t>
            </w:r>
          </w:p>
        </w:tc>
        <w:tc>
          <w:tcPr>
            <w:tcW w:w="1845" w:type="dxa"/>
          </w:tcPr>
          <w:p w14:paraId="5850C0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面积（m²）</w:t>
            </w:r>
          </w:p>
        </w:tc>
        <w:tc>
          <w:tcPr>
            <w:tcW w:w="1064" w:type="dxa"/>
          </w:tcPr>
          <w:p w14:paraId="24B231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单价(元)</w:t>
            </w:r>
          </w:p>
        </w:tc>
        <w:tc>
          <w:tcPr>
            <w:tcW w:w="1125" w:type="dxa"/>
          </w:tcPr>
          <w:p w14:paraId="2FE354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总价(元)</w:t>
            </w:r>
          </w:p>
        </w:tc>
        <w:tc>
          <w:tcPr>
            <w:tcW w:w="1646" w:type="dxa"/>
          </w:tcPr>
          <w:p w14:paraId="1351E5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备注</w:t>
            </w:r>
          </w:p>
        </w:tc>
      </w:tr>
      <w:tr w14:paraId="3D82B1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3" w:hRule="atLeast"/>
        </w:trPr>
        <w:tc>
          <w:tcPr>
            <w:tcW w:w="716" w:type="dxa"/>
          </w:tcPr>
          <w:p w14:paraId="466C0D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1</w:t>
            </w:r>
          </w:p>
        </w:tc>
        <w:tc>
          <w:tcPr>
            <w:tcW w:w="2123" w:type="dxa"/>
          </w:tcPr>
          <w:p w14:paraId="59CD23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池体三遍防水涂料</w:t>
            </w:r>
          </w:p>
        </w:tc>
        <w:tc>
          <w:tcPr>
            <w:tcW w:w="1845" w:type="dxa"/>
          </w:tcPr>
          <w:p w14:paraId="155871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约10000</w:t>
            </w:r>
          </w:p>
        </w:tc>
        <w:tc>
          <w:tcPr>
            <w:tcW w:w="1064" w:type="dxa"/>
          </w:tcPr>
          <w:p w14:paraId="1ED4D6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18.6</w:t>
            </w:r>
          </w:p>
        </w:tc>
        <w:tc>
          <w:tcPr>
            <w:tcW w:w="1125" w:type="dxa"/>
          </w:tcPr>
          <w:p w14:paraId="6234A9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186000</w:t>
            </w:r>
          </w:p>
        </w:tc>
        <w:tc>
          <w:tcPr>
            <w:tcW w:w="1646" w:type="dxa"/>
            <w:vMerge w:val="restart"/>
          </w:tcPr>
          <w:p w14:paraId="1E352D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</w:p>
          <w:p w14:paraId="33B4FD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</w:p>
          <w:p w14:paraId="4683D7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</w:p>
          <w:p w14:paraId="18A8D3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</w:p>
          <w:p w14:paraId="6A83A4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以实际验收完工量结算</w:t>
            </w:r>
          </w:p>
        </w:tc>
      </w:tr>
      <w:tr w14:paraId="02A2A2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716" w:type="dxa"/>
          </w:tcPr>
          <w:p w14:paraId="083589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2</w:t>
            </w:r>
          </w:p>
        </w:tc>
        <w:tc>
          <w:tcPr>
            <w:tcW w:w="2123" w:type="dxa"/>
          </w:tcPr>
          <w:p w14:paraId="567D93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屋面天沟防水</w:t>
            </w:r>
          </w:p>
        </w:tc>
        <w:tc>
          <w:tcPr>
            <w:tcW w:w="1845" w:type="dxa"/>
          </w:tcPr>
          <w:p w14:paraId="7E675C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微软雅黑" w:hAnsi="微软雅黑" w:eastAsia="微软雅黑" w:cs="微软雅黑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按实际施工计算</w:t>
            </w:r>
          </w:p>
        </w:tc>
        <w:tc>
          <w:tcPr>
            <w:tcW w:w="1064" w:type="dxa"/>
          </w:tcPr>
          <w:p w14:paraId="6B4EA2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29</w:t>
            </w:r>
          </w:p>
        </w:tc>
        <w:tc>
          <w:tcPr>
            <w:tcW w:w="1125" w:type="dxa"/>
          </w:tcPr>
          <w:p w14:paraId="05D5FD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微软雅黑" w:hAnsi="微软雅黑" w:eastAsia="微软雅黑" w:cs="微软雅黑"/>
                <w:vertAlign w:val="baseline"/>
              </w:rPr>
            </w:pPr>
          </w:p>
        </w:tc>
        <w:tc>
          <w:tcPr>
            <w:tcW w:w="1646" w:type="dxa"/>
            <w:vMerge w:val="continue"/>
          </w:tcPr>
          <w:p w14:paraId="75A95B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微软雅黑" w:hAnsi="微软雅黑" w:eastAsia="微软雅黑" w:cs="微软雅黑"/>
                <w:vertAlign w:val="baseline"/>
              </w:rPr>
            </w:pPr>
          </w:p>
        </w:tc>
      </w:tr>
      <w:tr w14:paraId="303030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6" w:type="dxa"/>
          </w:tcPr>
          <w:p w14:paraId="1EDA40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3</w:t>
            </w:r>
          </w:p>
        </w:tc>
        <w:tc>
          <w:tcPr>
            <w:tcW w:w="2123" w:type="dxa"/>
          </w:tcPr>
          <w:p w14:paraId="4065DD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弱酸性池体防腐  （3油2毡）</w:t>
            </w:r>
          </w:p>
        </w:tc>
        <w:tc>
          <w:tcPr>
            <w:tcW w:w="1845" w:type="dxa"/>
          </w:tcPr>
          <w:p w14:paraId="345734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约2340</w:t>
            </w:r>
          </w:p>
        </w:tc>
        <w:tc>
          <w:tcPr>
            <w:tcW w:w="1064" w:type="dxa"/>
          </w:tcPr>
          <w:p w14:paraId="49E125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76</w:t>
            </w:r>
          </w:p>
        </w:tc>
        <w:tc>
          <w:tcPr>
            <w:tcW w:w="1125" w:type="dxa"/>
          </w:tcPr>
          <w:p w14:paraId="7B9958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177840</w:t>
            </w:r>
          </w:p>
        </w:tc>
        <w:tc>
          <w:tcPr>
            <w:tcW w:w="1646" w:type="dxa"/>
            <w:vMerge w:val="continue"/>
          </w:tcPr>
          <w:p w14:paraId="282DD0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微软雅黑" w:hAnsi="微软雅黑" w:eastAsia="微软雅黑" w:cs="微软雅黑"/>
                <w:vertAlign w:val="baseline"/>
              </w:rPr>
            </w:pPr>
          </w:p>
        </w:tc>
      </w:tr>
      <w:tr w14:paraId="5B349E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6" w:type="dxa"/>
          </w:tcPr>
          <w:p w14:paraId="72A254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4</w:t>
            </w:r>
          </w:p>
        </w:tc>
        <w:tc>
          <w:tcPr>
            <w:tcW w:w="2123" w:type="dxa"/>
          </w:tcPr>
          <w:p w14:paraId="1A1BCC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微软雅黑" w:hAnsi="微软雅黑" w:eastAsia="微软雅黑" w:cs="微软雅黑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中酸性池体防腐  （5油3毡）</w:t>
            </w:r>
          </w:p>
        </w:tc>
        <w:tc>
          <w:tcPr>
            <w:tcW w:w="1845" w:type="dxa"/>
          </w:tcPr>
          <w:p w14:paraId="7EAA0D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约514</w:t>
            </w:r>
          </w:p>
        </w:tc>
        <w:tc>
          <w:tcPr>
            <w:tcW w:w="1064" w:type="dxa"/>
          </w:tcPr>
          <w:p w14:paraId="0BDD66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113</w:t>
            </w:r>
          </w:p>
        </w:tc>
        <w:tc>
          <w:tcPr>
            <w:tcW w:w="1125" w:type="dxa"/>
          </w:tcPr>
          <w:p w14:paraId="3F8244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58082</w:t>
            </w:r>
          </w:p>
        </w:tc>
        <w:tc>
          <w:tcPr>
            <w:tcW w:w="1646" w:type="dxa"/>
            <w:vMerge w:val="continue"/>
          </w:tcPr>
          <w:p w14:paraId="27724E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微软雅黑" w:hAnsi="微软雅黑" w:eastAsia="微软雅黑" w:cs="微软雅黑"/>
                <w:vertAlign w:val="baseline"/>
              </w:rPr>
            </w:pPr>
          </w:p>
        </w:tc>
      </w:tr>
      <w:tr w14:paraId="3BA53C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6" w:type="dxa"/>
          </w:tcPr>
          <w:p w14:paraId="0411FD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5</w:t>
            </w:r>
          </w:p>
        </w:tc>
        <w:tc>
          <w:tcPr>
            <w:tcW w:w="2123" w:type="dxa"/>
          </w:tcPr>
          <w:p w14:paraId="36FCB0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微软雅黑" w:hAnsi="微软雅黑" w:eastAsia="微软雅黑" w:cs="微软雅黑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强酸性池体防腐  （7油5毡）</w:t>
            </w:r>
          </w:p>
        </w:tc>
        <w:tc>
          <w:tcPr>
            <w:tcW w:w="1845" w:type="dxa"/>
          </w:tcPr>
          <w:p w14:paraId="2FE007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微软雅黑" w:hAnsi="微软雅黑" w:eastAsia="微软雅黑" w:cs="微软雅黑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按实际施工计算</w:t>
            </w:r>
          </w:p>
        </w:tc>
        <w:tc>
          <w:tcPr>
            <w:tcW w:w="1064" w:type="dxa"/>
          </w:tcPr>
          <w:p w14:paraId="327C2E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140</w:t>
            </w:r>
          </w:p>
        </w:tc>
        <w:tc>
          <w:tcPr>
            <w:tcW w:w="1125" w:type="dxa"/>
          </w:tcPr>
          <w:p w14:paraId="5379E8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微软雅黑" w:hAnsi="微软雅黑" w:eastAsia="微软雅黑" w:cs="微软雅黑"/>
                <w:vertAlign w:val="baseline"/>
              </w:rPr>
            </w:pPr>
          </w:p>
        </w:tc>
        <w:tc>
          <w:tcPr>
            <w:tcW w:w="1646" w:type="dxa"/>
            <w:vMerge w:val="continue"/>
          </w:tcPr>
          <w:p w14:paraId="1F2D6A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微软雅黑" w:hAnsi="微软雅黑" w:eastAsia="微软雅黑" w:cs="微软雅黑"/>
                <w:vertAlign w:val="baseline"/>
              </w:rPr>
            </w:pPr>
          </w:p>
        </w:tc>
      </w:tr>
      <w:tr w14:paraId="044DCE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7" w:hRule="atLeast"/>
        </w:trPr>
        <w:tc>
          <w:tcPr>
            <w:tcW w:w="716" w:type="dxa"/>
          </w:tcPr>
          <w:p w14:paraId="1C2AA3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6</w:t>
            </w:r>
          </w:p>
        </w:tc>
        <w:tc>
          <w:tcPr>
            <w:tcW w:w="2123" w:type="dxa"/>
          </w:tcPr>
          <w:p w14:paraId="30DA16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厌氧塔沥青铺设基础（铺设2cm厚）</w:t>
            </w:r>
          </w:p>
        </w:tc>
        <w:tc>
          <w:tcPr>
            <w:tcW w:w="1845" w:type="dxa"/>
          </w:tcPr>
          <w:p w14:paraId="348796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约310</w:t>
            </w:r>
          </w:p>
        </w:tc>
        <w:tc>
          <w:tcPr>
            <w:tcW w:w="1064" w:type="dxa"/>
          </w:tcPr>
          <w:p w14:paraId="4480AA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50</w:t>
            </w:r>
          </w:p>
        </w:tc>
        <w:tc>
          <w:tcPr>
            <w:tcW w:w="1125" w:type="dxa"/>
          </w:tcPr>
          <w:p w14:paraId="07F332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15500</w:t>
            </w:r>
          </w:p>
        </w:tc>
        <w:tc>
          <w:tcPr>
            <w:tcW w:w="1646" w:type="dxa"/>
            <w:vMerge w:val="continue"/>
          </w:tcPr>
          <w:p w14:paraId="0247B2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</w:p>
        </w:tc>
      </w:tr>
      <w:tr w14:paraId="17C869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7" w:hRule="atLeast"/>
        </w:trPr>
        <w:tc>
          <w:tcPr>
            <w:tcW w:w="8519" w:type="dxa"/>
            <w:gridSpan w:val="6"/>
          </w:tcPr>
          <w:p w14:paraId="26F29C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以上价款含9%增值税专用发票</w:t>
            </w:r>
          </w:p>
        </w:tc>
      </w:tr>
    </w:tbl>
    <w:p w14:paraId="772401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本工程采用固定总价方式计价，合同总价款为人民币______元（大写：________元整），该价款包含材料费、人工费、</w:t>
      </w:r>
      <w:r>
        <w:rPr>
          <w:rFonts w:hint="eastAsia" w:ascii="微软雅黑" w:hAnsi="微软雅黑" w:eastAsia="微软雅黑" w:cs="微软雅黑"/>
          <w:lang w:val="en-US" w:eastAsia="zh-CN"/>
        </w:rPr>
        <w:t>脚手架费、</w:t>
      </w:r>
      <w:r>
        <w:rPr>
          <w:rFonts w:hint="eastAsia" w:ascii="微软雅黑" w:hAnsi="微软雅黑" w:eastAsia="微软雅黑" w:cs="微软雅黑"/>
        </w:rPr>
        <w:t>机械费、运输费、安装费、检测费、管理费、利润、税金、成品保护费、现场配合费等所有费用，除甲方书面确认的设计变更、工程增量外，合同价款不作调整。</w:t>
      </w:r>
    </w:p>
    <w:p w14:paraId="417DF1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</w:t>
      </w:r>
    </w:p>
    <w:p w14:paraId="43E5E7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（二）支付方式</w:t>
      </w:r>
    </w:p>
    <w:p w14:paraId="445B72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 进度款：</w:t>
      </w:r>
      <w:r>
        <w:rPr>
          <w:rFonts w:hint="eastAsia" w:ascii="微软雅黑" w:hAnsi="微软雅黑" w:eastAsia="微软雅黑" w:cs="微软雅黑"/>
          <w:sz w:val="21"/>
          <w:szCs w:val="21"/>
        </w:rPr>
        <w:t>甲方按乙方月完成工程量进度的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7</w:t>
      </w:r>
      <w:r>
        <w:rPr>
          <w:rFonts w:hint="eastAsia" w:ascii="微软雅黑" w:hAnsi="微软雅黑" w:eastAsia="微软雅黑" w:cs="微软雅黑"/>
          <w:sz w:val="21"/>
          <w:szCs w:val="21"/>
        </w:rPr>
        <w:t>0%支付工程进度款，每月10号前支付上月完成的工程量进度款</w:t>
      </w:r>
      <w:r>
        <w:rPr>
          <w:rFonts w:hint="eastAsia" w:ascii="微软雅黑" w:hAnsi="微软雅黑" w:eastAsia="微软雅黑" w:cs="微软雅黑"/>
          <w:sz w:val="24"/>
          <w:szCs w:val="24"/>
        </w:rPr>
        <w:t>。</w:t>
      </w:r>
    </w:p>
    <w:p w14:paraId="152BFF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 竣工结算款：工程竣工验收合格且双方完成竣工结算后</w:t>
      </w:r>
      <w:r>
        <w:rPr>
          <w:rFonts w:hint="eastAsia" w:ascii="微软雅黑" w:hAnsi="微软雅黑" w:eastAsia="微软雅黑" w:cs="微软雅黑"/>
          <w:lang w:val="en-US" w:eastAsia="zh-CN"/>
        </w:rPr>
        <w:t>30</w:t>
      </w:r>
      <w:r>
        <w:rPr>
          <w:rFonts w:hint="eastAsia" w:ascii="微软雅黑" w:hAnsi="微软雅黑" w:eastAsia="微软雅黑" w:cs="微软雅黑"/>
        </w:rPr>
        <w:t>日内，甲方支付至结算总价款的</w:t>
      </w:r>
      <w:r>
        <w:rPr>
          <w:rFonts w:hint="eastAsia" w:ascii="微软雅黑" w:hAnsi="微软雅黑" w:eastAsia="微软雅黑" w:cs="微软雅黑"/>
          <w:lang w:val="en-US" w:eastAsia="zh-CN"/>
        </w:rPr>
        <w:t>95</w:t>
      </w:r>
      <w:r>
        <w:rPr>
          <w:rFonts w:hint="eastAsia" w:ascii="微软雅黑" w:hAnsi="微软雅黑" w:eastAsia="微软雅黑" w:cs="微软雅黑"/>
        </w:rPr>
        <w:t>%。</w:t>
      </w:r>
    </w:p>
    <w:p w14:paraId="0DEB60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4. 质量保证金：结算总价款的</w:t>
      </w:r>
      <w:r>
        <w:rPr>
          <w:rFonts w:hint="eastAsia" w:ascii="微软雅黑" w:hAnsi="微软雅黑" w:eastAsia="微软雅黑" w:cs="微软雅黑"/>
          <w:lang w:val="en-US" w:eastAsia="zh-CN"/>
        </w:rPr>
        <w:t>5</w:t>
      </w:r>
      <w:r>
        <w:rPr>
          <w:rFonts w:hint="eastAsia" w:ascii="微软雅黑" w:hAnsi="微软雅黑" w:eastAsia="微软雅黑" w:cs="微软雅黑"/>
        </w:rPr>
        <w:t>%作为质量保证金，质保期满且无质量问题后，甲方在</w:t>
      </w:r>
      <w:r>
        <w:rPr>
          <w:rFonts w:hint="eastAsia" w:ascii="微软雅黑" w:hAnsi="微软雅黑" w:eastAsia="微软雅黑" w:cs="微软雅黑"/>
          <w:lang w:val="en-US" w:eastAsia="zh-CN"/>
        </w:rPr>
        <w:t>30</w:t>
      </w:r>
      <w:r>
        <w:rPr>
          <w:rFonts w:hint="eastAsia" w:ascii="微软雅黑" w:hAnsi="微软雅黑" w:eastAsia="微软雅黑" w:cs="微软雅黑"/>
        </w:rPr>
        <w:t>日内无息返还。</w:t>
      </w:r>
    </w:p>
    <w:p w14:paraId="0DD1FD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5. 乙方每次申请付款前，需向甲方开具合法、有效的等额增值税发票，否则甲方有权顺延付款，且不承担违约责任。</w:t>
      </w:r>
    </w:p>
    <w:p w14:paraId="6A9DE7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6. 甲方付款方式为银行</w:t>
      </w:r>
      <w:r>
        <w:rPr>
          <w:rFonts w:hint="eastAsia" w:ascii="微软雅黑" w:hAnsi="微软雅黑" w:eastAsia="微软雅黑" w:cs="微软雅黑"/>
          <w:lang w:val="en-US" w:eastAsia="zh-CN"/>
        </w:rPr>
        <w:t>电汇</w:t>
      </w:r>
      <w:r>
        <w:rPr>
          <w:rFonts w:hint="eastAsia" w:ascii="微软雅黑" w:hAnsi="微软雅黑" w:eastAsia="微软雅黑" w:cs="微软雅黑"/>
        </w:rPr>
        <w:t>转账，乙方指定收款账户如下：</w:t>
      </w:r>
    </w:p>
    <w:p w14:paraId="65D213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微软雅黑" w:hAnsi="微软雅黑" w:eastAsia="微软雅黑" w:cs="微软雅黑"/>
          <w:u w:val="single"/>
          <w:lang w:val="en-US" w:eastAsia="zh-CN"/>
        </w:rPr>
      </w:pPr>
      <w:r>
        <w:rPr>
          <w:rFonts w:hint="eastAsia" w:ascii="微软雅黑" w:hAnsi="微软雅黑" w:eastAsia="微软雅黑" w:cs="微软雅黑"/>
        </w:rPr>
        <w:t>开户行：</w:t>
      </w:r>
      <w:r>
        <w:rPr>
          <w:rFonts w:hint="eastAsia" w:ascii="微软雅黑" w:hAnsi="微软雅黑" w:eastAsia="微软雅黑" w:cs="微软雅黑"/>
          <w:u w:val="single"/>
          <w:lang w:val="en-US" w:eastAsia="zh-CN"/>
        </w:rPr>
        <w:t>中国邮政储蓄银行萍乡湘东支行</w:t>
      </w:r>
    </w:p>
    <w:p w14:paraId="381C98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微软雅黑" w:hAnsi="微软雅黑" w:eastAsia="微软雅黑" w:cs="微软雅黑"/>
          <w:u w:val="single"/>
          <w:lang w:val="en-US" w:eastAsia="zh-CN"/>
        </w:rPr>
      </w:pPr>
      <w:r>
        <w:rPr>
          <w:rFonts w:hint="eastAsia" w:ascii="微软雅黑" w:hAnsi="微软雅黑" w:eastAsia="微软雅黑" w:cs="微软雅黑"/>
        </w:rPr>
        <w:t>账户名称：</w:t>
      </w:r>
      <w:bookmarkStart w:id="0" w:name="_GoBack"/>
      <w:r>
        <w:rPr>
          <w:rFonts w:hint="eastAsia" w:ascii="微软雅黑" w:hAnsi="微软雅黑" w:eastAsia="微软雅黑" w:cs="微软雅黑"/>
          <w:u w:val="single"/>
          <w:lang w:val="en-US" w:eastAsia="zh-CN"/>
        </w:rPr>
        <w:t>江西冬冬建筑工程有限公司</w:t>
      </w:r>
    </w:p>
    <w:bookmarkEnd w:id="0"/>
    <w:p w14:paraId="72E3BD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微软雅黑" w:hAnsi="微软雅黑" w:eastAsia="微软雅黑" w:cs="微软雅黑"/>
          <w:u w:val="single"/>
          <w:lang w:val="en-US" w:eastAsia="zh-CN"/>
        </w:rPr>
      </w:pPr>
      <w:r>
        <w:rPr>
          <w:rFonts w:hint="eastAsia" w:ascii="微软雅黑" w:hAnsi="微软雅黑" w:eastAsia="微软雅黑" w:cs="微软雅黑"/>
        </w:rPr>
        <w:t xml:space="preserve">账号： </w:t>
      </w:r>
      <w:r>
        <w:rPr>
          <w:rFonts w:hint="eastAsia" w:ascii="微软雅黑" w:hAnsi="微软雅黑" w:eastAsia="微软雅黑" w:cs="微软雅黑"/>
          <w:u w:val="single"/>
          <w:lang w:val="en-US" w:eastAsia="zh-CN"/>
        </w:rPr>
        <w:t>9360 0101 0013 9248 96</w:t>
      </w:r>
    </w:p>
    <w:p w14:paraId="1F43CD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</w:rPr>
      </w:pPr>
    </w:p>
    <w:p w14:paraId="23BB23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四、双方责任与义务</w:t>
      </w:r>
    </w:p>
    <w:p w14:paraId="34B003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（一）甲方责任与义务</w:t>
      </w:r>
    </w:p>
    <w:p w14:paraId="3E692A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 向乙方提供工程施工所需的《工程清单》及相关施工图纸，保证施工场地具备通水、通电、通路条件，费用由甲方承担。</w:t>
      </w:r>
    </w:p>
    <w:p w14:paraId="6BB24F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2. 委派</w:t>
      </w:r>
      <w:r>
        <w:rPr>
          <w:rFonts w:hint="eastAsia" w:ascii="微软雅黑" w:hAnsi="微软雅黑" w:eastAsia="微软雅黑" w:cs="微软雅黑"/>
          <w:lang w:val="en-US" w:eastAsia="zh-CN"/>
        </w:rPr>
        <w:t xml:space="preserve"> 邬汉平 </w:t>
      </w:r>
      <w:r>
        <w:rPr>
          <w:rFonts w:hint="eastAsia" w:ascii="微软雅黑" w:hAnsi="微软雅黑" w:eastAsia="微软雅黑" w:cs="微软雅黑"/>
        </w:rPr>
        <w:t>为甲方现场代表，负责现场施工协调、进度监督、质量验收、签证确认等工作，甲方现场代表的书面指令为甲方有效指令</w:t>
      </w:r>
      <w:r>
        <w:rPr>
          <w:rFonts w:hint="eastAsia" w:ascii="微软雅黑" w:hAnsi="微软雅黑" w:eastAsia="微软雅黑" w:cs="微软雅黑"/>
          <w:lang w:eastAsia="zh-CN"/>
        </w:rPr>
        <w:t>（</w:t>
      </w:r>
      <w:r>
        <w:rPr>
          <w:rFonts w:hint="eastAsia" w:ascii="微软雅黑" w:hAnsi="微软雅黑" w:eastAsia="微软雅黑" w:cs="微软雅黑"/>
          <w:lang w:val="en-US" w:eastAsia="zh-CN"/>
        </w:rPr>
        <w:t>如甲方委派的负责人员有变更，则以甲方书面告知乙方的人员信息为准</w:t>
      </w:r>
      <w:r>
        <w:rPr>
          <w:rFonts w:hint="eastAsia" w:ascii="微软雅黑" w:hAnsi="微软雅黑" w:eastAsia="微软雅黑" w:cs="微软雅黑"/>
          <w:lang w:eastAsia="zh-CN"/>
        </w:rPr>
        <w:t>）</w:t>
      </w:r>
      <w:r>
        <w:rPr>
          <w:rFonts w:hint="eastAsia" w:ascii="微软雅黑" w:hAnsi="微软雅黑" w:eastAsia="微软雅黑" w:cs="微软雅黑"/>
        </w:rPr>
        <w:t>。</w:t>
      </w:r>
    </w:p>
    <w:p w14:paraId="7B55AF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 及时审核乙方提交的施工方案、材料样品、竣工资料等，在约定时间内作出书面答复，不得无故拖延。</w:t>
      </w:r>
    </w:p>
    <w:p w14:paraId="5A6415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4. 按合同约定支付工程价款，配合乙方完成工程竣工验收相关工作。</w:t>
      </w:r>
    </w:p>
    <w:p w14:paraId="5B429F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5. 负责协调现场周边关系，处理施工过程中因甲方原因产生的纠纷。</w:t>
      </w:r>
    </w:p>
    <w:p w14:paraId="536202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</w:t>
      </w:r>
    </w:p>
    <w:p w14:paraId="4E158D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（二）乙方责任与义务</w:t>
      </w:r>
    </w:p>
    <w:p w14:paraId="6B4205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 具备本工程所需的防水防腐工程专业施工资质，委派</w:t>
      </w:r>
      <w:r>
        <w:rPr>
          <w:rFonts w:hint="eastAsia" w:ascii="微软雅黑" w:hAnsi="微软雅黑" w:eastAsia="微软雅黑" w:cs="微软雅黑"/>
          <w:lang w:val="en-US" w:eastAsia="zh-CN"/>
        </w:rPr>
        <w:t>陈春建13979921955</w:t>
      </w:r>
      <w:r>
        <w:rPr>
          <w:rFonts w:hint="eastAsia" w:ascii="微软雅黑" w:hAnsi="微软雅黑" w:eastAsia="微软雅黑" w:cs="微软雅黑"/>
        </w:rPr>
        <w:t>为乙方现场项目经理，具备相应施工管理资质，负责现场施工组织、安全管理、质量控制、工期把控，乙方现场项目经理的书面文件需经甲方现场代表确认后方可生效。</w:t>
      </w:r>
    </w:p>
    <w:p w14:paraId="09457C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2. 开工前</w:t>
      </w:r>
      <w:r>
        <w:rPr>
          <w:rFonts w:hint="eastAsia" w:ascii="微软雅黑" w:hAnsi="微软雅黑" w:eastAsia="微软雅黑" w:cs="微软雅黑"/>
          <w:lang w:val="en-US" w:eastAsia="zh-CN"/>
        </w:rPr>
        <w:t>3</w:t>
      </w:r>
      <w:r>
        <w:rPr>
          <w:rFonts w:hint="eastAsia" w:ascii="微软雅黑" w:hAnsi="微软雅黑" w:eastAsia="微软雅黑" w:cs="微软雅黑"/>
        </w:rPr>
        <w:t>日内，向甲方提交详细的施工方案、材料样品及相关检测报告，经甲方确认后严格执行；施工过程中严格按照《工程清单》施工工艺、国家现行施工规范及验收标准施工，确保工程质量。</w:t>
      </w:r>
    </w:p>
    <w:p w14:paraId="3F9B30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 负责施工材料的采购、运输、进场验收，所有材料进场前需通知甲方现场代表查验，与封样样品一致后方可使用；严禁使用不合格材料，否则甲方有权要求乙方拆除重做，所有费用由乙方承担。</w:t>
      </w:r>
    </w:p>
    <w:p w14:paraId="3B3087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4. 严格遵守施工现场安全管理规定，建立健全安全管理制度，配备安全防护设施，对施工人员进行安全培训和技术交底；施工过程中发生的安全事故、人身伤害、财产损失等，均由乙方承担全部责任及费用，与甲方无关。</w:t>
      </w:r>
    </w:p>
    <w:p w14:paraId="70D55E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5. 做好施工现场成品、半成品保护工作，避免对甲方现有设施、构筑物造成损坏，如因乙方原因造成损坏的，乙方需无条件修复或赔偿。</w:t>
      </w:r>
    </w:p>
    <w:p w14:paraId="0EE54D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6. 施工过程中接受甲方现场代表的监督、检查，对甲方提出的质量、进度问题及时整改；如需变更施工工艺、调整工程内容，需提前书面申请，经甲方书面确认后方可实施，否则视为乙方违约。</w:t>
      </w:r>
    </w:p>
    <w:p w14:paraId="39E8F3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7. 工程完工后，自行承担施工过程中产生的垃圾清运</w:t>
      </w:r>
      <w:r>
        <w:rPr>
          <w:rFonts w:hint="eastAsia" w:ascii="微软雅黑" w:hAnsi="微软雅黑" w:eastAsia="微软雅黑" w:cs="微软雅黑"/>
          <w:lang w:eastAsia="zh-CN"/>
        </w:rPr>
        <w:t>（</w:t>
      </w:r>
      <w:r>
        <w:rPr>
          <w:rFonts w:hint="eastAsia" w:ascii="微软雅黑" w:hAnsi="微软雅黑" w:eastAsia="微软雅黑" w:cs="微软雅黑"/>
          <w:lang w:val="en-US" w:eastAsia="zh-CN"/>
        </w:rPr>
        <w:t>包含油漆、材料桶等回收</w:t>
      </w:r>
      <w:r>
        <w:rPr>
          <w:rFonts w:hint="eastAsia" w:ascii="微软雅黑" w:hAnsi="微软雅黑" w:eastAsia="微软雅黑" w:cs="微软雅黑"/>
          <w:lang w:eastAsia="zh-CN"/>
        </w:rPr>
        <w:t>）</w:t>
      </w:r>
      <w:r>
        <w:rPr>
          <w:rFonts w:hint="eastAsia" w:ascii="微软雅黑" w:hAnsi="微软雅黑" w:eastAsia="微软雅黑" w:cs="微软雅黑"/>
        </w:rPr>
        <w:t>、现场清洁等费用</w:t>
      </w:r>
      <w:r>
        <w:rPr>
          <w:rFonts w:hint="eastAsia" w:ascii="微软雅黑" w:hAnsi="微软雅黑" w:eastAsia="微软雅黑" w:cs="微软雅黑"/>
          <w:lang w:eastAsia="zh-CN"/>
        </w:rPr>
        <w:t>；</w:t>
      </w:r>
      <w:r>
        <w:rPr>
          <w:rFonts w:hint="eastAsia" w:ascii="微软雅黑" w:hAnsi="微软雅黑" w:eastAsia="微软雅黑" w:cs="微软雅黑"/>
        </w:rPr>
        <w:t>按甲方要求提交完整的竣工资料，配合甲方完成竣工验收。</w:t>
      </w:r>
    </w:p>
    <w:p w14:paraId="0486ED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8. 负责工程竣工验收后的质量保修，履行本合同约定的质保义务。</w:t>
      </w:r>
    </w:p>
    <w:p w14:paraId="2A67C2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</w:t>
      </w:r>
    </w:p>
    <w:p w14:paraId="232DD9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五、工程质量与验收</w:t>
      </w:r>
    </w:p>
    <w:p w14:paraId="157797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 本工程质量标准为合格，需符合《工程清单》约定的施工要求、《工业建筑防腐蚀设计规范》（GB50046-2008）及国家现行相关防水、防腐工程施工质量验收规范。</w:t>
      </w:r>
    </w:p>
    <w:p w14:paraId="2D2D95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2. 工程施工实行分阶段验收，隐蔽工程（如池底基层处理、防腐层底层施工等）完工后，乙方需提前24小时书面通知甲方现场代表验收，验收合格后方可进行下一道工序施工；未经验收或验收不合格的，乙方不得继续施工，否则需拆除重做，费用由乙方承担。</w:t>
      </w:r>
    </w:p>
    <w:p w14:paraId="05DE4F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 工程全部完工后，乙方提交竣工申请及完整竣工资料，甲方在</w:t>
      </w:r>
      <w:r>
        <w:rPr>
          <w:rFonts w:hint="eastAsia" w:ascii="微软雅黑" w:hAnsi="微软雅黑" w:eastAsia="微软雅黑" w:cs="微软雅黑"/>
          <w:lang w:val="en-US" w:eastAsia="zh-CN"/>
        </w:rPr>
        <w:t>30</w:t>
      </w:r>
      <w:r>
        <w:rPr>
          <w:rFonts w:hint="eastAsia" w:ascii="微软雅黑" w:hAnsi="微软雅黑" w:eastAsia="微软雅黑" w:cs="微软雅黑"/>
        </w:rPr>
        <w:t>日内组织相关人员进行竣工验收；验收合格的，工程正式移交甲方；验收不合格的，乙方需按甲方要求在</w:t>
      </w:r>
      <w:r>
        <w:rPr>
          <w:rFonts w:hint="eastAsia" w:ascii="微软雅黑" w:hAnsi="微软雅黑" w:eastAsia="微软雅黑" w:cs="微软雅黑"/>
          <w:lang w:val="en-US" w:eastAsia="zh-CN"/>
        </w:rPr>
        <w:t>15</w:t>
      </w:r>
      <w:r>
        <w:rPr>
          <w:rFonts w:hint="eastAsia" w:ascii="微软雅黑" w:hAnsi="微软雅黑" w:eastAsia="微软雅黑" w:cs="微软雅黑"/>
        </w:rPr>
        <w:t>日内整改完毕，整改后重新验收，整改费用由乙方承担，工期不予顺延；若二次验收仍不合格，甲方有权解除合同，乙方需返还甲方已支付的全部工程价款，并按合同总价款的30%向甲方支付违约金。</w:t>
      </w:r>
    </w:p>
    <w:p w14:paraId="392116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4. 工程竣工验收合格后，甲方对工程的使用不视为工程质量合格的最终确认，乙方仍需承担质保期内的质量保修责任。</w:t>
      </w:r>
    </w:p>
    <w:p w14:paraId="1644CE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</w:t>
      </w:r>
    </w:p>
    <w:p w14:paraId="0D2462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六、质量保修</w:t>
      </w:r>
    </w:p>
    <w:p w14:paraId="6FE854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 本工程质保期为</w:t>
      </w:r>
      <w:r>
        <w:rPr>
          <w:rFonts w:hint="eastAsia" w:ascii="微软雅黑" w:hAnsi="微软雅黑" w:eastAsia="微软雅黑" w:cs="微软雅黑"/>
          <w:lang w:val="en-US" w:eastAsia="zh-CN"/>
        </w:rPr>
        <w:t>2</w:t>
      </w:r>
      <w:r>
        <w:rPr>
          <w:rFonts w:hint="eastAsia" w:ascii="微软雅黑" w:hAnsi="微软雅黑" w:eastAsia="微软雅黑" w:cs="微软雅黑"/>
        </w:rPr>
        <w:t>年，自工程竣工验收合格并签署《工程竣工验收证明书》之日起计算。</w:t>
      </w:r>
    </w:p>
    <w:p w14:paraId="70D7BA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2. 质保期内，因乙方施工质量、材料质量问题导致工程出现渗漏、防腐层脱落、开裂等质量缺陷的，乙方在接到甲方书面通知后</w:t>
      </w:r>
      <w:r>
        <w:rPr>
          <w:rFonts w:hint="eastAsia" w:ascii="微软雅黑" w:hAnsi="微软雅黑" w:eastAsia="微软雅黑" w:cs="微软雅黑"/>
          <w:lang w:val="en-US" w:eastAsia="zh-CN"/>
        </w:rPr>
        <w:t>24</w:t>
      </w:r>
      <w:r>
        <w:rPr>
          <w:rFonts w:hint="eastAsia" w:ascii="微软雅黑" w:hAnsi="微软雅黑" w:eastAsia="微软雅黑" w:cs="微软雅黑"/>
        </w:rPr>
        <w:t>小时内派员到场维修，免费更换不合格材料、修复质量缺陷，确保工程恢复正常使用；若乙方未按约定时间到场维修，甲方有权委托第三方维修，维修费用由乙方承担，甲方可从质量保证金中直接扣除，不足部分有权向乙方追偿。</w:t>
      </w:r>
    </w:p>
    <w:p w14:paraId="751CB9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 质保期内，乙方的维修工作需在甲方指定时间内完成，维修后需经甲方验收合格，维修部位的质保期自维修验收合格之日起重新计算。</w:t>
      </w:r>
    </w:p>
    <w:p w14:paraId="46369F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4. 因甲方使用不当、人为损坏、不可抗力等非乙方原因导致的工程质量缺陷，乙方可提供维修服务，费用由甲方承担。</w:t>
      </w:r>
    </w:p>
    <w:p w14:paraId="24743D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</w:t>
      </w:r>
    </w:p>
    <w:p w14:paraId="2027CC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七、设计变更与工程增量</w:t>
      </w:r>
    </w:p>
    <w:p w14:paraId="3C562B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 施工过程中，甲方如需对工程内容、施工工艺进行设计变更，需出具书面《设计变更通知单》，乙方按通知单要求施工；因设计变更产生的工程费用调整，由双方根据实际施工量协商确定，签订补充协议。</w:t>
      </w:r>
    </w:p>
    <w:p w14:paraId="07731F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2. 乙方提出的工程增量，需经甲方书面确认后方可施工，否则甲方不予认可，不支付相关费用；工程增量的价款，按本合同约定的计价标准或双方协商的标准计算。</w:t>
      </w:r>
    </w:p>
    <w:p w14:paraId="2CC975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</w:t>
      </w:r>
    </w:p>
    <w:p w14:paraId="19BED9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八、违约责任</w:t>
      </w:r>
    </w:p>
    <w:p w14:paraId="6E2B72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1.乙方施工的工程质量不符合合同约定标准的，需无条件整改，整改后仍不合格的，按本合同第五条第3款约定承担违约责任；因乙方质量问题给甲方造成其他损失的，乙方需全额赔偿。</w:t>
      </w:r>
    </w:p>
    <w:p w14:paraId="1E4DE3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>2</w:t>
      </w:r>
      <w:r>
        <w:rPr>
          <w:rFonts w:hint="eastAsia" w:ascii="微软雅黑" w:hAnsi="微软雅黑" w:eastAsia="微软雅黑" w:cs="微软雅黑"/>
        </w:rPr>
        <w:t>. 乙方未按合同约定工期完工的，按本合同第二条第2款约定支付违约金；逾期超过约定期限的，甲方有权解除合同，乙方承担全部损失。</w:t>
      </w:r>
    </w:p>
    <w:p w14:paraId="2B79AE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>3</w:t>
      </w:r>
      <w:r>
        <w:rPr>
          <w:rFonts w:hint="eastAsia" w:ascii="微软雅黑" w:hAnsi="微软雅黑" w:eastAsia="微软雅黑" w:cs="微软雅黑"/>
        </w:rPr>
        <w:t>. 乙方擅自转包、分包本工程的，甲方有权解除合同，乙方需返还甲方已支付的全部工程价款，并按合同总价款的20%向甲方支付违约金，赔偿甲方损失。</w:t>
      </w:r>
    </w:p>
    <w:p w14:paraId="61E75F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>4</w:t>
      </w:r>
      <w:r>
        <w:rPr>
          <w:rFonts w:hint="eastAsia" w:ascii="微软雅黑" w:hAnsi="微软雅黑" w:eastAsia="微软雅黑" w:cs="微软雅黑"/>
        </w:rPr>
        <w:t>. 任何一方单方解除本合同的，需提前30日书面通知对方，经双方协商一致后方可解除；无故单方解除合同的，需按合同总价款的30%向对方支付违约金。</w:t>
      </w:r>
    </w:p>
    <w:p w14:paraId="5BCD69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</w:t>
      </w:r>
    </w:p>
    <w:p w14:paraId="12A4EB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九、不可抗力</w:t>
      </w:r>
    </w:p>
    <w:p w14:paraId="6B1273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 本合同所称不可抗力，指不能预见、不能避免并不能克服的客观情况，包括但不限于地震、台风、暴雨、洪水、战争、政府指令停工等。</w:t>
      </w:r>
    </w:p>
    <w:p w14:paraId="738E37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2. 不可抗力发生后，受影响一方应立即通知对方，并在合理期限内提供有效证明文件，双方根据不可抗力的影响程度，协商决定工期顺延、部分履行或解除合同，互不承担违约责任。</w:t>
      </w:r>
    </w:p>
    <w:p w14:paraId="2B7C06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 不可抗力发生后，乙方应采取合理措施减少损失扩大，否则对扩大的损失承担赔偿责任。</w:t>
      </w:r>
    </w:p>
    <w:p w14:paraId="6A1ABC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</w:t>
      </w:r>
    </w:p>
    <w:p w14:paraId="76B46A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十、争议解决</w:t>
      </w:r>
    </w:p>
    <w:p w14:paraId="6F02FD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本合同履行过程中发生的争议，双方应首先友好协商解决；协商不成的，任何一方均有权向</w:t>
      </w:r>
      <w:r>
        <w:rPr>
          <w:rFonts w:hint="eastAsia" w:ascii="微软雅黑" w:hAnsi="微软雅黑" w:eastAsia="微软雅黑" w:cs="微软雅黑"/>
          <w:lang w:val="en-US" w:eastAsia="zh-CN"/>
        </w:rPr>
        <w:t>合同签订</w:t>
      </w:r>
      <w:r>
        <w:rPr>
          <w:rFonts w:hint="eastAsia" w:ascii="微软雅黑" w:hAnsi="微软雅黑" w:eastAsia="微软雅黑" w:cs="微软雅黑"/>
        </w:rPr>
        <w:t>所在地人民法院提起诉讼。</w:t>
      </w:r>
    </w:p>
    <w:p w14:paraId="7F4197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</w:t>
      </w:r>
    </w:p>
    <w:p w14:paraId="082D51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十一、其他条款</w:t>
      </w:r>
    </w:p>
    <w:p w14:paraId="2825E4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 本合同未尽事宜，双方可另行协商，签订补充协议；补充协议与本合同具有同等法律效力，自双方签字盖章之日起生效。</w:t>
      </w:r>
    </w:p>
    <w:p w14:paraId="22C2C5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2. 本合同附件为本合同不可分割的组成部分，与本合同具有同等法律效力。</w:t>
      </w:r>
    </w:p>
    <w:p w14:paraId="6F1800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 本合同自甲乙双方签字盖章之日起生效，质保期届满且甲方支付完毕全部工程价款后，本合同自动终止。</w:t>
      </w:r>
    </w:p>
    <w:p w14:paraId="7E873E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4. 本合同一式</w:t>
      </w:r>
      <w:r>
        <w:rPr>
          <w:rFonts w:hint="eastAsia" w:ascii="微软雅黑" w:hAnsi="微软雅黑" w:eastAsia="微软雅黑" w:cs="微软雅黑"/>
          <w:lang w:val="en-US" w:eastAsia="zh-CN"/>
        </w:rPr>
        <w:t>肆</w:t>
      </w:r>
      <w:r>
        <w:rPr>
          <w:rFonts w:hint="eastAsia" w:ascii="微软雅黑" w:hAnsi="微软雅黑" w:eastAsia="微软雅黑" w:cs="微软雅黑"/>
        </w:rPr>
        <w:t>份，甲方执</w:t>
      </w:r>
      <w:r>
        <w:rPr>
          <w:rFonts w:hint="eastAsia" w:ascii="微软雅黑" w:hAnsi="微软雅黑" w:eastAsia="微软雅黑" w:cs="微软雅黑"/>
          <w:lang w:val="en-US" w:eastAsia="zh-CN"/>
        </w:rPr>
        <w:t>贰</w:t>
      </w:r>
      <w:r>
        <w:rPr>
          <w:rFonts w:hint="eastAsia" w:ascii="微软雅黑" w:hAnsi="微软雅黑" w:eastAsia="微软雅黑" w:cs="微软雅黑"/>
        </w:rPr>
        <w:t>份，乙方执</w:t>
      </w:r>
      <w:r>
        <w:rPr>
          <w:rFonts w:hint="eastAsia" w:ascii="微软雅黑" w:hAnsi="微软雅黑" w:eastAsia="微软雅黑" w:cs="微软雅黑"/>
          <w:lang w:val="en-US" w:eastAsia="zh-CN"/>
        </w:rPr>
        <w:t>贰</w:t>
      </w:r>
      <w:r>
        <w:rPr>
          <w:rFonts w:hint="eastAsia" w:ascii="微软雅黑" w:hAnsi="微软雅黑" w:eastAsia="微软雅黑" w:cs="微软雅黑"/>
        </w:rPr>
        <w:t>份，具有同等法律效力。</w:t>
      </w:r>
    </w:p>
    <w:p w14:paraId="7076CA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</w:t>
      </w:r>
    </w:p>
    <w:p w14:paraId="5460DD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</w:rPr>
      </w:pPr>
    </w:p>
    <w:p w14:paraId="4B64A3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（以下无正文，为合同签字盖章页）</w:t>
      </w:r>
    </w:p>
    <w:p w14:paraId="6AF315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</w:t>
      </w:r>
    </w:p>
    <w:p w14:paraId="741D59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</w:rPr>
      </w:pPr>
    </w:p>
    <w:p w14:paraId="6143FB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甲方（发包方）：________（盖章）</w:t>
      </w:r>
    </w:p>
    <w:p w14:paraId="2A20A6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法定代表人/授权委托人：（签字）</w:t>
      </w:r>
    </w:p>
    <w:p w14:paraId="27593B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签订日期：______年______月______日</w:t>
      </w:r>
    </w:p>
    <w:p w14:paraId="628E8B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</w:t>
      </w:r>
    </w:p>
    <w:p w14:paraId="7CD1F3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</w:rPr>
      </w:pPr>
    </w:p>
    <w:p w14:paraId="1E72E6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</w:rPr>
      </w:pPr>
    </w:p>
    <w:p w14:paraId="02105C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</w:rPr>
      </w:pPr>
    </w:p>
    <w:p w14:paraId="261B4D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乙方（承包方）：________（盖章）</w:t>
      </w:r>
    </w:p>
    <w:p w14:paraId="4E2206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法定代表人/授权委托人：（签字）</w:t>
      </w:r>
    </w:p>
    <w:p w14:paraId="0CA2CA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签订日期：______年______月______日</w:t>
      </w:r>
    </w:p>
    <w:p w14:paraId="619AB02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279041C"/>
    <w:rsid w:val="1C905BE6"/>
    <w:rsid w:val="275C0068"/>
    <w:rsid w:val="2EFC46AE"/>
    <w:rsid w:val="3279041C"/>
    <w:rsid w:val="71873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3932</Words>
  <Characters>4229</Characters>
  <Lines>0</Lines>
  <Paragraphs>0</Paragraphs>
  <TotalTime>6</TotalTime>
  <ScaleCrop>false</ScaleCrop>
  <LinksUpToDate>false</LinksUpToDate>
  <CharactersWithSpaces>4425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2026-04-06T01:56:00Z</dcterms:created>
  <dc:creator>chen-ke</dc:creator>
  <cp:lastModifiedBy>chen-ke</cp:lastModifiedBy>
  <cp:lastPrinted>2026-04-08T07:18:46Z</cp:lastPrinted>
  <dcterms:modified xsi:type="dcterms:W3CDTF">2026-04-08T07:20:27Z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7829444366EC41CDB3B54F532EA80918_11</vt:lpwstr>
  </property>
  <property fmtid="{D5CDD505-2E9C-101B-9397-08002B2CF9AE}" pid="4" name="KSOTemplateDocerSaveRecord">
    <vt:lpwstr>eyJoZGlkIjoiOGM0YzI1ZmNiNzI4NzM5ZmVjZTk0ZmUzOGY2ZmIxNTMiLCJ1c2VySWQiOiI1NDk5ODAzMDAifQ==</vt:lpwstr>
  </property>
</Properties>
</file>