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841EF">
      <w:pPr>
        <w:spacing w:after="60"/>
        <w:jc w:val="center"/>
      </w:pPr>
      <w:bookmarkStart w:id="0" w:name="_GoBack"/>
      <w:bookmarkEnd w:id="0"/>
      <w:r>
        <w:rPr>
          <w:rFonts w:ascii="黑体" w:hAnsi="黑体" w:eastAsia="黑体" w:cs="黑体"/>
          <w:b/>
          <w:bCs/>
          <w:sz w:val="36"/>
          <w:szCs w:val="36"/>
        </w:rPr>
        <w:t>董事长周例会会议纪要</w:t>
      </w:r>
    </w:p>
    <w:p w14:paraId="53E7C29A">
      <w:pPr>
        <w:spacing w:after="200"/>
        <w:jc w:val="center"/>
      </w:pPr>
      <w:r>
        <w:rPr>
          <w:rFonts w:ascii="微软雅黑" w:hAnsi="微软雅黑" w:eastAsia="微软雅黑" w:cs="微软雅黑"/>
          <w:b w:val="0"/>
          <w:bCs w:val="0"/>
          <w:sz w:val="20"/>
          <w:szCs w:val="20"/>
        </w:rPr>
        <w:t>江西柯美纸业有限公司 ｜ 周序号 2026824830 ｜ 2026-08-24 ～ 08-30</w:t>
      </w:r>
    </w:p>
    <w:p w14:paraId="74BCA836">
      <w:pPr>
        <w:spacing w:before="40" w:after="40" w:line="320" w:lineRule="auto"/>
        <w:jc w:val="center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主持人：</w:t>
      </w:r>
      <w:r>
        <w:rPr>
          <w:rFonts w:hint="eastAsia" w:cs="仿宋"/>
          <w:b w:val="0"/>
          <w:bCs w:val="0"/>
          <w:sz w:val="24"/>
          <w:szCs w:val="24"/>
          <w:lang w:val="en-US" w:eastAsia="zh-CN"/>
        </w:rPr>
        <w:t>总经办</w:t>
      </w:r>
      <w:r>
        <w:rPr>
          <w:rFonts w:ascii="仿宋" w:hAnsi="仿宋" w:eastAsia="仿宋" w:cs="仿宋"/>
          <w:b w:val="0"/>
          <w:bCs w:val="0"/>
          <w:sz w:val="24"/>
          <w:szCs w:val="24"/>
        </w:rPr>
        <w:t xml:space="preserve"> ｜ 出席：各专业负责人 ｜ 记录/整理：总经办 ｜ 签发：总经办</w:t>
      </w:r>
    </w:p>
    <w:p w14:paraId="594EE401">
      <w:pPr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一、董事长讲话核心</w:t>
      </w:r>
    </w:p>
    <w:p w14:paraId="2331DB78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土建延误整改：提出解决方案，严格按计划执行并持续跟进；对延误施工队伍实施处罚，确保合同条款严格履行；</w:t>
      </w:r>
    </w:p>
    <w:p w14:paraId="140FCC69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现场协调机制：必要时组织现场会议促进协作——管理的核心在于解决冲突；每日早上协调会议落地执行；</w:t>
      </w:r>
    </w:p>
    <w:p w14:paraId="1557679C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百世德进度：制定明确更新计划，定期更新状态，保证时间节点与进度；</w:t>
      </w:r>
    </w:p>
    <w:p w14:paraId="11FD2EE4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车辆管控：进出车辆严格监控与记录，发挥监控摄像头作用，预防不法行为；</w:t>
      </w:r>
    </w:p>
    <w:p w14:paraId="6CEE52AC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安全与环境：高度重视安全生产与环境整洁；群内分享照片监督，未达标单位施加压力；隐患及时上报，垃圾及时清运；</w:t>
      </w:r>
    </w:p>
    <w:p w14:paraId="106577B8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痕迹管理：各项工作有记录、可追溯。</w:t>
      </w:r>
    </w:p>
    <w:p w14:paraId="57B82961">
      <w:pPr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二、总经理讲话核心</w:t>
      </w:r>
    </w:p>
    <w:p w14:paraId="22A127D1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重大时间节点：生产、电站、污水办公室搬进现场——9 月 10 日；</w:t>
      </w:r>
    </w:p>
    <w:p w14:paraId="13CACA5E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汇报深度：各专业汇报避免过于简化，深入详细阐述——对接工作量、推荐项目具体细节、电仪对接系统性汇报；</w:t>
      </w:r>
    </w:p>
    <w:p w14:paraId="37056CC2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全面覆盖：强调各专业间协调合作，确保工作内容全面覆盖，避免汇报笼统；</w:t>
      </w:r>
    </w:p>
    <w:p w14:paraId="40F9FCF2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人数统计：项目高峰期人数统计必须真实反映现场参与人数，支撑工程调度管理；</w:t>
      </w:r>
    </w:p>
    <w:p w14:paraId="18959974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群组协调：建立和优化群组，统筹各施工队伍进度与人员安排，提升整体效率。</w:t>
      </w:r>
    </w:p>
    <w:p w14:paraId="40B28293">
      <w:pPr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三、本周重点时间节点</w:t>
      </w:r>
    </w:p>
    <w:tbl>
      <w:tblPr>
        <w:tblStyle w:val="12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6"/>
        <w:gridCol w:w="7800"/>
      </w:tblGrid>
      <w:tr w14:paraId="3A1B50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7C884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4200" w:type="pct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01A4C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2"/>
                <w:szCs w:val="22"/>
              </w:rPr>
              <w:t>事项</w:t>
            </w:r>
          </w:p>
        </w:tc>
      </w:tr>
      <w:tr w14:paraId="482B2B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26993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8.28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6C228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电站二次风机基础</w:t>
            </w:r>
          </w:p>
        </w:tc>
      </w:tr>
      <w:tr w14:paraId="72E5528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BF7A6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8.30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9BF84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水处理管廊基础/清水池/脱水间基础；化水车间土建收尾；锅炉7米层；5600一楼地面浇筑；制浆二楼砌砖抹灰准备落架；用电方案报批；5600纸机本体收尾</w:t>
            </w:r>
          </w:p>
        </w:tc>
      </w:tr>
      <w:tr w14:paraId="3EBC453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4581C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9.1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03F9C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废纸棚（一）基础定位划线开挖；4600图纸交付计划节点</w:t>
            </w:r>
          </w:p>
        </w:tc>
      </w:tr>
      <w:tr w14:paraId="1008E5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D0B14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9.5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C899A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电站汽机房一楼土建完工</w:t>
            </w:r>
          </w:p>
        </w:tc>
      </w:tr>
      <w:tr w14:paraId="05F290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26A7C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9.10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36798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生产/电站/污水办公室搬进现场；一号库西区地面浇筑、二号库基础梁；纸卷输送廊桥；输煤栈桥3#2#钢构；制浆承轨梁；厂区南侧墙体；蒸汽冷凝水管廊设计</w:t>
            </w:r>
          </w:p>
        </w:tc>
      </w:tr>
      <w:tr w14:paraId="540FC4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D3DF1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9.15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7D603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制浆车间池体单体、墙体填充</w:t>
            </w:r>
          </w:p>
        </w:tc>
      </w:tr>
      <w:tr w14:paraId="39862A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72189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9.20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25440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5600浆白水塔；透平机/通风风机交换器；清水污水管线铺设完成；一号库钢构</w:t>
            </w:r>
          </w:p>
        </w:tc>
      </w:tr>
      <w:tr w14:paraId="64E75A4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989AA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9.30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99B55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干部气罩及通风设备；4600车间主体完工（9月底）</w:t>
            </w:r>
          </w:p>
        </w:tc>
      </w:tr>
      <w:tr w14:paraId="0FEEDC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BF38A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10.1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AFF0A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电站外电接入；水处理问泉设备；清水站水泵及管线至5600/电站</w:t>
            </w:r>
          </w:p>
        </w:tc>
      </w:tr>
      <w:tr w14:paraId="3D3261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1F426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10.10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C99A4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碎解车间浆水塔</w:t>
            </w:r>
          </w:p>
        </w:tc>
      </w:tr>
      <w:tr w14:paraId="024B109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72C6B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10.20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ED64C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碎解车间动工；电站炉后设备安装；锅炉打压/浇注料/防腐/保温；煤库钢结构完成</w:t>
            </w:r>
          </w:p>
        </w:tc>
      </w:tr>
    </w:tbl>
    <w:p w14:paraId="04178E74">
      <w:pPr>
        <w:spacing w:before="40" w:after="40" w:line="320" w:lineRule="auto"/>
        <w:jc w:val="both"/>
      </w:pPr>
      <w:r>
        <w:rPr>
          <w:rFonts w:ascii="仿宋" w:hAnsi="仿宋" w:eastAsia="仿宋" w:cs="仿宋"/>
          <w:b/>
          <w:bCs/>
          <w:sz w:val="24"/>
          <w:szCs w:val="24"/>
        </w:rPr>
        <w:t>倒计时：水处理通水 38 天｜电站供电 38 天｜5600 试运行 63 天｜厂区供水供电 38 天｜4600 试运行 2026-12-18（115 天）。</w:t>
      </w:r>
    </w:p>
    <w:p w14:paraId="53A045AA">
      <w:pPr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四、本周重点决策</w:t>
      </w:r>
    </w:p>
    <w:p w14:paraId="71EF5B94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资源调配：土建以电站、水处理、5600 为第一要务，暂停 4600 车间施工 5 天，全力完成电站与水处理土建收尾；</w:t>
      </w:r>
    </w:p>
    <w:p w14:paraId="1AC64FAC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队伍确定：废纸库（一）、碎解车间、洗水线施工队合同本周确定（采购部）；</w:t>
      </w:r>
    </w:p>
    <w:p w14:paraId="6F2B025C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规划推进：2 号库施工计划及成品磅房建设、大门设计建设、五金库建设时间及工程队伍搬迁方案。</w:t>
      </w:r>
    </w:p>
    <w:p w14:paraId="17D76EE9">
      <w:pPr>
        <w:spacing w:before="300"/>
        <w:jc w:val="right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签发：江西柯美纸业有限公司 总经办</w:t>
      </w:r>
    </w:p>
    <w:p w14:paraId="68008096">
      <w:pPr>
        <w:jc w:val="right"/>
      </w:pPr>
      <w:r>
        <w:rPr>
          <w:rFonts w:ascii="微软雅黑" w:hAnsi="微软雅黑" w:eastAsia="微软雅黑" w:cs="微软雅黑"/>
          <w:b w:val="0"/>
          <w:bCs w:val="0"/>
          <w:sz w:val="24"/>
          <w:szCs w:val="24"/>
        </w:rPr>
        <w:t>2026 年 8 月 25 日</w:t>
      </w:r>
    </w:p>
    <w:sectPr>
      <w:pgSz w:w="11906" w:h="16838"/>
      <w:pgMar w:top="1200" w:right="1400" w:bottom="1200" w:left="14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3C42F2"/>
    <w:rsid w:val="12A604AE"/>
    <w:rsid w:val="1B425BD7"/>
    <w:rsid w:val="4A13725E"/>
    <w:rsid w:val="4ABF170F"/>
    <w:rsid w:val="4C222991"/>
    <w:rsid w:val="55517A88"/>
    <w:rsid w:val="6C3C2767"/>
    <w:rsid w:val="7B7F44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" w:hAnsi="仿宋" w:eastAsia="仿宋" w:cs="仿宋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" w:hAnsi="仿宋" w:eastAsia="仿宋" w:cs="仿宋"/>
      <w:sz w:val="24"/>
      <w:szCs w:val="24"/>
    </w:rPr>
  </w:style>
  <w:style w:type="paragraph" w:styleId="2">
    <w:name w:val="heading 1"/>
    <w:next w:val="1"/>
    <w:qFormat/>
    <w:uiPriority w:val="0"/>
    <w:rPr>
      <w:rFonts w:ascii="仿宋" w:hAnsi="仿宋" w:eastAsia="仿宋" w:cs="仿宋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仿宋" w:hAnsi="仿宋" w:eastAsia="仿宋" w:cs="仿宋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仿宋" w:hAnsi="仿宋" w:eastAsia="仿宋" w:cs="仿宋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仿宋" w:hAnsi="仿宋" w:eastAsia="仿宋" w:cs="仿宋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仿宋" w:hAnsi="仿宋" w:eastAsia="仿宋" w:cs="仿宋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仿宋" w:hAnsi="仿宋" w:eastAsia="仿宋" w:cs="仿宋"/>
      <w:color w:val="1F4D78"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rFonts w:ascii="仿宋" w:hAnsi="仿宋" w:eastAsia="仿宋" w:cs="仿宋"/>
      <w:sz w:val="20"/>
      <w:szCs w:val="20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仿宋" w:hAnsi="仿宋" w:eastAsia="仿宋" w:cs="仿宋"/>
      <w:sz w:val="20"/>
      <w:szCs w:val="20"/>
    </w:rPr>
  </w:style>
  <w:style w:type="paragraph" w:styleId="11">
    <w:name w:val="Title"/>
    <w:qFormat/>
    <w:uiPriority w:val="0"/>
    <w:rPr>
      <w:rFonts w:ascii="仿宋" w:hAnsi="仿宋" w:eastAsia="仿宋" w:cs="仿宋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仿宋" w:hAnsi="仿宋" w:eastAsia="仿宋" w:cs="仿宋"/>
      <w:sz w:val="24"/>
      <w:szCs w:val="24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1060</Words>
  <Characters>1169</Characters>
  <TotalTime>2</TotalTime>
  <ScaleCrop>false</ScaleCrop>
  <LinksUpToDate>false</LinksUpToDate>
  <CharactersWithSpaces>1223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2026-08-26T03:16:00Z</dcterms:created>
  <dc:creator>Un-named</dc:creator>
  <cp:lastModifiedBy>mrseven</cp:lastModifiedBy>
  <dcterms:modified xsi:type="dcterms:W3CDTF">2026-08-26T03:30:58Z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181886B814334C808C8E8B97D3F1BE1C_12</vt:lpwstr>
  </property>
</Properties>
</file>