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9D2A">
      <w:pPr>
        <w:spacing w:before="360" w:after="140"/>
        <w:jc w:val="center"/>
      </w:pPr>
      <w:r>
        <w:rPr>
          <w:rFonts w:ascii="Calibri" w:hAnsi="Calibri" w:eastAsia="Songti SC"/>
          <w:b/>
          <w:color w:val="2E74B5"/>
          <w:sz w:val="46"/>
        </w:rPr>
        <w:t>“知迹”项目方向可行性说明</w:t>
      </w:r>
    </w:p>
    <w:p w14:paraId="272E35A0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一、项目基本信息</w:t>
      </w:r>
    </w:p>
    <w:p w14:paraId="70A023C7">
      <w:pPr>
        <w:rPr>
          <w:rFonts w:hint="default" w:eastAsia="Songti SC"/>
          <w:lang w:val="en-US" w:eastAsia="zh-CN"/>
        </w:rPr>
      </w:pPr>
      <w:r>
        <w:rPr>
          <w:rFonts w:ascii="Calibri" w:hAnsi="Calibri" w:eastAsia="Songti SC"/>
          <w:b/>
          <w:color w:val="202124"/>
          <w:sz w:val="22"/>
        </w:rPr>
        <w:t>拟定名称：</w:t>
      </w:r>
      <w:r>
        <w:rPr>
          <w:rFonts w:ascii="Calibri" w:hAnsi="Calibri" w:eastAsia="Songti SC"/>
          <w:b w:val="0"/>
          <w:color w:val="202124"/>
          <w:sz w:val="22"/>
        </w:rPr>
        <w:t>“知迹”：基于学生答题预测与认知网络分析的学情预警原型系统</w:t>
      </w:r>
      <w:r>
        <w:rPr>
          <w:rFonts w:ascii="Calibri" w:hAnsi="Calibri" w:eastAsia="Songti SC"/>
          <w:b w:val="0"/>
          <w:color w:val="202124"/>
          <w:sz w:val="22"/>
        </w:rPr>
        <w:br w:type="textWrapping"/>
      </w:r>
      <w:r>
        <w:rPr>
          <w:rFonts w:ascii="Calibri" w:hAnsi="Calibri" w:eastAsia="Songti SC"/>
          <w:b/>
          <w:color w:val="202124"/>
          <w:sz w:val="22"/>
        </w:rPr>
        <w:t>数据来源：</w:t>
      </w:r>
      <w:r>
        <w:rPr>
          <w:rFonts w:ascii="Calibri" w:hAnsi="Calibri" w:eastAsia="Songti SC"/>
          <w:b w:val="0"/>
          <w:color w:val="202124"/>
          <w:sz w:val="22"/>
        </w:rPr>
        <w:t>ASSISTments 2012-2013 School Data with Affect</w:t>
      </w:r>
      <w:r>
        <w:rPr>
          <w:rFonts w:ascii="Calibri" w:hAnsi="Calibri" w:eastAsia="Songti SC"/>
          <w:b w:val="0"/>
          <w:color w:val="202124"/>
          <w:sz w:val="22"/>
        </w:rPr>
        <w:br w:type="textWrapping"/>
      </w:r>
      <w:r>
        <w:rPr>
          <w:rFonts w:ascii="Calibri" w:hAnsi="Calibri" w:eastAsia="Songti SC"/>
          <w:b/>
          <w:color w:val="202124"/>
          <w:sz w:val="22"/>
        </w:rPr>
        <w:t>主要方法：</w:t>
      </w:r>
      <w:r>
        <w:rPr>
          <w:rFonts w:ascii="Calibri" w:hAnsi="Calibri" w:eastAsia="Songti SC"/>
          <w:b w:val="0"/>
          <w:color w:val="202124"/>
          <w:sz w:val="22"/>
        </w:rPr>
        <w:t>学生答题序列预测、ENA</w:t>
      </w:r>
      <w:r>
        <w:rPr>
          <w:rFonts w:ascii="Calibri" w:hAnsi="Calibri" w:eastAsia="Songti SC"/>
          <w:b w:val="0"/>
          <w:color w:val="202124"/>
          <w:sz w:val="22"/>
        </w:rPr>
        <w:br w:type="textWrapping"/>
      </w:r>
      <w:r>
        <w:rPr>
          <w:rFonts w:ascii="Calibri" w:hAnsi="Calibri" w:eastAsia="Songti SC"/>
          <w:b/>
          <w:color w:val="202124"/>
          <w:sz w:val="22"/>
        </w:rPr>
        <w:t>拟申报形式：</w:t>
      </w:r>
      <w:r>
        <w:rPr>
          <w:rFonts w:ascii="Calibri" w:hAnsi="Calibri" w:eastAsia="Songti SC"/>
          <w:b w:val="0"/>
          <w:color w:val="202124"/>
          <w:sz w:val="22"/>
        </w:rPr>
        <w:t>科技发明制作 B 类</w:t>
      </w:r>
      <w:r>
        <w:rPr>
          <w:rFonts w:hint="eastAsia"/>
          <w:b w:val="0"/>
          <w:color w:val="202124"/>
          <w:sz w:val="22"/>
          <w:lang w:val="en-US" w:eastAsia="zh-CN"/>
        </w:rPr>
        <w:t>或者为自然科学论文</w:t>
      </w:r>
      <w:bookmarkStart w:id="0" w:name="_GoBack"/>
      <w:bookmarkEnd w:id="0"/>
    </w:p>
    <w:p w14:paraId="6BCBA1A2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二、这个项目要解决什么问题</w:t>
      </w:r>
    </w:p>
    <w:p w14:paraId="1D6D4301">
      <w:pPr>
        <w:jc w:val="left"/>
      </w:pPr>
      <w:r>
        <w:rPr>
          <w:rFonts w:ascii="Calibri" w:hAnsi="Calibri" w:eastAsia="Songti SC"/>
          <w:b w:val="0"/>
          <w:color w:val="202124"/>
          <w:sz w:val="22"/>
        </w:rPr>
        <w:t>在线学习平台会记录学生是否答对、提示次数、尝试次数和答题时间。部分数据还包括困惑、挫败、无聊和专注等情感预测信息。</w:t>
      </w:r>
    </w:p>
    <w:p w14:paraId="6530A41B">
      <w:pPr>
        <w:jc w:val="both"/>
        <w:rPr>
          <w:rFonts w:hint="eastAsia" w:eastAsia="Songti SC"/>
          <w:lang w:eastAsia="zh-CN"/>
        </w:rPr>
      </w:pPr>
      <w:r>
        <w:rPr>
          <w:rFonts w:hint="eastAsia"/>
          <w:lang w:val="en-US" w:eastAsia="zh-CN"/>
        </w:rPr>
        <w:t>那</w:t>
      </w:r>
      <w:r>
        <w:t>教师面对这些记录时通常遇到两个问题</w:t>
      </w:r>
      <w:r>
        <w:rPr>
          <w:rFonts w:hint="eastAsia"/>
          <w:lang w:eastAsia="zh-CN"/>
        </w:rPr>
        <w:t>：</w:t>
      </w:r>
    </w:p>
    <w:p w14:paraId="5DE07D9F">
      <w:pPr>
        <w:numPr>
          <w:ilvl w:val="0"/>
          <w:numId w:val="7"/>
        </w:numPr>
        <w:rPr>
          <w:rFonts w:ascii="Calibri" w:hAnsi="Calibri" w:eastAsia="Songti SC"/>
          <w:b w:val="0"/>
          <w:color w:val="202124"/>
          <w:sz w:val="22"/>
        </w:rPr>
      </w:pPr>
      <w:r>
        <w:rPr>
          <w:rFonts w:ascii="Calibri" w:hAnsi="Calibri" w:eastAsia="Songti SC"/>
          <w:b w:val="0"/>
          <w:color w:val="202124"/>
          <w:sz w:val="22"/>
        </w:rPr>
        <w:t>平台</w:t>
      </w:r>
      <w:r>
        <w:rPr>
          <w:rFonts w:hint="eastAsia"/>
          <w:b w:val="0"/>
          <w:color w:val="202124"/>
          <w:sz w:val="22"/>
          <w:lang w:val="en-US" w:eastAsia="zh-CN"/>
        </w:rPr>
        <w:t>一般是</w:t>
      </w:r>
      <w:r>
        <w:rPr>
          <w:rFonts w:ascii="Calibri" w:hAnsi="Calibri" w:eastAsia="Songti SC"/>
          <w:b w:val="0"/>
          <w:color w:val="202124"/>
          <w:sz w:val="22"/>
        </w:rPr>
        <w:t>在学生答错以后才</w:t>
      </w:r>
      <w:r>
        <w:rPr>
          <w:rFonts w:hint="eastAsia"/>
          <w:b w:val="0"/>
          <w:color w:val="202124"/>
          <w:sz w:val="22"/>
          <w:lang w:val="en-US" w:eastAsia="zh-CN"/>
        </w:rPr>
        <w:t>进行</w:t>
      </w:r>
      <w:r>
        <w:rPr>
          <w:rFonts w:ascii="Calibri" w:hAnsi="Calibri" w:eastAsia="Songti SC"/>
          <w:b w:val="0"/>
          <w:color w:val="202124"/>
          <w:sz w:val="22"/>
        </w:rPr>
        <w:t>反馈，教师难以提前判断下一步是否可能出现困难。</w:t>
      </w:r>
    </w:p>
    <w:p w14:paraId="427D8FA0">
      <w:pPr>
        <w:numPr>
          <w:ilvl w:val="0"/>
          <w:numId w:val="7"/>
        </w:numPr>
      </w:pPr>
      <w:r>
        <w:rPr>
          <w:rFonts w:ascii="Calibri" w:hAnsi="Calibri" w:eastAsia="Songti SC"/>
          <w:b w:val="0"/>
          <w:color w:val="202124"/>
          <w:sz w:val="22"/>
        </w:rPr>
        <w:t>即使模型预测某名学生可能答错，也通常只给出一个概率。教师仍然不知道风险与知识点掌握、提示使用、重复尝试或情感变化中的哪些因素相关。</w:t>
      </w:r>
    </w:p>
    <w:p w14:paraId="3D524211">
      <w:r>
        <w:rPr>
          <w:rFonts w:ascii="Calibri" w:hAnsi="Calibri" w:eastAsia="Songti SC"/>
          <w:b w:val="0"/>
          <w:color w:val="202124"/>
          <w:sz w:val="22"/>
        </w:rPr>
        <w:t>因此，本项目</w:t>
      </w:r>
      <w:r>
        <w:rPr>
          <w:rFonts w:hint="eastAsia"/>
          <w:b w:val="0"/>
          <w:color w:val="202124"/>
          <w:sz w:val="22"/>
          <w:lang w:val="en-US" w:eastAsia="zh-CN"/>
        </w:rPr>
        <w:t>想要解决</w:t>
      </w:r>
      <w:r>
        <w:rPr>
          <w:rFonts w:ascii="Calibri" w:hAnsi="Calibri" w:eastAsia="Songti SC"/>
          <w:b w:val="0"/>
          <w:color w:val="202124"/>
          <w:sz w:val="22"/>
        </w:rPr>
        <w:t>的问题是：</w:t>
      </w:r>
    </w:p>
    <w:p w14:paraId="18B19D85">
      <w:pPr>
        <w:pBdr>
          <w:left w:val="single" w:color="2E74B5" w:sz="16" w:space="8"/>
        </w:pBdr>
        <w:spacing w:before="80" w:after="200"/>
        <w:ind w:left="360" w:right="144"/>
      </w:pPr>
      <w:r>
        <w:rPr>
          <w:rFonts w:ascii="Calibri" w:hAnsi="Calibri" w:eastAsia="Songti SC"/>
          <w:b w:val="0"/>
          <w:color w:val="1F4D78"/>
          <w:sz w:val="21"/>
        </w:rPr>
        <w:t>如何利用学生已经发生的答题过程，预测下一次作答表现，并解释学习困难是由哪些行为和情感状态共同形成的？</w:t>
      </w:r>
    </w:p>
    <w:p w14:paraId="11A22A50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三、项目的核心思路</w:t>
      </w:r>
    </w:p>
    <w:p w14:paraId="57D8619C">
      <w:pPr>
        <w:rPr>
          <w:rFonts w:hint="default"/>
          <w:lang w:val="en-US"/>
        </w:rPr>
      </w:pPr>
      <w:r>
        <w:rPr>
          <w:rFonts w:ascii="Calibri" w:hAnsi="Calibri" w:eastAsia="Songti SC"/>
          <w:b w:val="0"/>
          <w:color w:val="202124"/>
          <w:sz w:val="22"/>
        </w:rPr>
        <w:t>项目分为两个相互配合的部分</w:t>
      </w:r>
      <w:r>
        <w:rPr>
          <w:rFonts w:hint="default"/>
          <w:b w:val="0"/>
          <w:color w:val="202124"/>
          <w:sz w:val="22"/>
          <w:lang w:val="en-US"/>
        </w:rPr>
        <w:t>:</w:t>
      </w:r>
    </w:p>
    <w:p w14:paraId="4986A6A2">
      <w:pPr>
        <w:numPr>
          <w:ilvl w:val="0"/>
          <w:numId w:val="8"/>
        </w:numPr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答题预测：回答“谁可能在下一次作答中遇到困难”</w:t>
      </w:r>
    </w:p>
    <w:p w14:paraId="137859B7">
      <w:r>
        <w:rPr>
          <w:rFonts w:ascii="Calibri" w:hAnsi="Calibri" w:eastAsia="Songti SC"/>
          <w:b w:val="0"/>
          <w:color w:val="202124"/>
          <w:sz w:val="22"/>
        </w:rPr>
        <w:t xml:space="preserve">   将同一名学生过去的作答按照时间排列，形成学习轨迹。模型根据过去的答题正误、知识点、提示、尝试次数、反应时间和情感预测信息，估计下一次作答正确的概率。</w:t>
      </w:r>
    </w:p>
    <w:p w14:paraId="32D99F59">
      <w:pPr>
        <w:numPr>
          <w:ilvl w:val="0"/>
          <w:numId w:val="9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ENA分析：回答“困难过程呈现出什么模式”</w:t>
      </w:r>
    </w:p>
    <w:p w14:paraId="412D6CB8">
      <w:r>
        <w:rPr>
          <w:rFonts w:ascii="Calibri" w:hAnsi="Calibri" w:eastAsia="Songti SC"/>
          <w:b w:val="0"/>
          <w:color w:val="202124"/>
          <w:sz w:val="22"/>
        </w:rPr>
        <w:t xml:space="preserve">   将“答错、使用提示、重复尝试、反应较慢、困惑、挫败、无聊、专注”等状态转成分析代码。ENA用于描述这些状态在连续学习过程中的连接，并比较稳定学习者与持续困难学习者的网络差异。</w:t>
      </w:r>
    </w:p>
    <w:p w14:paraId="0143EA5A">
      <w:pPr>
        <w:ind w:firstLine="720" w:firstLineChars="0"/>
        <w:rPr>
          <w:rFonts w:hint="default" w:eastAsia="Songti SC"/>
          <w:lang w:val="en-US" w:eastAsia="zh-CN"/>
        </w:rPr>
      </w:pPr>
      <w:r>
        <w:rPr>
          <w:rFonts w:ascii="Calibri" w:hAnsi="Calibri" w:eastAsia="Songti SC"/>
          <w:b w:val="0"/>
          <w:color w:val="202124"/>
          <w:sz w:val="22"/>
        </w:rPr>
        <w:t>两种方法分工不同</w:t>
      </w:r>
      <w:r>
        <w:rPr>
          <w:rFonts w:hint="default"/>
          <w:b w:val="0"/>
          <w:color w:val="202124"/>
          <w:sz w:val="22"/>
          <w:lang w:val="en-US"/>
        </w:rPr>
        <w:t>,</w:t>
      </w:r>
      <w:r>
        <w:rPr>
          <w:rFonts w:ascii="Calibri" w:hAnsi="Calibri" w:eastAsia="Songti SC"/>
          <w:b w:val="0"/>
          <w:color w:val="202124"/>
          <w:sz w:val="22"/>
        </w:rPr>
        <w:t>答题预测用于识别风险，ENA用于描述和比较过程模式</w:t>
      </w:r>
      <w:r>
        <w:rPr>
          <w:rFonts w:hint="eastAsia"/>
          <w:b w:val="0"/>
          <w:color w:val="202124"/>
          <w:sz w:val="22"/>
          <w:lang w:eastAsia="zh-CN"/>
        </w:rPr>
        <w:t>，</w:t>
      </w:r>
      <w:r>
        <w:rPr>
          <w:rFonts w:hint="eastAsia"/>
          <w:b w:val="0"/>
          <w:color w:val="202124"/>
          <w:sz w:val="22"/>
          <w:lang w:val="en-US" w:eastAsia="zh-CN"/>
        </w:rPr>
        <w:t>但是在这个过程中</w:t>
      </w:r>
      <w:r>
        <w:rPr>
          <w:rFonts w:ascii="Calibri" w:hAnsi="Calibri" w:eastAsia="Songti SC"/>
          <w:b w:val="0"/>
          <w:color w:val="202124"/>
          <w:sz w:val="22"/>
        </w:rPr>
        <w:t>ENA不代替预测模型，也不证明某种情感导致学生答错</w:t>
      </w:r>
      <w:r>
        <w:rPr>
          <w:rFonts w:hint="eastAsia"/>
          <w:b w:val="0"/>
          <w:color w:val="202124"/>
          <w:sz w:val="22"/>
          <w:lang w:eastAsia="zh-CN"/>
        </w:rPr>
        <w:t>，</w:t>
      </w:r>
      <w:r>
        <w:rPr>
          <w:rFonts w:hint="eastAsia"/>
          <w:b w:val="0"/>
          <w:color w:val="202124"/>
          <w:sz w:val="22"/>
          <w:lang w:val="en-US" w:eastAsia="zh-CN"/>
        </w:rPr>
        <w:t>只是提供一个预警路径。</w:t>
      </w:r>
    </w:p>
    <w:p w14:paraId="3956A092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四、为什么使用ASSISTments 2012-2013数据</w:t>
      </w:r>
    </w:p>
    <w:p w14:paraId="0D6EBBF5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ascii="Calibri" w:hAnsi="Calibri" w:eastAsia="Songti SC"/>
          <w:b w:val="0"/>
          <w:color w:val="202124"/>
          <w:sz w:val="22"/>
        </w:rPr>
        <w:t>该数据来自 ASSISTments 在线数学学习平台</w:t>
      </w:r>
      <w:r>
        <w:rPr>
          <w:rFonts w:hint="eastAsia"/>
          <w:b w:val="0"/>
          <w:color w:val="202124"/>
          <w:sz w:val="22"/>
          <w:lang w:eastAsia="zh-CN"/>
        </w:rPr>
        <w:t>，（</w:t>
      </w:r>
      <w:r>
        <w:rPr>
          <w:rFonts w:hint="eastAsia"/>
          <w:b w:val="0"/>
          <w:color w:val="202124"/>
          <w:sz w:val="22"/>
          <w:lang w:val="en-US" w:eastAsia="zh-CN"/>
        </w:rPr>
        <w:t>在kagg</w:t>
      </w:r>
      <w:r>
        <w:rPr>
          <w:rFonts w:hint="default"/>
          <w:b w:val="0"/>
          <w:color w:val="202124"/>
          <w:sz w:val="22"/>
          <w:lang w:val="en-US" w:eastAsia="zh-CN"/>
        </w:rPr>
        <w:t>le</w:t>
      </w:r>
      <w:r>
        <w:rPr>
          <w:rFonts w:hint="eastAsia"/>
          <w:b w:val="0"/>
          <w:color w:val="202124"/>
          <w:sz w:val="22"/>
          <w:lang w:val="en-US" w:eastAsia="zh-CN"/>
        </w:rPr>
        <w:t>上寻找的数据集</w:t>
      </w:r>
      <w:r>
        <w:rPr>
          <w:rFonts w:hint="eastAsia"/>
          <w:b w:val="0"/>
          <w:color w:val="202124"/>
          <w:sz w:val="22"/>
          <w:lang w:eastAsia="zh-CN"/>
        </w:rPr>
        <w:t>）</w:t>
      </w:r>
    </w:p>
    <w:p w14:paraId="1BAE8D0A">
      <w:pPr>
        <w:rPr>
          <w:rFonts w:hint="default" w:ascii="Calibri" w:hAnsi="Calibri" w:eastAsia="Songti SC"/>
          <w:b w:val="0"/>
          <w:color w:val="202124"/>
          <w:sz w:val="22"/>
          <w:lang w:val="en-US" w:eastAsia="zh-CN"/>
        </w:rPr>
      </w:pPr>
      <w:r>
        <w:rPr>
          <w:rFonts w:hint="eastAsia"/>
          <w:b w:val="0"/>
          <w:color w:val="202124"/>
          <w:sz w:val="22"/>
          <w:lang w:val="en-US" w:eastAsia="zh-CN"/>
        </w:rPr>
        <w:t>数据集基本介绍：</w:t>
      </w:r>
    </w:p>
    <w:p w14:paraId="1DBE697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/>
          <w:b w:val="0"/>
          <w:color w:val="202124"/>
          <w:sz w:val="22"/>
          <w:lang w:val="en-US" w:eastAsia="zh-CN"/>
        </w:rPr>
        <w:t>1、</w:t>
      </w: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基础标识信息</w:t>
      </w:r>
      <w:r>
        <w:rPr>
          <w:rFonts w:hint="eastAsia"/>
          <w:b w:val="0"/>
          <w:color w:val="202124"/>
          <w:sz w:val="22"/>
          <w:lang w:eastAsia="zh-CN"/>
        </w:rPr>
        <w:t>：</w:t>
      </w:r>
    </w:p>
    <w:p w14:paraId="06D91139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problem_log_id/problemlogid：每条记录的唯一ID（主键）</w:t>
      </w:r>
    </w:p>
    <w:p w14:paraId="0847ADC5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user_id：学生的唯一标识ID</w:t>
      </w:r>
    </w:p>
    <w:p w14:paraId="662E4F51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assignment_id：作业/任务的批次ID</w:t>
      </w:r>
    </w:p>
    <w:p w14:paraId="5938EA27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assistment_id：辅导系统内部的问题组件ID，用于关联具体的题目版本或脚手架</w:t>
      </w:r>
    </w:p>
    <w:p w14:paraId="00F97F7E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template_id：题目模板ID</w:t>
      </w:r>
    </w:p>
    <w:p w14:paraId="06BABB50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answer_id：系统匹配到的答案选项ID或标准答案ID</w:t>
      </w:r>
    </w:p>
    <w:p w14:paraId="16E1A6C8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2</w:t>
      </w:r>
      <w:r>
        <w:rPr>
          <w:rFonts w:hint="eastAsia"/>
          <w:b w:val="0"/>
          <w:color w:val="202124"/>
          <w:sz w:val="22"/>
          <w:lang w:eastAsia="zh-CN"/>
        </w:rPr>
        <w:t>、</w:t>
      </w: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题目与技能属性</w:t>
      </w:r>
    </w:p>
    <w:p w14:paraId="3FCD7B0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problem_id：具体题目的唯一ID</w:t>
      </w:r>
    </w:p>
    <w:p w14:paraId="53F08D7C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problem_type：题目类型</w:t>
      </w:r>
    </w:p>
    <w:p w14:paraId="348499E3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skill/skill_id：该题目所考察的知识点/技能名称及其对应的IDoriginal：是否为原始题目（通常标记是否为非变式题，0或1）</w:t>
      </w:r>
    </w:p>
    <w:p w14:paraId="2D279F68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type：数据记录类型</w:t>
      </w:r>
    </w:p>
    <w:p w14:paraId="04474F3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position：该题目在作业或序列中的位置排序</w:t>
      </w:r>
    </w:p>
    <w:p w14:paraId="2D1AE10B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3</w:t>
      </w:r>
      <w:r>
        <w:rPr>
          <w:rFonts w:hint="eastAsia"/>
          <w:b w:val="0"/>
          <w:color w:val="202124"/>
          <w:sz w:val="22"/>
          <w:lang w:eastAsia="zh-CN"/>
        </w:rPr>
        <w:t>、</w:t>
      </w: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时间与交互行为</w:t>
      </w:r>
    </w:p>
    <w:p w14:paraId="292E971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start_time/end_time：学生开始做题和提交答案的时间戳</w:t>
      </w:r>
    </w:p>
    <w:p w14:paraId="5E953FC6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ms_first_response：从题目显示到学生做出第一次操作（点击或输入）的毫秒数。这是衡量学生“犹豫度”或“初次思考时间”的重要指标</w:t>
      </w:r>
    </w:p>
    <w:p w14:paraId="13A3F5BD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actions：学生在做题过程中的完整动作序列（如：点击了哪些按钮、输入了什么字符、修改了几次）</w:t>
      </w:r>
    </w:p>
    <w:p w14:paraId="14D64310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first_action：学生做的第一个操作是什么（通常指第一次鼠标点击或键盘输入）</w:t>
      </w:r>
    </w:p>
    <w:p w14:paraId="42A2547B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overlap_time：重叠时间（可能指系统提示与学生作答之间的时间重叠，或用于多任务处理分析，具体视系统定义）</w:t>
      </w:r>
    </w:p>
    <w:p w14:paraId="1E1CD3D8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4</w:t>
      </w:r>
      <w:r>
        <w:rPr>
          <w:rFonts w:hint="eastAsia"/>
          <w:b w:val="0"/>
          <w:color w:val="202124"/>
          <w:sz w:val="22"/>
          <w:lang w:eastAsia="zh-CN"/>
        </w:rPr>
        <w:t>、</w:t>
      </w: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答题结果与辅导干预</w:t>
      </w:r>
    </w:p>
    <w:p w14:paraId="2A33ED1C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correct：最终答案是否正确（通常为 1（正确）或 0（错误））</w:t>
      </w:r>
    </w:p>
    <w:p w14:paraId="07D0D2C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attempt_count：学生尝试提交答案的总次数（包含错误尝试）</w:t>
      </w:r>
    </w:p>
    <w:p w14:paraId="62B10562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hint_count：学生在做题过程中点击“提示”（Hint）的总次数。</w:t>
      </w:r>
    </w:p>
    <w:p w14:paraId="22F6B158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bottom_hint：是否使用到了最底层的终极提示（即“把答案直接告诉你”的提示层级）</w:t>
      </w:r>
    </w:p>
    <w:p w14:paraId="6DD928C9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answer_text：学生填写的答案文本内容（原始输入）</w:t>
      </w:r>
    </w:p>
    <w:p w14:paraId="2AA10500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5</w:t>
      </w:r>
      <w:r>
        <w:rPr>
          <w:rFonts w:hint="eastAsia"/>
          <w:b w:val="0"/>
          <w:color w:val="202124"/>
          <w:sz w:val="22"/>
          <w:lang w:eastAsia="zh-CN"/>
        </w:rPr>
        <w:t>、</w:t>
      </w: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教学环境与上下文</w:t>
      </w:r>
    </w:p>
    <w:p w14:paraId="537D62AA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tutor_mode：辅导模式（如：练习模式、测验模式、自我学习模式）</w:t>
      </w:r>
    </w:p>
    <w:p w14:paraId="76747A72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sequence_id/base_sequence_id：当前题目所在的序列/单元ID及其原始基础序列ID（用于追踪学习路径）</w:t>
      </w:r>
    </w:p>
    <w:p w14:paraId="229A20F1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student_class_id：学生所属的班级ID</w:t>
      </w:r>
    </w:p>
    <w:p w14:paraId="51918149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teacher_id：任课教师ID</w:t>
      </w:r>
    </w:p>
    <w:p w14:paraId="72AD9C3F">
      <w:pPr>
        <w:rPr>
          <w:rFonts w:hint="eastAsia" w:ascii="Calibri" w:hAnsi="Calibri" w:eastAsia="Songti SC"/>
          <w:b w:val="0"/>
          <w:color w:val="202124"/>
          <w:sz w:val="22"/>
          <w:lang w:eastAsia="zh-CN"/>
        </w:rPr>
      </w:pPr>
      <w:r>
        <w:rPr>
          <w:rFonts w:hint="eastAsia" w:ascii="Calibri" w:hAnsi="Calibri" w:eastAsia="Songti SC"/>
          <w:b w:val="0"/>
          <w:color w:val="202124"/>
          <w:sz w:val="22"/>
          <w:lang w:eastAsia="zh-CN"/>
        </w:rPr>
        <w:t>school_id：学校ID</w:t>
      </w:r>
    </w:p>
    <w:p w14:paraId="4228A0C5">
      <w:pPr>
        <w:jc w:val="center"/>
      </w:pPr>
      <w:r>
        <w:drawing>
          <wp:inline distT="0" distB="0" distL="114300" distR="114300">
            <wp:extent cx="4641850" cy="2700655"/>
            <wp:effectExtent l="0" t="0" r="6350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C70D3">
      <w:pPr>
        <w:rPr>
          <w:rFonts w:hint="default"/>
        </w:rPr>
      </w:pPr>
      <w:r>
        <w:rPr>
          <w:rFonts w:hint="default"/>
        </w:rPr>
        <w:t>情感状态</w:t>
      </w:r>
    </w:p>
    <w:p w14:paraId="203CE3ED">
      <w:pPr>
        <w:rPr>
          <w:rFonts w:hint="default"/>
        </w:rPr>
      </w:pPr>
      <w:r>
        <w:rPr>
          <w:rFonts w:hint="default"/>
        </w:rPr>
        <w:t>Average_confidence(FRUSTRATED)：模型判断学生在做题过程中处于“沮丧”情绪的平均置信度</w:t>
      </w:r>
    </w:p>
    <w:p w14:paraId="12F466C6">
      <w:pPr>
        <w:rPr>
          <w:rFonts w:hint="default"/>
        </w:rPr>
      </w:pPr>
      <w:r>
        <w:rPr>
          <w:rFonts w:hint="default"/>
        </w:rPr>
        <w:t>Average_confidence(CONFUSED)：模型判断学生处于“困惑”状态的平均置信度</w:t>
      </w:r>
    </w:p>
    <w:p w14:paraId="0CA91558">
      <w:pPr>
        <w:rPr>
          <w:rFonts w:hint="default"/>
        </w:rPr>
      </w:pPr>
      <w:r>
        <w:rPr>
          <w:rFonts w:hint="default"/>
        </w:rPr>
        <w:t>Average_confidence(CONCENTRATING)：模型判断学生处于“专注/集中精力”状态的平均置信度</w:t>
      </w:r>
    </w:p>
    <w:p w14:paraId="39D6D417">
      <w:r>
        <w:rPr>
          <w:rFonts w:hint="default"/>
        </w:rPr>
        <w:t>Average_confidence(BORED)：模型判断学生处于“无聊”状态的平均置信度</w:t>
      </w:r>
    </w:p>
    <w:p w14:paraId="2E4ED77E">
      <w:pPr>
        <w:jc w:val="center"/>
      </w:pPr>
      <w:r>
        <w:drawing>
          <wp:inline distT="0" distB="0" distL="114300" distR="114300">
            <wp:extent cx="4385310" cy="2736215"/>
            <wp:effectExtent l="0" t="0" r="889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73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E0E36">
      <w:pPr>
        <w:ind w:firstLine="720" w:firstLineChars="0"/>
        <w:rPr>
          <w:rFonts w:hint="default" w:eastAsia="Songti SC"/>
          <w:lang w:val="en-US" w:eastAsia="zh-CN"/>
        </w:rPr>
      </w:pPr>
      <w:r>
        <w:rPr>
          <w:rFonts w:hint="eastAsia"/>
          <w:b w:val="0"/>
          <w:color w:val="202124"/>
          <w:sz w:val="22"/>
          <w:lang w:val="en-US" w:eastAsia="zh-CN"/>
        </w:rPr>
        <w:t>此外我对该数据集进行了简单的数据清洗，完成了数据预测这一部分</w:t>
      </w:r>
      <w:r>
        <w:rPr>
          <w:rFonts w:ascii="Calibri" w:hAnsi="Calibri" w:eastAsia="Songti SC"/>
          <w:b w:val="0"/>
          <w:color w:val="202124"/>
          <w:sz w:val="22"/>
        </w:rPr>
        <w:t>。</w:t>
      </w:r>
    </w:p>
    <w:p w14:paraId="79766A12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五、具体使用哪些方法</w:t>
      </w:r>
    </w:p>
    <w:p w14:paraId="5F2CBEB6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5.1 数据整理</w:t>
      </w:r>
    </w:p>
    <w:p w14:paraId="0B5A0369">
      <w:r>
        <w:rPr>
          <w:rFonts w:ascii="Calibri" w:hAnsi="Calibri" w:eastAsia="Songti SC"/>
          <w:b w:val="0"/>
          <w:color w:val="202124"/>
          <w:sz w:val="22"/>
        </w:rPr>
        <w:t>先把原始日志整理成可以分析的学习轨迹：</w:t>
      </w:r>
    </w:p>
    <w:p w14:paraId="414730EC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以学生编号区分不同学生；</w:t>
      </w:r>
    </w:p>
    <w:p w14:paraId="4440EE33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按开始时间排列每名学生的作答；</w:t>
      </w:r>
    </w:p>
    <w:p w14:paraId="2692DB12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合并同一道题对应多个知识点而产生的重复行；</w:t>
      </w:r>
    </w:p>
    <w:p w14:paraId="2E3A5786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处理缺失值和明显异常的答题时间；</w:t>
      </w:r>
    </w:p>
    <w:p w14:paraId="1A036619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将训练、验证和测试学生分开，避免同一学生同时出现在训练集和测试集；</w:t>
      </w:r>
    </w:p>
    <w:p w14:paraId="25C0A8AC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只使用预测时刻以前的信息，避免模型偷看未来答案。</w:t>
      </w:r>
    </w:p>
    <w:p w14:paraId="00F42840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5.2 学生答题预测</w:t>
      </w:r>
    </w:p>
    <w:p w14:paraId="6A900B6F">
      <w:r>
        <w:rPr>
          <w:rFonts w:ascii="Calibri" w:hAnsi="Calibri" w:eastAsia="Songti SC"/>
          <w:b w:val="0"/>
          <w:color w:val="202124"/>
          <w:sz w:val="22"/>
        </w:rPr>
        <w:t>建立两类模型：</w:t>
      </w:r>
    </w:p>
    <w:p w14:paraId="5567685A">
      <w:pPr>
        <w:numPr>
          <w:ilvl w:val="0"/>
          <w:numId w:val="11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简单模型：</w:t>
      </w:r>
      <w:r>
        <w:rPr>
          <w:rFonts w:ascii="Calibri" w:hAnsi="Calibri" w:eastAsia="Songti SC"/>
          <w:b w:val="0"/>
          <w:color w:val="202124"/>
          <w:sz w:val="22"/>
        </w:rPr>
        <w:t>XGBoost，用作对照；</w:t>
      </w:r>
    </w:p>
    <w:p w14:paraId="2128D371">
      <w:pPr>
        <w:numPr>
          <w:ilvl w:val="0"/>
          <w:numId w:val="11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序列模型：</w:t>
      </w:r>
      <w:r>
        <w:rPr>
          <w:rFonts w:ascii="Calibri" w:hAnsi="Calibri" w:eastAsia="Songti SC"/>
          <w:b w:val="0"/>
          <w:color w:val="202124"/>
          <w:sz w:val="22"/>
        </w:rPr>
        <w:t>LSTM ，用学生过去多次作答预测下一次结果。</w:t>
      </w:r>
    </w:p>
    <w:p w14:paraId="1BAF61EF">
      <w:r>
        <w:rPr>
          <w:rFonts w:ascii="Calibri" w:hAnsi="Calibri" w:eastAsia="Songti SC"/>
          <w:b w:val="0"/>
          <w:color w:val="202124"/>
          <w:sz w:val="22"/>
        </w:rPr>
        <w:t>简单模型可以判断深度学习是否真的带来提升</w:t>
      </w:r>
      <w:r>
        <w:rPr>
          <w:rFonts w:hint="eastAsia"/>
          <w:b w:val="0"/>
          <w:color w:val="202124"/>
          <w:sz w:val="22"/>
          <w:lang w:eastAsia="zh-CN"/>
        </w:rPr>
        <w:t>，</w:t>
      </w:r>
      <w:r>
        <w:rPr>
          <w:rFonts w:ascii="Calibri" w:hAnsi="Calibri" w:eastAsia="Songti SC"/>
          <w:b w:val="0"/>
          <w:color w:val="202124"/>
          <w:sz w:val="22"/>
        </w:rPr>
        <w:t>序列模型则用于表示学生知识状态随学习过程发生的变化。</w:t>
      </w:r>
    </w:p>
    <w:p w14:paraId="781C863E">
      <w:pPr>
        <w:rPr>
          <w:rFonts w:hint="eastAsia" w:eastAsia="Songti SC"/>
          <w:lang w:eastAsia="zh-CN"/>
        </w:rPr>
      </w:pPr>
      <w:r>
        <w:rPr>
          <w:rFonts w:ascii="Calibri" w:hAnsi="Calibri" w:eastAsia="Songti SC"/>
          <w:b w:val="0"/>
          <w:color w:val="202124"/>
          <w:sz w:val="22"/>
        </w:rPr>
        <w:t>预测目标</w:t>
      </w:r>
      <w:r>
        <w:rPr>
          <w:rFonts w:hint="eastAsia"/>
          <w:b w:val="0"/>
          <w:color w:val="202124"/>
          <w:sz w:val="22"/>
          <w:lang w:val="en-US" w:eastAsia="zh-CN"/>
        </w:rPr>
        <w:t>是先</w:t>
      </w:r>
      <w:r>
        <w:rPr>
          <w:rFonts w:ascii="Calibri" w:hAnsi="Calibri" w:eastAsia="Songti SC"/>
          <w:b w:val="0"/>
          <w:color w:val="202124"/>
          <w:sz w:val="22"/>
        </w:rPr>
        <w:t>设为“下一次作答是否正确”。</w:t>
      </w:r>
      <w:r>
        <w:rPr>
          <w:rFonts w:hint="eastAsia"/>
          <w:b w:val="0"/>
          <w:color w:val="202124"/>
          <w:sz w:val="22"/>
          <w:lang w:eastAsia="zh-CN"/>
        </w:rPr>
        <w:t>（</w:t>
      </w:r>
      <w:r>
        <w:rPr>
          <w:rFonts w:hint="eastAsia"/>
          <w:b w:val="0"/>
          <w:color w:val="202124"/>
          <w:sz w:val="22"/>
          <w:lang w:val="en-US" w:eastAsia="zh-CN"/>
        </w:rPr>
        <w:t>如果可以那</w:t>
      </w:r>
      <w:r>
        <w:rPr>
          <w:rFonts w:ascii="Calibri" w:hAnsi="Calibri" w:eastAsia="Songti SC"/>
          <w:b w:val="0"/>
          <w:color w:val="202124"/>
          <w:sz w:val="22"/>
        </w:rPr>
        <w:t>再增加“未来三次作答中是否出现持续困难”的辅助目标</w:t>
      </w:r>
      <w:r>
        <w:rPr>
          <w:rFonts w:hint="eastAsia"/>
          <w:b w:val="0"/>
          <w:color w:val="202124"/>
          <w:sz w:val="22"/>
          <w:lang w:eastAsia="zh-CN"/>
        </w:rPr>
        <w:t>）</w:t>
      </w:r>
    </w:p>
    <w:p w14:paraId="03F60C9A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5.3 ENA分析</w:t>
      </w:r>
    </w:p>
    <w:p w14:paraId="49CC6196">
      <w:r>
        <w:rPr>
          <w:rFonts w:ascii="Calibri" w:hAnsi="Calibri" w:eastAsia="Songti SC"/>
          <w:b w:val="0"/>
          <w:color w:val="202124"/>
          <w:sz w:val="22"/>
        </w:rPr>
        <w:t>ENA可以将学习过程中的多个编码状态表示成网络，并比较不同学生群体的连接结构</w:t>
      </w:r>
      <w:r>
        <w:rPr>
          <w:rFonts w:hint="eastAsia"/>
          <w:b w:val="0"/>
          <w:color w:val="202124"/>
          <w:sz w:val="22"/>
          <w:lang w:eastAsia="zh-CN"/>
        </w:rPr>
        <w:t>（</w:t>
      </w:r>
      <w:r>
        <w:rPr>
          <w:rFonts w:hint="eastAsia"/>
          <w:b w:val="0"/>
          <w:color w:val="202124"/>
          <w:sz w:val="22"/>
          <w:lang w:val="en-US" w:eastAsia="zh-CN"/>
        </w:rPr>
        <w:t>这里使用</w:t>
      </w:r>
      <w:r>
        <w:rPr>
          <w:rFonts w:ascii="Calibri" w:hAnsi="Calibri" w:eastAsia="Songti SC"/>
          <w:b w:val="0"/>
          <w:color w:val="202124"/>
          <w:sz w:val="22"/>
        </w:rPr>
        <w:t>ENA</w:t>
      </w:r>
      <w:r>
        <w:rPr>
          <w:rFonts w:hint="eastAsia"/>
          <w:b w:val="0"/>
          <w:color w:val="202124"/>
          <w:sz w:val="22"/>
          <w:lang w:val="en-US" w:eastAsia="zh-CN"/>
        </w:rPr>
        <w:t>主要是想看情绪和行为之间的关系</w:t>
      </w:r>
      <w:r>
        <w:rPr>
          <w:rFonts w:hint="eastAsia"/>
          <w:b w:val="0"/>
          <w:color w:val="202124"/>
          <w:sz w:val="22"/>
          <w:lang w:eastAsia="zh-CN"/>
        </w:rPr>
        <w:t>）</w:t>
      </w:r>
    </w:p>
    <w:p w14:paraId="241BE05C">
      <w:r>
        <w:rPr>
          <w:rFonts w:ascii="Calibri" w:hAnsi="Calibri" w:eastAsia="Songti SC"/>
          <w:b w:val="0"/>
          <w:color w:val="202124"/>
          <w:sz w:val="22"/>
        </w:rPr>
        <w:t>ENA主要比较两组学生：</w:t>
      </w:r>
    </w:p>
    <w:p w14:paraId="7CFBC7CC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稳定学习组：后续作答整体较稳定</w:t>
      </w:r>
    </w:p>
    <w:p w14:paraId="0D218581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持续困难组：未来短时间内反复答错或高度依赖提示</w:t>
      </w:r>
    </w:p>
    <w:p w14:paraId="097E68E4">
      <w:pPr>
        <w:rPr>
          <w:rFonts w:hint="eastAsia" w:eastAsia="Songti SC"/>
          <w:lang w:eastAsia="zh-CN"/>
        </w:rPr>
      </w:pPr>
      <w:r>
        <w:rPr>
          <w:rFonts w:hint="eastAsia"/>
          <w:b w:val="0"/>
          <w:color w:val="202124"/>
          <w:sz w:val="22"/>
          <w:lang w:val="en-US" w:eastAsia="zh-CN"/>
        </w:rPr>
        <w:t>预期中</w:t>
      </w:r>
      <w:r>
        <w:rPr>
          <w:rFonts w:ascii="Calibri" w:hAnsi="Calibri" w:eastAsia="Songti SC"/>
          <w:b w:val="0"/>
          <w:color w:val="202124"/>
          <w:sz w:val="22"/>
        </w:rPr>
        <w:t>分析将生成两组平均网络和差异网络。例如，可以检验困难组中的“困惑与挫败”“答错与提示”“重复尝试与慢反应”等连接是否更强。</w:t>
      </w:r>
      <w:r>
        <w:rPr>
          <w:rFonts w:hint="eastAsia"/>
          <w:b w:val="0"/>
          <w:color w:val="202124"/>
          <w:sz w:val="22"/>
          <w:lang w:eastAsia="zh-CN"/>
        </w:rPr>
        <w:t>（</w:t>
      </w:r>
      <w:r>
        <w:rPr>
          <w:rFonts w:ascii="Calibri" w:hAnsi="Calibri" w:eastAsia="Songti SC"/>
          <w:b w:val="0"/>
          <w:color w:val="202124"/>
          <w:sz w:val="22"/>
        </w:rPr>
        <w:t>这里列出的是待检验假设，不能在分析完成前写成结果</w:t>
      </w:r>
      <w:r>
        <w:rPr>
          <w:rFonts w:hint="eastAsia"/>
          <w:b w:val="0"/>
          <w:color w:val="202124"/>
          <w:sz w:val="22"/>
          <w:lang w:eastAsia="zh-CN"/>
        </w:rPr>
        <w:t>）</w:t>
      </w:r>
    </w:p>
    <w:p w14:paraId="0BADCD2D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六、为什么需要这些方法</w:t>
      </w:r>
    </w:p>
    <w:tbl>
      <w:tblPr>
        <w:tblStyle w:val="34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100"/>
        <w:gridCol w:w="4360"/>
      </w:tblGrid>
      <w:tr w14:paraId="47006344">
        <w:trPr>
          <w:cantSplit/>
          <w:tblHeader/>
          <w:jc w:val="center"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7AFF">
            <w:pPr>
              <w:spacing w:after="0"/>
            </w:pPr>
            <w:r>
              <w:rPr>
                <w:rFonts w:ascii="Calibri" w:hAnsi="Calibri" w:eastAsia="Songti SC"/>
                <w:b/>
                <w:color w:val="202124"/>
                <w:sz w:val="19"/>
              </w:rPr>
              <w:t>方法</w:t>
            </w:r>
          </w:p>
        </w:tc>
        <w:tc>
          <w:tcPr>
            <w:tcW w:w="3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580">
            <w:pPr>
              <w:spacing w:after="0"/>
            </w:pPr>
            <w:r>
              <w:rPr>
                <w:rFonts w:ascii="Calibri" w:hAnsi="Calibri" w:eastAsia="Songti SC"/>
                <w:b/>
                <w:color w:val="202124"/>
                <w:sz w:val="19"/>
              </w:rPr>
              <w:t>解决的问题</w:t>
            </w:r>
          </w:p>
        </w:tc>
        <w:tc>
          <w:tcPr>
            <w:tcW w:w="4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E411">
            <w:pPr>
              <w:spacing w:after="0"/>
            </w:pPr>
            <w:r>
              <w:rPr>
                <w:rFonts w:ascii="Calibri" w:hAnsi="Calibri" w:eastAsia="Songti SC"/>
                <w:b/>
                <w:color w:val="202124"/>
                <w:sz w:val="19"/>
              </w:rPr>
              <w:t>在项目中的作用</w:t>
            </w:r>
          </w:p>
        </w:tc>
      </w:tr>
      <w:tr w14:paraId="632F28EA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0E99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数据清洗与防泄漏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E17C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原始日志存在重复、缺失和时间问题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B04C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保证结果不是由错误数据处理造成的</w:t>
            </w:r>
          </w:p>
        </w:tc>
      </w:tr>
      <w:tr w14:paraId="1A8279BD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1D41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简单预测模型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0059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不知道复杂模型是否有必要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7A0A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提供</w:t>
            </w:r>
            <w:r>
              <w:rPr>
                <w:rFonts w:hint="eastAsia"/>
                <w:b w:val="0"/>
                <w:color w:val="202124"/>
                <w:sz w:val="19"/>
                <w:lang w:val="en-US" w:eastAsia="zh-CN"/>
              </w:rPr>
              <w:t>比较</w:t>
            </w: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基准</w:t>
            </w:r>
          </w:p>
        </w:tc>
      </w:tr>
      <w:tr w14:paraId="14681E70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B95C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LSTM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DBEC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学习是连续过程，过去表现会影响后续表现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87A8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从历史答题轨迹预测下一次作答</w:t>
            </w:r>
          </w:p>
        </w:tc>
      </w:tr>
      <w:tr w14:paraId="0BB80CC6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7992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ENA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61F3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单个概率无法说明困难过程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E25F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展示行为、情感和作答状态之间的连接差异</w:t>
            </w:r>
          </w:p>
        </w:tc>
      </w:tr>
      <w:tr w14:paraId="7D9E8D3D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690E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模型评价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B023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准确率可能掩盖少数困难学生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3E8C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同时检查AUC、F1、答错召回率和概率可靠性</w:t>
            </w:r>
          </w:p>
        </w:tc>
      </w:tr>
      <w:tr w14:paraId="0E878D0A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F0B3">
            <w:pPr>
              <w:spacing w:after="0"/>
              <w:rPr>
                <w:rFonts w:hint="eastAsia" w:eastAsia="Songti SC"/>
                <w:lang w:eastAsia="zh-CN"/>
              </w:rPr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可视化页面</w:t>
            </w:r>
            <w:r>
              <w:rPr>
                <w:rFonts w:hint="eastAsia"/>
                <w:b w:val="0"/>
                <w:color w:val="202124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color w:val="202124"/>
                <w:sz w:val="19"/>
                <w:lang w:val="en-US" w:eastAsia="zh-CN"/>
              </w:rPr>
              <w:t>待考虑</w:t>
            </w:r>
            <w:r>
              <w:rPr>
                <w:rFonts w:hint="eastAsia"/>
                <w:b w:val="0"/>
                <w:color w:val="202124"/>
                <w:sz w:val="19"/>
                <w:lang w:eastAsia="zh-CN"/>
              </w:rPr>
              <w:t>）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4BA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研究结果不便直接被教师理解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D892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把风险、证据和ENA网络放在同一页面</w:t>
            </w:r>
          </w:p>
        </w:tc>
      </w:tr>
    </w:tbl>
    <w:p w14:paraId="2084FB0F">
      <w:pPr>
        <w:pBdr>
          <w:left w:val="single" w:color="2E74B5" w:sz="16" w:space="8"/>
        </w:pBdr>
        <w:spacing w:before="80" w:after="200"/>
        <w:ind w:left="360" w:right="144"/>
        <w:rPr>
          <w:rFonts w:ascii="Calibri" w:hAnsi="Calibri" w:eastAsia="Songti SC"/>
          <w:b w:val="0"/>
          <w:color w:val="202124"/>
          <w:sz w:val="22"/>
        </w:rPr>
      </w:pPr>
      <w:r>
        <w:rPr>
          <w:rFonts w:ascii="Calibri" w:hAnsi="Calibri" w:eastAsia="Songti SC"/>
          <w:b w:val="0"/>
          <w:color w:val="1F4D78"/>
          <w:sz w:val="21"/>
        </w:rPr>
        <w:t>先整理数据，再预测风险，然后解释过程，最后把结果转成教师能够查看的信息。</w:t>
      </w:r>
    </w:p>
    <w:p w14:paraId="26A7B763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七、预期得到什么成果</w:t>
      </w:r>
    </w:p>
    <w:p w14:paraId="48947030">
      <w:r>
        <w:rPr>
          <w:rFonts w:ascii="Calibri" w:hAnsi="Calibri" w:eastAsia="Songti SC"/>
          <w:b w:val="0"/>
          <w:color w:val="202124"/>
          <w:sz w:val="22"/>
        </w:rPr>
        <w:t>本项目预期形成以下成果，而不是预设某个准确率或显著结果：</w:t>
      </w:r>
    </w:p>
    <w:p w14:paraId="01BD6050">
      <w:pPr>
        <w:numPr>
          <w:ilvl w:val="0"/>
          <w:numId w:val="12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数据处理流程</w:t>
      </w:r>
      <w:r>
        <w:rPr>
          <w:rFonts w:ascii="Calibri" w:hAnsi="Calibri" w:eastAsia="Songti SC"/>
          <w:b w:val="0"/>
          <w:color w:val="202124"/>
          <w:sz w:val="22"/>
        </w:rPr>
        <w:t>：能够把大型答题日志转换为真实学生学习序列。</w:t>
      </w:r>
    </w:p>
    <w:p w14:paraId="2B95AE34">
      <w:pPr>
        <w:numPr>
          <w:ilvl w:val="0"/>
          <w:numId w:val="12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答题预测模型</w:t>
      </w:r>
      <w:r>
        <w:rPr>
          <w:rFonts w:ascii="Calibri" w:hAnsi="Calibri" w:eastAsia="Songti SC"/>
          <w:b w:val="0"/>
          <w:color w:val="202124"/>
          <w:sz w:val="22"/>
        </w:rPr>
        <w:t>：输出学生下一次作答正确概率，并与简单模型比较。</w:t>
      </w:r>
    </w:p>
    <w:p w14:paraId="7DBA9DA3">
      <w:pPr>
        <w:numPr>
          <w:ilvl w:val="0"/>
          <w:numId w:val="12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 w:val="0"/>
          <w:bCs/>
          <w:color w:val="202124"/>
          <w:sz w:val="22"/>
        </w:rPr>
        <w:t>ENA</w:t>
      </w:r>
      <w:r>
        <w:rPr>
          <w:rFonts w:ascii="Calibri" w:hAnsi="Calibri" w:eastAsia="Songti SC"/>
          <w:b/>
          <w:color w:val="202124"/>
          <w:sz w:val="22"/>
        </w:rPr>
        <w:t>学习过程网络</w:t>
      </w:r>
      <w:r>
        <w:rPr>
          <w:rFonts w:ascii="Calibri" w:hAnsi="Calibri" w:eastAsia="Songti SC"/>
          <w:b w:val="0"/>
          <w:color w:val="202124"/>
          <w:sz w:val="22"/>
        </w:rPr>
        <w:t>：呈现行为与情感连接及其差异。</w:t>
      </w:r>
    </w:p>
    <w:p w14:paraId="6D8909B6">
      <w:pPr>
        <w:numPr>
          <w:ilvl w:val="0"/>
          <w:numId w:val="12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教师端原型页面</w:t>
      </w:r>
      <w:r>
        <w:rPr>
          <w:rFonts w:hint="eastAsia"/>
          <w:b/>
          <w:color w:val="202124"/>
          <w:sz w:val="22"/>
          <w:lang w:eastAsia="zh-CN"/>
        </w:rPr>
        <w:t>（</w:t>
      </w:r>
      <w:r>
        <w:rPr>
          <w:rFonts w:hint="eastAsia"/>
          <w:b/>
          <w:color w:val="202124"/>
          <w:sz w:val="22"/>
          <w:lang w:val="en-US" w:eastAsia="zh-CN"/>
        </w:rPr>
        <w:t>待考虑</w:t>
      </w:r>
      <w:r>
        <w:rPr>
          <w:rFonts w:hint="eastAsia"/>
          <w:b/>
          <w:color w:val="202124"/>
          <w:sz w:val="22"/>
          <w:lang w:eastAsia="zh-CN"/>
        </w:rPr>
        <w:t>）</w:t>
      </w:r>
      <w:r>
        <w:rPr>
          <w:rFonts w:ascii="Calibri" w:hAnsi="Calibri" w:eastAsia="Songti SC"/>
          <w:b w:val="0"/>
          <w:color w:val="202124"/>
          <w:sz w:val="22"/>
        </w:rPr>
        <w:t>：展示学生风险曲线、关键历史记录、ENA局部网络和注意事项。</w:t>
      </w:r>
    </w:p>
    <w:p w14:paraId="695F2B7F">
      <w:pPr>
        <w:numPr>
          <w:ilvl w:val="0"/>
          <w:numId w:val="12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/>
          <w:color w:val="202124"/>
          <w:sz w:val="22"/>
        </w:rPr>
        <w:t>研究报告</w:t>
      </w:r>
      <w:r>
        <w:rPr>
          <w:rFonts w:ascii="Calibri" w:hAnsi="Calibri" w:eastAsia="Songti SC"/>
          <w:b w:val="0"/>
          <w:color w:val="202124"/>
          <w:sz w:val="22"/>
        </w:rPr>
        <w:t>：说明问题、数据、方法、结果、局限和应用场景。</w:t>
      </w:r>
    </w:p>
    <w:p w14:paraId="38C20C41">
      <w:pPr>
        <w:rPr>
          <w:rFonts w:hint="eastAsia"/>
          <w:b w:val="0"/>
          <w:color w:val="202124"/>
          <w:sz w:val="22"/>
          <w:lang w:val="en-US" w:eastAsia="zh-CN"/>
        </w:rPr>
      </w:pPr>
      <w:r>
        <w:rPr>
          <w:rFonts w:hint="eastAsia"/>
          <w:b w:val="0"/>
          <w:color w:val="202124"/>
          <w:sz w:val="22"/>
          <w:lang w:val="en-US" w:eastAsia="zh-CN"/>
        </w:rPr>
        <w:t>如果</w:t>
      </w:r>
      <w:r>
        <w:rPr>
          <w:rFonts w:ascii="Calibri" w:hAnsi="Calibri" w:eastAsia="Songti SC"/>
          <w:b w:val="0"/>
          <w:color w:val="202124"/>
          <w:sz w:val="22"/>
        </w:rPr>
        <w:t>分析结果符合预期</w:t>
      </w:r>
      <w:r>
        <w:rPr>
          <w:rFonts w:hint="eastAsia"/>
          <w:b w:val="0"/>
          <w:color w:val="202124"/>
          <w:sz w:val="22"/>
          <w:lang w:val="en-US" w:eastAsia="zh-CN"/>
        </w:rPr>
        <w:t>的话会得到：</w:t>
      </w:r>
    </w:p>
    <w:p w14:paraId="06840A57">
      <w:pPr>
        <w:rPr>
          <w:rFonts w:ascii="Calibri" w:hAnsi="Calibri" w:eastAsia="Songti SC"/>
          <w:b w:val="0"/>
          <w:color w:val="202124"/>
          <w:sz w:val="22"/>
        </w:rPr>
      </w:pPr>
      <w:r>
        <w:rPr>
          <w:rFonts w:ascii="Calibri" w:hAnsi="Calibri" w:eastAsia="Songti SC"/>
          <w:b w:val="0"/>
          <w:color w:val="202124"/>
          <w:sz w:val="22"/>
        </w:rPr>
        <w:t>第一，真实序列是否比单条记录更适合预测后续作答</w:t>
      </w:r>
    </w:p>
    <w:p w14:paraId="6AB6C252">
      <w:pPr>
        <w:rPr>
          <w:rFonts w:ascii="Calibri" w:hAnsi="Calibri" w:eastAsia="Songti SC"/>
          <w:b w:val="0"/>
          <w:color w:val="202124"/>
          <w:sz w:val="22"/>
        </w:rPr>
      </w:pPr>
      <w:r>
        <w:rPr>
          <w:rFonts w:ascii="Calibri" w:hAnsi="Calibri" w:eastAsia="Songti SC"/>
          <w:b w:val="0"/>
          <w:color w:val="202124"/>
          <w:sz w:val="22"/>
        </w:rPr>
        <w:t>第二，行为和情感信息是否补充单纯的正误记录</w:t>
      </w:r>
    </w:p>
    <w:p w14:paraId="29480701">
      <w:pPr>
        <w:rPr>
          <w:rFonts w:ascii="Calibri" w:hAnsi="Calibri" w:eastAsia="Songti SC"/>
          <w:b w:val="0"/>
          <w:color w:val="202124"/>
          <w:sz w:val="22"/>
        </w:rPr>
      </w:pPr>
      <w:r>
        <w:rPr>
          <w:rFonts w:ascii="Calibri" w:hAnsi="Calibri" w:eastAsia="Songti SC"/>
          <w:b w:val="0"/>
          <w:color w:val="202124"/>
          <w:sz w:val="22"/>
        </w:rPr>
        <w:t>第三，高风险和低风险学习过程是否具有不同的ENA连接结构</w:t>
      </w:r>
    </w:p>
    <w:p w14:paraId="199D65CE">
      <w:r>
        <w:rPr>
          <w:rFonts w:ascii="Calibri" w:hAnsi="Calibri" w:eastAsia="Songti SC"/>
          <w:b w:val="0"/>
          <w:color w:val="202124"/>
          <w:sz w:val="22"/>
        </w:rPr>
        <w:t>若结果不符合预期，</w:t>
      </w:r>
      <w:r>
        <w:rPr>
          <w:rFonts w:hint="eastAsia"/>
          <w:b w:val="0"/>
          <w:color w:val="202124"/>
          <w:sz w:val="22"/>
          <w:lang w:val="en-US" w:eastAsia="zh-CN"/>
        </w:rPr>
        <w:t>我会再考虑该项目的可行性</w:t>
      </w:r>
    </w:p>
    <w:p w14:paraId="07B7754A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八、期望达成的目标</w:t>
      </w:r>
    </w:p>
    <w:p w14:paraId="3BCC11E3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8.1 研究目标</w:t>
      </w:r>
    </w:p>
    <w:p w14:paraId="164AF470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检验真实学生序列是否能够预测下一次作答；</w:t>
      </w:r>
    </w:p>
    <w:p w14:paraId="28274693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检验行为与情感信息是否提供额外信息；</w:t>
      </w:r>
    </w:p>
    <w:p w14:paraId="3ACB2BEE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比较稳定学习者和持续困难学习者的ENA网络；</w:t>
      </w:r>
    </w:p>
    <w:p w14:paraId="029F0A59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建立预测结果与过程解释之间的对应关系。</w:t>
      </w:r>
    </w:p>
    <w:p w14:paraId="015B058C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8.2 产品目标</w:t>
      </w:r>
    </w:p>
    <w:p w14:paraId="25DD8520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完成一个可以运行的网页原型；</w:t>
      </w:r>
    </w:p>
    <w:p w14:paraId="37E04774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风险</w:t>
      </w:r>
      <w:r>
        <w:rPr>
          <w:rFonts w:hint="eastAsia"/>
          <w:b w:val="0"/>
          <w:color w:val="202124"/>
          <w:sz w:val="22"/>
          <w:lang w:val="en-US" w:eastAsia="zh-CN"/>
        </w:rPr>
        <w:t>能够可视化，教师能够看到（待考虑）</w:t>
      </w:r>
      <w:r>
        <w:rPr>
          <w:rFonts w:ascii="Calibri" w:hAnsi="Calibri" w:eastAsia="Songti SC"/>
          <w:b w:val="0"/>
          <w:color w:val="202124"/>
          <w:sz w:val="22"/>
        </w:rPr>
        <w:t>；</w:t>
      </w:r>
    </w:p>
    <w:p w14:paraId="7131B965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每条预警能够说明所依据的近期行为；</w:t>
      </w:r>
    </w:p>
    <w:p w14:paraId="362A07A2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系统明确提示预测存在不确定性，结果只供教师复核。</w:t>
      </w:r>
    </w:p>
    <w:p w14:paraId="19A81222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九、可行性判断</w:t>
      </w:r>
    </w:p>
    <w:p w14:paraId="05AAB03B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9.1 已有条件</w:t>
      </w:r>
    </w:p>
    <w:p w14:paraId="7810C528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已经获得公开数据来源；</w:t>
      </w:r>
    </w:p>
    <w:p w14:paraId="08D9364F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已有论文和代码模板，可以参考其结构；</w:t>
      </w:r>
    </w:p>
    <w:p w14:paraId="0D0C352C"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ENA已有成熟的分析工具和方法文献；</w:t>
      </w:r>
    </w:p>
    <w:p w14:paraId="7ECC1C27">
      <w:pPr>
        <w:pStyle w:val="4"/>
      </w:pPr>
      <w:r>
        <w:rPr>
          <w:rFonts w:ascii="Calibri" w:hAnsi="Calibri" w:eastAsia="Songti SC"/>
          <w:b/>
          <w:color w:val="1F4D78"/>
          <w:sz w:val="26"/>
        </w:rPr>
        <w:t>9.2 主要难点及处理办法</w:t>
      </w:r>
    </w:p>
    <w:tbl>
      <w:tblPr>
        <w:tblStyle w:val="34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6460"/>
      </w:tblGrid>
      <w:tr w14:paraId="52CED54D">
        <w:trPr>
          <w:cantSplit/>
          <w:tblHeader/>
          <w:jc w:val="center"/>
        </w:trPr>
        <w:tc>
          <w:tcPr>
            <w:tcW w:w="2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8B34">
            <w:pPr>
              <w:spacing w:after="0"/>
            </w:pPr>
            <w:r>
              <w:rPr>
                <w:rFonts w:ascii="Calibri" w:hAnsi="Calibri" w:eastAsia="Songti SC"/>
                <w:b/>
                <w:color w:val="202124"/>
                <w:sz w:val="19"/>
              </w:rPr>
              <w:t>难点</w:t>
            </w:r>
          </w:p>
        </w:tc>
        <w:tc>
          <w:tcPr>
            <w:tcW w:w="6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579D">
            <w:pPr>
              <w:spacing w:after="0"/>
            </w:pPr>
            <w:r>
              <w:rPr>
                <w:rFonts w:ascii="Calibri" w:hAnsi="Calibri" w:eastAsia="Songti SC"/>
                <w:b/>
                <w:color w:val="202124"/>
                <w:sz w:val="19"/>
              </w:rPr>
              <w:t>处理办法</w:t>
            </w:r>
          </w:p>
        </w:tc>
      </w:tr>
      <w:tr w14:paraId="63FA3457">
        <w:trPr>
          <w:cantSplit/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73A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数据约3GB，电脑读取慢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7D4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使用分块读取，先用学生级小样本调试，再运行全量数据</w:t>
            </w:r>
          </w:p>
        </w:tc>
      </w:tr>
      <w:tr w14:paraId="3593CD5F">
        <w:trPr>
          <w:cantSplit/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24ED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原代码不是真实序列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2F73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按学生和时间重新构造序列，不直接沿用原实验结果</w:t>
            </w:r>
          </w:p>
        </w:tc>
      </w:tr>
      <w:tr w14:paraId="1FA8EBB5">
        <w:trPr>
          <w:cantSplit/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977F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ENA代码和窗口</w:t>
            </w:r>
            <w:r>
              <w:rPr>
                <w:rFonts w:hint="eastAsia"/>
                <w:b w:val="0"/>
                <w:color w:val="202124"/>
                <w:sz w:val="19"/>
                <w:lang w:val="en-US" w:eastAsia="zh-CN"/>
              </w:rPr>
              <w:t>不知道是否能够</w:t>
            </w: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影响结果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EFD7">
            <w:pPr>
              <w:spacing w:after="0"/>
            </w:pPr>
          </w:p>
        </w:tc>
      </w:tr>
      <w:tr w14:paraId="66745B85">
        <w:trPr>
          <w:cantSplit/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BF30">
            <w:pPr>
              <w:spacing w:after="0"/>
            </w:pPr>
            <w:r>
              <w:rPr>
                <w:rFonts w:ascii="Calibri" w:hAnsi="Calibri" w:eastAsia="Songti SC"/>
                <w:b w:val="0"/>
                <w:color w:val="202124"/>
                <w:sz w:val="19"/>
              </w:rPr>
              <w:t>情感字段只是预测值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4296">
            <w:pPr>
              <w:spacing w:after="0"/>
              <w:rPr>
                <w:rFonts w:hint="default" w:eastAsia="Songti SC"/>
                <w:lang w:val="en-US" w:eastAsia="zh-CN"/>
              </w:rPr>
            </w:pPr>
          </w:p>
        </w:tc>
      </w:tr>
    </w:tbl>
    <w:p w14:paraId="1FA8F4DE">
      <w:pPr>
        <w:spacing w:after="0"/>
      </w:pPr>
    </w:p>
    <w:p w14:paraId="2CC23A58">
      <w:pPr>
        <w:pStyle w:val="3"/>
      </w:pPr>
      <w:r>
        <w:rPr>
          <w:rFonts w:ascii="Calibri" w:hAnsi="Calibri" w:eastAsia="Songti SC"/>
          <w:b/>
          <w:color w:val="2E74B5"/>
          <w:sz w:val="32"/>
        </w:rPr>
        <w:t>十三、资料依据</w:t>
      </w:r>
    </w:p>
    <w:p w14:paraId="1BF6075A">
      <w:pPr>
        <w:numPr>
          <w:ilvl w:val="0"/>
          <w:numId w:val="13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Kaggle数据页：</w:t>
      </w:r>
      <w:r>
        <w:fldChar w:fldCharType="begin"/>
      </w:r>
      <w:r>
        <w:instrText xml:space="preserve"> HYPERLINK "https://www.kaggle.com/datasets/nicolaswattiez/skillbuilder-data-2009-2010" \h </w:instrText>
      </w:r>
      <w:r>
        <w:fldChar w:fldCharType="separate"/>
      </w:r>
      <w:r>
        <w:rPr>
          <w:rFonts w:ascii="Calibri" w:hAnsi="Calibri" w:eastAsia="宋体"/>
          <w:color w:val="2E74B5"/>
          <w:u w:val="single"/>
        </w:rPr>
        <w:t>https://www.kaggle.com/datasets/nicolaswattiez/skillbuilder-data-2009-2010</w:t>
      </w:r>
      <w:r>
        <w:rPr>
          <w:rFonts w:ascii="Calibri" w:hAnsi="Calibri" w:eastAsia="宋体"/>
          <w:color w:val="2E74B5"/>
          <w:u w:val="single"/>
        </w:rPr>
        <w:fldChar w:fldCharType="end"/>
      </w:r>
    </w:p>
    <w:p w14:paraId="5E1F84A6">
      <w:pPr>
        <w:numPr>
          <w:ilvl w:val="0"/>
          <w:numId w:val="13"/>
        </w:numPr>
        <w:tabs>
          <w:tab w:val="left" w:pos="540"/>
        </w:tabs>
        <w:spacing w:after="80" w:line="290" w:lineRule="auto"/>
      </w:pPr>
      <w:r>
        <w:rPr>
          <w:rFonts w:ascii="Calibri" w:hAnsi="Calibri" w:eastAsia="Songti SC"/>
          <w:b w:val="0"/>
          <w:color w:val="202124"/>
          <w:sz w:val="22"/>
        </w:rPr>
        <w:t>ASSISTments官方字段说明：</w:t>
      </w:r>
      <w:r>
        <w:fldChar w:fldCharType="begin"/>
      </w:r>
      <w:r>
        <w:instrText xml:space="preserve"> HYPERLINK "https://sites.google.com/site/assistmentsdata/2012-13-school-data-with-affect" \h </w:instrText>
      </w:r>
      <w:r>
        <w:fldChar w:fldCharType="separate"/>
      </w:r>
      <w:r>
        <w:rPr>
          <w:rFonts w:ascii="Calibri" w:hAnsi="Calibri" w:eastAsia="宋体"/>
          <w:color w:val="2E74B5"/>
          <w:u w:val="single"/>
        </w:rPr>
        <w:t>https://sites.google.com/site/assistmentsdata/2012-13-school-data-with-affect</w:t>
      </w:r>
      <w:r>
        <w:rPr>
          <w:rFonts w:ascii="Calibri" w:hAnsi="Calibri" w:eastAsia="宋体"/>
          <w:color w:val="2E74B5"/>
          <w:u w:val="single"/>
        </w:rPr>
        <w:fldChar w:fldCharType="end"/>
      </w:r>
    </w:p>
    <w:p w14:paraId="5571EB11"/>
    <w:sectPr>
      <w:headerReference r:id="rId5" w:type="default"/>
      <w:footerReference r:id="rId6" w:type="default"/>
      <w:pgSz w:w="12240" w:h="15840"/>
      <w:pgMar w:top="1296" w:right="1440" w:bottom="1152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雅痞-简">
    <w:panose1 w:val="020F0603040207020204"/>
    <w:charset w:val="86"/>
    <w:family w:val="auto"/>
    <w:pitch w:val="default"/>
    <w:sig w:usb0="A00002FF" w:usb1="7ACF7CFB" w:usb2="0000001E" w:usb3="00000000" w:csb0="00040001" w:csb1="00000000"/>
  </w:font>
  <w:font w:name="(使用中文字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8BED4">
    <w:pPr>
      <w:pStyle w:val="24"/>
      <w:jc w:val="center"/>
    </w:pPr>
    <w:r>
      <w:rPr>
        <w:rFonts w:ascii="Calibri" w:hAnsi="Calibri" w:eastAsia="Songti SC"/>
        <w:b w:val="0"/>
        <w:color w:val="667085"/>
        <w:sz w:val="18"/>
      </w:rPr>
      <w:t xml:space="preserve">—  </w:t>
    </w:r>
    <w:r>
      <w:rPr>
        <w:rFonts w:ascii="Calibri" w:hAnsi="Calibri" w:eastAsia="Songti SC"/>
        <w:b w:val="0"/>
        <w:color w:val="667085"/>
        <w:sz w:val="18"/>
      </w:rPr>
      <w:fldChar w:fldCharType="begin"/>
    </w:r>
    <w:r>
      <w:rPr>
        <w:rFonts w:ascii="Calibri" w:hAnsi="Calibri" w:eastAsia="Songti SC"/>
        <w:b w:val="0"/>
        <w:color w:val="667085"/>
        <w:sz w:val="18"/>
      </w:rPr>
      <w:instrText xml:space="preserve"> PAGE </w:instrText>
    </w:r>
    <w:r>
      <w:rPr>
        <w:rFonts w:ascii="Calibri" w:hAnsi="Calibri" w:eastAsia="Songti SC"/>
        <w:b w:val="0"/>
        <w:color w:val="667085"/>
        <w:sz w:val="18"/>
      </w:rPr>
      <w:fldChar w:fldCharType="separate"/>
    </w:r>
    <w:r>
      <w:rPr>
        <w:rFonts w:ascii="Calibri" w:hAnsi="Calibri" w:eastAsia="Songti SC"/>
        <w:b w:val="0"/>
        <w:color w:val="667085"/>
        <w:sz w:val="18"/>
      </w:rPr>
      <w:fldChar w:fldCharType="end"/>
    </w:r>
    <w:r>
      <w:rPr>
        <w:rFonts w:ascii="Calibri" w:hAnsi="Calibri" w:eastAsia="Songti SC"/>
        <w:b w:val="0"/>
        <w:color w:val="667085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FCCF1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258A"/>
    <w:multiLevelType w:val="singleLevel"/>
    <w:tmpl w:val="EFFF258A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B9EDBC7"/>
    <w:multiLevelType w:val="singleLevel"/>
    <w:tmpl w:val="6B9EDBC7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80"/>
      </w:pPr>
      <w:rPr>
        <w:rFonts w:ascii="Calibri" w:hAnsi="Calibri"/>
      </w:rPr>
    </w:lvl>
  </w:abstractNum>
  <w:abstractNum w:abstractNumId="8">
    <w:nsid w:val="7CE79B15"/>
    <w:multiLevelType w:val="singleLevel"/>
    <w:tmpl w:val="7CE79B1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8"/>
    <w:lvlOverride w:ilvl="0">
      <w:startOverride w:val="1"/>
    </w:lvlOverride>
  </w:num>
  <w:num w:numId="9">
    <w:abstractNumId w:val="8"/>
    <w:lvlOverride w:ilvl="0">
      <w:startOverride w:val="2"/>
    </w:lvlOverride>
  </w:num>
  <w:num w:numId="10">
    <w:abstractNumId w:val="7"/>
  </w:num>
  <w:num w:numId="11">
    <w:abstractNumId w:val="8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3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  <w:jc w:val="left"/>
    </w:pPr>
    <w:rPr>
      <w:rFonts w:ascii="Calibri" w:hAnsi="Calibri" w:eastAsia="Songti SC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ource Note"/>
    <w:basedOn w:val="1"/>
    <w:uiPriority w:val="0"/>
    <w:pPr>
      <w:spacing w:after="80"/>
    </w:pPr>
    <w:rPr>
      <w:rFonts w:eastAsia="Songti SC"/>
      <w:color w:val="667085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由 Markdown 转换并进行 Word 版式优化；正文内容保持不变。</dc:description>
  <cp:keywords>挑战杯, ASSISTments, 学生答题预测, ENA, 教育数据分析</cp:keywords>
  <cp:lastModifiedBy>Nefelibata</cp:lastModifiedBy>
  <dcterms:modified xsi:type="dcterms:W3CDTF">2026-09-07T18:04:30Z</dcterms:modified>
  <dc:subject>基于学生答题预测与 ENA 的挑战杯项目方向说明</dc:subject>
  <dc:title>“知迹”项目方向可行性说明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FCE5AE332660AD772E8C9E6A342EAE26_42</vt:lpwstr>
  </property>
</Properties>
</file>