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5B0B" w:rsidRDefault="00315B0B" w:rsidP="00315B0B">
      <w:pPr>
        <w:rPr>
          <w:b/>
          <w:u w:val="single"/>
        </w:rPr>
      </w:pPr>
      <w:r>
        <w:rPr>
          <w:b/>
          <w:u w:val="single"/>
        </w:rPr>
        <w:t>BACKGROUND</w:t>
      </w:r>
    </w:p>
    <w:p w:rsidR="00315B0B" w:rsidRDefault="00315B0B" w:rsidP="00315B0B">
      <w:pPr>
        <w:ind w:left="720"/>
      </w:pPr>
      <w:r>
        <w:t xml:space="preserve">This study tested the effectiveness of 4 cycles of </w:t>
      </w:r>
      <w:proofErr w:type="spellStart"/>
      <w:r>
        <w:t>cyclosphosphamide</w:t>
      </w:r>
      <w:proofErr w:type="spellEnd"/>
      <w:r>
        <w:t xml:space="preserve"> and doxorubicin</w:t>
      </w:r>
      <w:r w:rsidR="00B975C1">
        <w:t xml:space="preserve"> (CA)</w:t>
      </w:r>
      <w:r>
        <w:t xml:space="preserve"> against 4 cycles of paclitaxel as adjuvant therapy for breast cancer in women with 0-3 positive axillary lymph nodes.  </w:t>
      </w:r>
      <w:bookmarkStart w:id="0" w:name="_GoBack"/>
      <w:bookmarkEnd w:id="0"/>
    </w:p>
    <w:p w:rsidR="00315B0B" w:rsidRPr="006E7D93" w:rsidRDefault="00315B0B" w:rsidP="00315B0B">
      <w:pPr>
        <w:pStyle w:val="ListParagraph"/>
        <w:numPr>
          <w:ilvl w:val="0"/>
          <w:numId w:val="1"/>
        </w:numPr>
        <w:rPr>
          <w:b/>
        </w:rPr>
      </w:pPr>
      <w:r w:rsidRPr="006E7D93">
        <w:rPr>
          <w:b/>
        </w:rPr>
        <w:t>OBJECTIVES</w:t>
      </w:r>
    </w:p>
    <w:p w:rsidR="00315B0B" w:rsidRDefault="00315B0B" w:rsidP="00315B0B">
      <w:pPr>
        <w:ind w:left="720"/>
        <w:rPr>
          <w:b/>
        </w:rPr>
      </w:pPr>
      <w:r>
        <w:rPr>
          <w:b/>
        </w:rPr>
        <w:t>Primary</w:t>
      </w:r>
    </w:p>
    <w:p w:rsidR="00315B0B" w:rsidRDefault="00315B0B" w:rsidP="00315B0B">
      <w:pPr>
        <w:pStyle w:val="ListParagraph"/>
        <w:numPr>
          <w:ilvl w:val="0"/>
          <w:numId w:val="2"/>
        </w:numPr>
      </w:pPr>
      <w:r>
        <w:t>To determine the equivalence of paclitaxel given every two weeks with CA given every two weeks as adjuvant therapy for women with 0-3 positive axillary lymph nodes, for disease-free survival.</w:t>
      </w:r>
    </w:p>
    <w:p w:rsidR="00315B0B" w:rsidRDefault="00315B0B" w:rsidP="00315B0B">
      <w:pPr>
        <w:ind w:left="720"/>
        <w:rPr>
          <w:b/>
        </w:rPr>
      </w:pPr>
      <w:r>
        <w:rPr>
          <w:b/>
        </w:rPr>
        <w:t>Secondary</w:t>
      </w:r>
    </w:p>
    <w:p w:rsidR="00315B0B" w:rsidRDefault="00315B0B" w:rsidP="00315B0B">
      <w:pPr>
        <w:pStyle w:val="ListParagraph"/>
        <w:numPr>
          <w:ilvl w:val="0"/>
          <w:numId w:val="3"/>
        </w:numPr>
      </w:pPr>
      <w:r>
        <w:t>To determine the equivalence of paclitaxel given every two weeks with CA given every two weeks, and the potential superiority of longer vs. shorter therapy, in relation to overall survival, local control (regardless of metastatic status) and time to distant metastases (regardless of local recurrence status).</w:t>
      </w:r>
    </w:p>
    <w:p w:rsidR="00BF2089" w:rsidRDefault="00BF2089" w:rsidP="00BF2089">
      <w:pPr>
        <w:pStyle w:val="ListParagraph"/>
        <w:numPr>
          <w:ilvl w:val="0"/>
          <w:numId w:val="3"/>
        </w:numPr>
      </w:pPr>
      <w:r>
        <w:t>To compare toxicities of short and long course CA and paclitaxel as adjuvant therapy for women with 0-3 positive axillary lymph node breast cancer.</w:t>
      </w:r>
    </w:p>
    <w:p w:rsidR="00BF2089" w:rsidRDefault="00BF2089" w:rsidP="00BF2089">
      <w:pPr>
        <w:pStyle w:val="ListParagraph"/>
        <w:numPr>
          <w:ilvl w:val="0"/>
          <w:numId w:val="3"/>
        </w:numPr>
      </w:pPr>
      <w:r>
        <w:t>To determine the effect of long and short course CA and paclitaxel on the induction of menopause for pre-menopausal patients.</w:t>
      </w:r>
    </w:p>
    <w:p w:rsidR="000E4588" w:rsidRDefault="000E4588" w:rsidP="000E4588">
      <w:pPr>
        <w:pStyle w:val="ListParagraph"/>
        <w:rPr>
          <w:b/>
        </w:rPr>
      </w:pPr>
    </w:p>
    <w:p w:rsidR="00315B0B" w:rsidRPr="00841715" w:rsidRDefault="00315B0B" w:rsidP="00315B0B">
      <w:pPr>
        <w:pStyle w:val="ListParagraph"/>
        <w:numPr>
          <w:ilvl w:val="0"/>
          <w:numId w:val="1"/>
        </w:numPr>
        <w:rPr>
          <w:b/>
        </w:rPr>
      </w:pPr>
      <w:r w:rsidRPr="00841715">
        <w:rPr>
          <w:b/>
        </w:rPr>
        <w:t>STUDY DESIGN</w:t>
      </w:r>
    </w:p>
    <w:p w:rsidR="00315B0B" w:rsidRDefault="00315B0B" w:rsidP="00315B0B">
      <w:pPr>
        <w:ind w:left="720"/>
        <w:rPr>
          <w:b/>
        </w:rPr>
      </w:pPr>
      <w:r>
        <w:rPr>
          <w:b/>
        </w:rPr>
        <w:t>Design</w:t>
      </w:r>
    </w:p>
    <w:p w:rsidR="00315B0B" w:rsidRDefault="00315B0B" w:rsidP="00315B0B">
      <w:pPr>
        <w:ind w:left="720"/>
      </w:pPr>
      <w:r>
        <w:t>The design is a 2x2 factorial. The factors are chemotherapy agent and treatment length. Cyclophosphamide plus doxorubicin (CA) is the standard agent; the experimental agent is paclitaxel (T). The standard length is shorter (4 cycles) treatment duration; the experimental length is longer (6 cycles) duration. The trial is designed to show: (1) equivalence of the experimental agent T with the standard agent combination CA; and (2) superiority of longer versus shorter treatment duration. Patients will be randomized with equal probability to one of the four possible treatment arms. Prior to randomization, patients will be stratified by menopausal status (pre vs. post), ER/</w:t>
      </w:r>
      <w:proofErr w:type="spellStart"/>
      <w:r>
        <w:t>PgR</w:t>
      </w:r>
      <w:proofErr w:type="spellEnd"/>
      <w:r>
        <w:t xml:space="preserve"> status (either positive or unknown vs both negative) and HER-2 status (positive, negative or unknown).</w:t>
      </w:r>
    </w:p>
    <w:p w:rsidR="00315B0B" w:rsidRDefault="00315B0B" w:rsidP="00315B0B">
      <w:pPr>
        <w:ind w:left="720"/>
        <w:rPr>
          <w:b/>
        </w:rPr>
      </w:pPr>
      <w:r>
        <w:rPr>
          <w:b/>
        </w:rPr>
        <w:t>End Points</w:t>
      </w:r>
    </w:p>
    <w:p w:rsidR="00315B0B" w:rsidRDefault="00315B0B" w:rsidP="00315B0B">
      <w:pPr>
        <w:ind w:left="720"/>
      </w:pPr>
      <w:r>
        <w:t>The primary end point is duration of disease-free survival (DFS), which will be measured from study entry until first relapse, either local or dis</w:t>
      </w:r>
      <w:r w:rsidR="002F3A4B">
        <w:t>tant, or death due to any cause</w:t>
      </w:r>
      <w:r>
        <w:t xml:space="preserve">, whichever occurs first. Surviving patients who are disease-free will be censored at the date last known to be free from disease. Secondary end points are overall survival (OS), local control, time to </w:t>
      </w:r>
      <w:r>
        <w:lastRenderedPageBreak/>
        <w:t>distant metastases and toxicity. OS will be measured from study entry until death due to any cause. Survivors will be censored at the date of last follow-up. Local control and distant metastasis will be calculated as the cumulative incidence of first local relapse and first distant metastasis, respectively.</w:t>
      </w:r>
    </w:p>
    <w:p w:rsidR="00315B0B" w:rsidRDefault="00315B0B" w:rsidP="00315B0B">
      <w:pPr>
        <w:ind w:left="720"/>
        <w:rPr>
          <w:b/>
        </w:rPr>
      </w:pPr>
      <w:r>
        <w:rPr>
          <w:b/>
        </w:rPr>
        <w:t>Power Considerations</w:t>
      </w:r>
    </w:p>
    <w:p w:rsidR="00315B0B" w:rsidRDefault="00315B0B" w:rsidP="00315B0B">
      <w:pPr>
        <w:ind w:left="720"/>
      </w:pPr>
      <w:r>
        <w:t>The primary study end point upon which power is based is DFS. Power calculations were designed to detect effects in the marginal distributions of the two study factors, agent and length, and assume no interaction between the two factors. Calculations also assume exponential DFS and a total of 4556 treated patients accrued over 29 months and followed for four years after accrual termination for a total study time of 6.4 years.</w:t>
      </w:r>
    </w:p>
    <w:p w:rsidR="00315B0B" w:rsidRDefault="00315B0B" w:rsidP="00315B0B">
      <w:pPr>
        <w:ind w:left="720"/>
      </w:pPr>
      <w:r>
        <w:t>Regarding the first factor, chemotherapeutic agent, we assume that the 5-year DFS of CA therapy is 88%. Regarding the other factor, length, we assume a 5-year DFS of 84.7% for the shorter duration. These assumptions are based upon results of SWOG 8897, in which an 18-week CA regiment was used to treat a similar but not identical patient population.</w:t>
      </w:r>
    </w:p>
    <w:p w:rsidR="00315B0B" w:rsidRPr="00451E6F" w:rsidRDefault="00315B0B" w:rsidP="00315B0B">
      <w:pPr>
        <w:pStyle w:val="ListParagraph"/>
        <w:numPr>
          <w:ilvl w:val="0"/>
          <w:numId w:val="1"/>
        </w:numPr>
        <w:rPr>
          <w:b/>
        </w:rPr>
      </w:pPr>
      <w:r w:rsidRPr="00451E6F">
        <w:rPr>
          <w:b/>
        </w:rPr>
        <w:t>TREATMENT SCHEMA</w:t>
      </w:r>
    </w:p>
    <w:p w:rsidR="00315B0B" w:rsidRDefault="00315B0B" w:rsidP="00315B0B">
      <w:pPr>
        <w:ind w:left="720"/>
        <w:rPr>
          <w:b/>
        </w:rPr>
      </w:pPr>
      <w:r>
        <w:rPr>
          <w:noProof/>
        </w:rPr>
        <w:drawing>
          <wp:inline distT="0" distB="0" distL="0" distR="0" wp14:anchorId="1E5ACF4F" wp14:editId="1CCFD1DC">
            <wp:extent cx="5943600" cy="18110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1811020"/>
                    </a:xfrm>
                    <a:prstGeom prst="rect">
                      <a:avLst/>
                    </a:prstGeom>
                  </pic:spPr>
                </pic:pic>
              </a:graphicData>
            </a:graphic>
          </wp:inline>
        </w:drawing>
      </w:r>
    </w:p>
    <w:p w:rsidR="00315B0B" w:rsidRPr="00451E6F" w:rsidRDefault="00315B0B" w:rsidP="00315B0B">
      <w:pPr>
        <w:ind w:left="720"/>
        <w:rPr>
          <w:rFonts w:eastAsia="MonotypeSorts" w:cs="Arial"/>
        </w:rPr>
      </w:pPr>
      <w:r w:rsidRPr="00451E6F">
        <w:rPr>
          <w:rFonts w:ascii="MS Gothic" w:eastAsia="MS Gothic" w:hAnsi="MS Gothic" w:cs="MS Gothic" w:hint="eastAsia"/>
          <w:sz w:val="16"/>
          <w:szCs w:val="16"/>
        </w:rPr>
        <w:t>★</w:t>
      </w:r>
      <w:r w:rsidRPr="00451E6F">
        <w:rPr>
          <w:rFonts w:eastAsia="MonotypeSorts" w:cs="MonotypeSorts"/>
          <w:sz w:val="16"/>
          <w:szCs w:val="16"/>
        </w:rPr>
        <w:t xml:space="preserve"> </w:t>
      </w:r>
      <w:r w:rsidRPr="00451E6F">
        <w:rPr>
          <w:rFonts w:eastAsia="MonotypeSorts" w:cs="Arial"/>
        </w:rPr>
        <w:t xml:space="preserve">Administration of </w:t>
      </w:r>
      <w:proofErr w:type="spellStart"/>
      <w:r w:rsidRPr="00451E6F">
        <w:rPr>
          <w:rFonts w:eastAsia="MonotypeSorts" w:cs="Arial"/>
        </w:rPr>
        <w:t>filgrastim</w:t>
      </w:r>
      <w:proofErr w:type="spellEnd"/>
      <w:r w:rsidRPr="00451E6F">
        <w:rPr>
          <w:rFonts w:eastAsia="MonotypeSorts" w:cs="Arial"/>
        </w:rPr>
        <w:t xml:space="preserve">, </w:t>
      </w:r>
      <w:proofErr w:type="spellStart"/>
      <w:r w:rsidRPr="00451E6F">
        <w:rPr>
          <w:rFonts w:eastAsia="MonotypeSorts" w:cs="Arial"/>
        </w:rPr>
        <w:t>sargramostim</w:t>
      </w:r>
      <w:proofErr w:type="spellEnd"/>
      <w:r w:rsidRPr="00451E6F">
        <w:rPr>
          <w:rFonts w:eastAsia="MonotypeSorts" w:cs="Arial"/>
        </w:rPr>
        <w:t xml:space="preserve"> or </w:t>
      </w:r>
      <w:proofErr w:type="spellStart"/>
      <w:r w:rsidRPr="00451E6F">
        <w:rPr>
          <w:rFonts w:eastAsia="MonotypeSorts" w:cs="Arial"/>
        </w:rPr>
        <w:t>pegfilgrastim</w:t>
      </w:r>
      <w:proofErr w:type="spellEnd"/>
      <w:r w:rsidRPr="00451E6F">
        <w:rPr>
          <w:rFonts w:eastAsia="MonotypeSorts" w:cs="Arial"/>
        </w:rPr>
        <w:t xml:space="preserve"> is recommended.</w:t>
      </w:r>
    </w:p>
    <w:p w:rsidR="00315B0B" w:rsidRDefault="00315B0B" w:rsidP="00315B0B">
      <w:pPr>
        <w:ind w:left="720"/>
        <w:rPr>
          <w:rFonts w:cs="Bookman-Light"/>
        </w:rPr>
      </w:pPr>
      <w:r w:rsidRPr="00451E6F">
        <w:rPr>
          <w:rFonts w:cs="Bookman-Light"/>
        </w:rPr>
        <w:t xml:space="preserve">* </w:t>
      </w:r>
      <w:r>
        <w:rPr>
          <w:rFonts w:cs="Bookman-Light"/>
        </w:rPr>
        <w:t xml:space="preserve">Aromatase inhibitors may be substituted for </w:t>
      </w:r>
      <w:proofErr w:type="spellStart"/>
      <w:r>
        <w:rPr>
          <w:rFonts w:cs="Bookman-Light"/>
        </w:rPr>
        <w:t>tamoxifen</w:t>
      </w:r>
      <w:proofErr w:type="spellEnd"/>
      <w:r>
        <w:rPr>
          <w:rFonts w:cs="Bookman-Light"/>
        </w:rPr>
        <w:t xml:space="preserve"> in postmenopausal women. The use of </w:t>
      </w:r>
      <w:proofErr w:type="spellStart"/>
      <w:r>
        <w:rPr>
          <w:rFonts w:cs="Bookman-Light"/>
        </w:rPr>
        <w:t>tamoxifen</w:t>
      </w:r>
      <w:proofErr w:type="spellEnd"/>
      <w:r>
        <w:rPr>
          <w:rFonts w:cs="Bookman-Light"/>
        </w:rPr>
        <w:t xml:space="preserve"> or an aromatase inhibitor should be documented on the CALGB 40101 Follow-Up Form C-929. </w:t>
      </w:r>
      <w:proofErr w:type="spellStart"/>
      <w:r>
        <w:rPr>
          <w:rFonts w:cs="Bookman-Light"/>
        </w:rPr>
        <w:t>Trastuzumab</w:t>
      </w:r>
      <w:proofErr w:type="spellEnd"/>
      <w:r>
        <w:rPr>
          <w:rFonts w:cs="Bookman-Light"/>
        </w:rPr>
        <w:t xml:space="preserve"> will be allowed for patients whose tumors overexpress HER2 based on IHC 3+ staining, or FISH amplification </w:t>
      </w:r>
      <w:proofErr w:type="gramStart"/>
      <w:r>
        <w:rPr>
          <w:rFonts w:cs="Bookman-Light"/>
        </w:rPr>
        <w:t>receive</w:t>
      </w:r>
      <w:proofErr w:type="gramEnd"/>
      <w:r>
        <w:rPr>
          <w:rFonts w:cs="Bookman-Light"/>
        </w:rPr>
        <w:t xml:space="preserve"> </w:t>
      </w:r>
      <w:proofErr w:type="spellStart"/>
      <w:r>
        <w:rPr>
          <w:rFonts w:cs="Bookman-Light"/>
        </w:rPr>
        <w:t>trastuzumab</w:t>
      </w:r>
      <w:proofErr w:type="spellEnd"/>
      <w:r>
        <w:rPr>
          <w:rFonts w:cs="Bookman-Light"/>
        </w:rPr>
        <w:t>.</w:t>
      </w:r>
    </w:p>
    <w:p w:rsidR="00315B0B" w:rsidRDefault="00315B0B" w:rsidP="00315B0B">
      <w:pPr>
        <w:ind w:left="720"/>
        <w:rPr>
          <w:rFonts w:cs="Bookman-Light"/>
        </w:rPr>
      </w:pPr>
      <w:r w:rsidRPr="00451E6F">
        <w:rPr>
          <w:rFonts w:cs="Bookman-Light"/>
        </w:rPr>
        <w:t>‡</w:t>
      </w:r>
      <w:r>
        <w:rPr>
          <w:rFonts w:cs="Bookman-Light"/>
        </w:rPr>
        <w:t xml:space="preserve"> Patients who have undergone lumpectomy </w:t>
      </w:r>
      <w:r>
        <w:rPr>
          <w:rFonts w:cs="Bookman-Light"/>
          <w:u w:val="single"/>
        </w:rPr>
        <w:t>must</w:t>
      </w:r>
      <w:r>
        <w:rPr>
          <w:rFonts w:cs="Bookman-Light"/>
        </w:rPr>
        <w:t xml:space="preserve"> receive XRT according to local institutional standards. Patients who have undergone mastectomy </w:t>
      </w:r>
      <w:r>
        <w:rPr>
          <w:rFonts w:cs="Bookman-Light"/>
          <w:u w:val="single"/>
        </w:rPr>
        <w:t>may</w:t>
      </w:r>
      <w:r>
        <w:rPr>
          <w:rFonts w:cs="Bookman-Light"/>
        </w:rPr>
        <w:t xml:space="preserve"> receive chest wall and nodal XRT.</w:t>
      </w:r>
    </w:p>
    <w:p w:rsidR="00315B0B" w:rsidRDefault="00315B0B" w:rsidP="00315B0B">
      <w:pPr>
        <w:ind w:left="720"/>
        <w:rPr>
          <w:rFonts w:cs="Bookman-Light"/>
        </w:rPr>
      </w:pPr>
      <w:r>
        <w:rPr>
          <w:rFonts w:cs="Bookman-Light"/>
        </w:rPr>
        <w:t xml:space="preserve">Patients should be followed for the occurrence of both first local and distant disease progression. After the occurrence of local progression, follow the patient for distant progression, secondary malignancy and survival with appropriate documentation. In the event of distant progression first, continue to follow the patient for local recurrence, secondary </w:t>
      </w:r>
      <w:r>
        <w:rPr>
          <w:rFonts w:cs="Bookman-Light"/>
        </w:rPr>
        <w:lastRenderedPageBreak/>
        <w:t>malignancy and survival. After both local and distant progression, follow the patient for secondary malignancy and survival. Follow all patients registered to this study, including those who do not receive any protocol treatment, for first local and first distant progression and survival for 15 years from study entry or until death, whichever occurs first.</w:t>
      </w:r>
    </w:p>
    <w:p w:rsidR="00315B0B" w:rsidRPr="00E87699" w:rsidRDefault="00315B0B" w:rsidP="00315B0B">
      <w:pPr>
        <w:pStyle w:val="ListParagraph"/>
        <w:numPr>
          <w:ilvl w:val="0"/>
          <w:numId w:val="1"/>
        </w:numPr>
        <w:rPr>
          <w:rFonts w:cs="Bookman-Light"/>
        </w:rPr>
      </w:pPr>
      <w:r>
        <w:rPr>
          <w:rFonts w:cs="Bookman-Light"/>
          <w:b/>
        </w:rPr>
        <w:t>STUDY HISTORY</w:t>
      </w:r>
    </w:p>
    <w:p w:rsidR="00315B0B" w:rsidRDefault="00315B0B" w:rsidP="00315B0B">
      <w:pPr>
        <w:pStyle w:val="ListParagraph"/>
        <w:numPr>
          <w:ilvl w:val="0"/>
          <w:numId w:val="4"/>
        </w:numPr>
        <w:rPr>
          <w:rFonts w:cs="Arial"/>
        </w:rPr>
      </w:pPr>
      <w:r w:rsidRPr="00E87699">
        <w:rPr>
          <w:rFonts w:cs="Arial"/>
        </w:rPr>
        <w:t>5/15/02: Protocol Activation</w:t>
      </w:r>
    </w:p>
    <w:p w:rsidR="00315B0B" w:rsidRDefault="00315B0B" w:rsidP="00315B0B">
      <w:pPr>
        <w:pStyle w:val="ListParagraph"/>
        <w:numPr>
          <w:ilvl w:val="0"/>
          <w:numId w:val="4"/>
        </w:numPr>
        <w:rPr>
          <w:rFonts w:cs="Arial"/>
        </w:rPr>
      </w:pPr>
      <w:r>
        <w:rPr>
          <w:rFonts w:cs="Arial"/>
        </w:rPr>
        <w:t>7/15/10: Study closure due to slow accrual</w:t>
      </w:r>
    </w:p>
    <w:p w:rsidR="000E4588" w:rsidRDefault="000E4588" w:rsidP="000E4588">
      <w:pPr>
        <w:pStyle w:val="ListParagraph"/>
        <w:rPr>
          <w:rFonts w:cs="Arial"/>
          <w:b/>
        </w:rPr>
      </w:pPr>
    </w:p>
    <w:p w:rsidR="00315B0B" w:rsidRPr="00E87699" w:rsidRDefault="00315B0B" w:rsidP="00315B0B">
      <w:pPr>
        <w:pStyle w:val="ListParagraph"/>
        <w:numPr>
          <w:ilvl w:val="0"/>
          <w:numId w:val="1"/>
        </w:numPr>
        <w:rPr>
          <w:rFonts w:cs="Arial"/>
          <w:b/>
        </w:rPr>
      </w:pPr>
      <w:r w:rsidRPr="00E87699">
        <w:rPr>
          <w:rFonts w:cs="Arial"/>
          <w:b/>
        </w:rPr>
        <w:t>ACCRUAL</w:t>
      </w:r>
    </w:p>
    <w:tbl>
      <w:tblPr>
        <w:tblW w:w="0" w:type="auto"/>
        <w:tblInd w:w="2268" w:type="dxa"/>
        <w:tblBorders>
          <w:top w:val="double" w:sz="2" w:space="0" w:color="auto"/>
          <w:left w:val="double" w:sz="2" w:space="0" w:color="auto"/>
          <w:bottom w:val="double" w:sz="2" w:space="0" w:color="auto"/>
          <w:right w:val="double" w:sz="2" w:space="0" w:color="auto"/>
          <w:insideH w:val="dotted" w:sz="2" w:space="0" w:color="auto"/>
          <w:insideV w:val="dotted" w:sz="2" w:space="0" w:color="auto"/>
        </w:tblBorders>
        <w:tblLook w:val="01E0" w:firstRow="1" w:lastRow="1" w:firstColumn="1" w:lastColumn="1" w:noHBand="0" w:noVBand="0"/>
      </w:tblPr>
      <w:tblGrid>
        <w:gridCol w:w="2610"/>
        <w:gridCol w:w="2610"/>
      </w:tblGrid>
      <w:tr w:rsidR="00315B0B" w:rsidRPr="00381EF2" w:rsidTr="00EF2766">
        <w:tc>
          <w:tcPr>
            <w:tcW w:w="2610" w:type="dxa"/>
            <w:tcBorders>
              <w:top w:val="double" w:sz="2" w:space="0" w:color="auto"/>
            </w:tcBorders>
          </w:tcPr>
          <w:p w:rsidR="00315B0B" w:rsidRPr="00381EF2" w:rsidRDefault="00315B0B" w:rsidP="00EF2766">
            <w:pPr>
              <w:pStyle w:val="BodyTextIndent"/>
              <w:widowControl/>
              <w:ind w:left="0"/>
              <w:rPr>
                <w:rFonts w:asciiTheme="minorHAnsi" w:hAnsiTheme="minorHAnsi" w:cstheme="minorHAnsi"/>
                <w:sz w:val="22"/>
                <w:szCs w:val="22"/>
              </w:rPr>
            </w:pPr>
            <w:r w:rsidRPr="00381EF2">
              <w:rPr>
                <w:rFonts w:asciiTheme="minorHAnsi" w:hAnsiTheme="minorHAnsi" w:cstheme="minorHAnsi"/>
                <w:sz w:val="22"/>
                <w:szCs w:val="22"/>
              </w:rPr>
              <w:t>Date of first accrual</w:t>
            </w:r>
          </w:p>
        </w:tc>
        <w:tc>
          <w:tcPr>
            <w:tcW w:w="2610" w:type="dxa"/>
            <w:tcBorders>
              <w:top w:val="double" w:sz="2" w:space="0" w:color="auto"/>
            </w:tcBorders>
          </w:tcPr>
          <w:p w:rsidR="00315B0B" w:rsidRPr="00381EF2" w:rsidRDefault="00315B0B" w:rsidP="00EF2766">
            <w:pPr>
              <w:pStyle w:val="BodyTextIndent"/>
              <w:widowControl/>
              <w:ind w:left="0"/>
              <w:rPr>
                <w:rFonts w:asciiTheme="minorHAnsi" w:hAnsiTheme="minorHAnsi" w:cstheme="minorHAnsi"/>
                <w:sz w:val="22"/>
                <w:szCs w:val="22"/>
              </w:rPr>
            </w:pPr>
            <w:r>
              <w:rPr>
                <w:rFonts w:asciiTheme="minorHAnsi" w:hAnsiTheme="minorHAnsi" w:cstheme="minorHAnsi"/>
                <w:sz w:val="22"/>
                <w:szCs w:val="22"/>
              </w:rPr>
              <w:t>June</w:t>
            </w:r>
            <w:r w:rsidRPr="00381EF2">
              <w:rPr>
                <w:rFonts w:asciiTheme="minorHAnsi" w:hAnsiTheme="minorHAnsi" w:cstheme="minorHAnsi"/>
                <w:sz w:val="22"/>
                <w:szCs w:val="22"/>
              </w:rPr>
              <w:t xml:space="preserve"> </w:t>
            </w:r>
            <w:r>
              <w:rPr>
                <w:rFonts w:asciiTheme="minorHAnsi" w:hAnsiTheme="minorHAnsi" w:cstheme="minorHAnsi"/>
                <w:sz w:val="22"/>
                <w:szCs w:val="22"/>
              </w:rPr>
              <w:t>27</w:t>
            </w:r>
            <w:r w:rsidRPr="00381EF2">
              <w:rPr>
                <w:rFonts w:asciiTheme="minorHAnsi" w:hAnsiTheme="minorHAnsi" w:cstheme="minorHAnsi"/>
                <w:sz w:val="22"/>
                <w:szCs w:val="22"/>
              </w:rPr>
              <w:t>, 200</w:t>
            </w:r>
            <w:r>
              <w:rPr>
                <w:rFonts w:asciiTheme="minorHAnsi" w:hAnsiTheme="minorHAnsi" w:cstheme="minorHAnsi"/>
                <w:sz w:val="22"/>
                <w:szCs w:val="22"/>
              </w:rPr>
              <w:t>2</w:t>
            </w:r>
          </w:p>
        </w:tc>
      </w:tr>
      <w:tr w:rsidR="00315B0B" w:rsidRPr="00381EF2" w:rsidTr="00EF2766">
        <w:tc>
          <w:tcPr>
            <w:tcW w:w="2610" w:type="dxa"/>
          </w:tcPr>
          <w:p w:rsidR="00315B0B" w:rsidRPr="00381EF2" w:rsidRDefault="00315B0B" w:rsidP="00EF2766">
            <w:pPr>
              <w:pStyle w:val="BodyTextIndent"/>
              <w:widowControl/>
              <w:ind w:left="0"/>
              <w:rPr>
                <w:rFonts w:asciiTheme="minorHAnsi" w:hAnsiTheme="minorHAnsi" w:cstheme="minorHAnsi"/>
                <w:sz w:val="22"/>
                <w:szCs w:val="22"/>
              </w:rPr>
            </w:pPr>
            <w:r w:rsidRPr="00381EF2">
              <w:rPr>
                <w:rFonts w:asciiTheme="minorHAnsi" w:hAnsiTheme="minorHAnsi" w:cstheme="minorHAnsi"/>
                <w:sz w:val="22"/>
                <w:szCs w:val="22"/>
              </w:rPr>
              <w:t>Final Accrual</w:t>
            </w:r>
          </w:p>
        </w:tc>
        <w:tc>
          <w:tcPr>
            <w:tcW w:w="2610" w:type="dxa"/>
          </w:tcPr>
          <w:p w:rsidR="00315B0B" w:rsidRPr="00381EF2" w:rsidRDefault="00315B0B" w:rsidP="00EF2766">
            <w:pPr>
              <w:pStyle w:val="BodyTextIndent"/>
              <w:widowControl/>
              <w:ind w:left="0"/>
              <w:rPr>
                <w:rFonts w:asciiTheme="minorHAnsi" w:hAnsiTheme="minorHAnsi" w:cstheme="minorHAnsi"/>
                <w:sz w:val="22"/>
                <w:szCs w:val="22"/>
              </w:rPr>
            </w:pPr>
            <w:r>
              <w:rPr>
                <w:rFonts w:asciiTheme="minorHAnsi" w:hAnsiTheme="minorHAnsi" w:cstheme="minorHAnsi"/>
                <w:sz w:val="22"/>
                <w:szCs w:val="22"/>
              </w:rPr>
              <w:t>3</w:t>
            </w:r>
            <w:r w:rsidR="00DA7CED">
              <w:rPr>
                <w:rFonts w:asciiTheme="minorHAnsi" w:hAnsiTheme="minorHAnsi" w:cstheme="minorHAnsi"/>
                <w:sz w:val="22"/>
                <w:szCs w:val="22"/>
              </w:rPr>
              <w:t>871</w:t>
            </w:r>
          </w:p>
        </w:tc>
      </w:tr>
      <w:tr w:rsidR="00315B0B" w:rsidRPr="00381EF2" w:rsidTr="00EF2766">
        <w:tc>
          <w:tcPr>
            <w:tcW w:w="2610" w:type="dxa"/>
          </w:tcPr>
          <w:p w:rsidR="00315B0B" w:rsidRPr="00381EF2" w:rsidRDefault="00315B0B" w:rsidP="00EF2766">
            <w:pPr>
              <w:pStyle w:val="BodyTextIndent"/>
              <w:widowControl/>
              <w:ind w:left="0"/>
              <w:rPr>
                <w:rFonts w:asciiTheme="minorHAnsi" w:hAnsiTheme="minorHAnsi" w:cstheme="minorHAnsi"/>
                <w:sz w:val="22"/>
                <w:szCs w:val="22"/>
              </w:rPr>
            </w:pPr>
            <w:r w:rsidRPr="00381EF2">
              <w:rPr>
                <w:rFonts w:asciiTheme="minorHAnsi" w:hAnsiTheme="minorHAnsi" w:cstheme="minorHAnsi"/>
                <w:sz w:val="22"/>
                <w:szCs w:val="22"/>
              </w:rPr>
              <w:t xml:space="preserve">Closed </w:t>
            </w:r>
          </w:p>
        </w:tc>
        <w:tc>
          <w:tcPr>
            <w:tcW w:w="2610" w:type="dxa"/>
          </w:tcPr>
          <w:p w:rsidR="00315B0B" w:rsidRPr="00381EF2" w:rsidRDefault="00315B0B" w:rsidP="00EF2766">
            <w:pPr>
              <w:pStyle w:val="BodyTextIndent"/>
              <w:widowControl/>
              <w:ind w:left="0"/>
              <w:rPr>
                <w:rFonts w:asciiTheme="minorHAnsi" w:hAnsiTheme="minorHAnsi" w:cstheme="minorHAnsi"/>
                <w:sz w:val="22"/>
                <w:szCs w:val="22"/>
              </w:rPr>
            </w:pPr>
            <w:r>
              <w:rPr>
                <w:rFonts w:asciiTheme="minorHAnsi" w:hAnsiTheme="minorHAnsi" w:cstheme="minorHAnsi"/>
                <w:sz w:val="22"/>
                <w:szCs w:val="22"/>
              </w:rPr>
              <w:t>July</w:t>
            </w:r>
            <w:r w:rsidRPr="00381EF2">
              <w:rPr>
                <w:rFonts w:asciiTheme="minorHAnsi" w:hAnsiTheme="minorHAnsi" w:cstheme="minorHAnsi"/>
                <w:sz w:val="22"/>
                <w:szCs w:val="22"/>
              </w:rPr>
              <w:t xml:space="preserve"> 3</w:t>
            </w:r>
            <w:r>
              <w:rPr>
                <w:rFonts w:asciiTheme="minorHAnsi" w:hAnsiTheme="minorHAnsi" w:cstheme="minorHAnsi"/>
                <w:sz w:val="22"/>
                <w:szCs w:val="22"/>
              </w:rPr>
              <w:t>0</w:t>
            </w:r>
            <w:r w:rsidRPr="00381EF2">
              <w:rPr>
                <w:rFonts w:asciiTheme="minorHAnsi" w:hAnsiTheme="minorHAnsi" w:cstheme="minorHAnsi"/>
                <w:sz w:val="22"/>
                <w:szCs w:val="22"/>
              </w:rPr>
              <w:t>, 201</w:t>
            </w:r>
            <w:r>
              <w:rPr>
                <w:rFonts w:asciiTheme="minorHAnsi" w:hAnsiTheme="minorHAnsi" w:cstheme="minorHAnsi"/>
                <w:sz w:val="22"/>
                <w:szCs w:val="22"/>
              </w:rPr>
              <w:t>0</w:t>
            </w:r>
            <w:r w:rsidRPr="00381EF2">
              <w:rPr>
                <w:rFonts w:asciiTheme="minorHAnsi" w:hAnsiTheme="minorHAnsi" w:cstheme="minorHAnsi"/>
                <w:sz w:val="22"/>
                <w:szCs w:val="22"/>
              </w:rPr>
              <w:t xml:space="preserve"> </w:t>
            </w:r>
          </w:p>
        </w:tc>
      </w:tr>
      <w:tr w:rsidR="00315B0B" w:rsidRPr="00381EF2" w:rsidTr="00EF2766">
        <w:tc>
          <w:tcPr>
            <w:tcW w:w="2610" w:type="dxa"/>
          </w:tcPr>
          <w:p w:rsidR="00315B0B" w:rsidRPr="00381EF2" w:rsidRDefault="00315B0B" w:rsidP="00EF2766">
            <w:pPr>
              <w:pStyle w:val="BodyTextIndent"/>
              <w:widowControl/>
              <w:ind w:left="0"/>
              <w:rPr>
                <w:rFonts w:asciiTheme="minorHAnsi" w:hAnsiTheme="minorHAnsi" w:cstheme="minorHAnsi"/>
                <w:sz w:val="22"/>
                <w:szCs w:val="22"/>
              </w:rPr>
            </w:pPr>
            <w:r>
              <w:rPr>
                <w:rFonts w:asciiTheme="minorHAnsi" w:hAnsiTheme="minorHAnsi" w:cstheme="minorHAnsi"/>
                <w:sz w:val="22"/>
                <w:szCs w:val="22"/>
              </w:rPr>
              <w:t>Patients included in manuscript</w:t>
            </w:r>
          </w:p>
        </w:tc>
        <w:tc>
          <w:tcPr>
            <w:tcW w:w="2610" w:type="dxa"/>
          </w:tcPr>
          <w:p w:rsidR="00315B0B" w:rsidRDefault="00DA7CED" w:rsidP="00EF2766">
            <w:pPr>
              <w:pStyle w:val="BodyTextIndent"/>
              <w:widowControl/>
              <w:ind w:left="0"/>
              <w:rPr>
                <w:rFonts w:asciiTheme="minorHAnsi" w:hAnsiTheme="minorHAnsi" w:cstheme="minorHAnsi"/>
                <w:sz w:val="22"/>
                <w:szCs w:val="22"/>
              </w:rPr>
            </w:pPr>
            <w:r>
              <w:rPr>
                <w:rFonts w:asciiTheme="minorHAnsi" w:hAnsiTheme="minorHAnsi" w:cstheme="minorHAnsi"/>
                <w:sz w:val="22"/>
                <w:szCs w:val="22"/>
              </w:rPr>
              <w:t>3871</w:t>
            </w:r>
          </w:p>
        </w:tc>
      </w:tr>
      <w:tr w:rsidR="00315B0B" w:rsidRPr="00381EF2" w:rsidTr="00EF2766">
        <w:tc>
          <w:tcPr>
            <w:tcW w:w="2610" w:type="dxa"/>
            <w:tcBorders>
              <w:bottom w:val="double" w:sz="2" w:space="0" w:color="auto"/>
            </w:tcBorders>
          </w:tcPr>
          <w:p w:rsidR="00315B0B" w:rsidRDefault="00315B0B" w:rsidP="00EF2766">
            <w:pPr>
              <w:pStyle w:val="BodyTextIndent"/>
              <w:widowControl/>
              <w:ind w:left="0"/>
              <w:rPr>
                <w:rFonts w:asciiTheme="minorHAnsi" w:hAnsiTheme="minorHAnsi" w:cstheme="minorHAnsi"/>
                <w:sz w:val="22"/>
                <w:szCs w:val="22"/>
              </w:rPr>
            </w:pPr>
          </w:p>
        </w:tc>
        <w:tc>
          <w:tcPr>
            <w:tcW w:w="2610" w:type="dxa"/>
            <w:tcBorders>
              <w:bottom w:val="double" w:sz="2" w:space="0" w:color="auto"/>
            </w:tcBorders>
          </w:tcPr>
          <w:p w:rsidR="00315B0B" w:rsidRDefault="00315B0B" w:rsidP="00EF2766">
            <w:pPr>
              <w:pStyle w:val="BodyTextIndent"/>
              <w:widowControl/>
              <w:ind w:left="0"/>
              <w:rPr>
                <w:rFonts w:asciiTheme="minorHAnsi" w:hAnsiTheme="minorHAnsi" w:cstheme="minorHAnsi"/>
                <w:sz w:val="22"/>
                <w:szCs w:val="22"/>
              </w:rPr>
            </w:pPr>
          </w:p>
        </w:tc>
      </w:tr>
    </w:tbl>
    <w:p w:rsidR="000E4588" w:rsidRDefault="000E4588" w:rsidP="000E4588">
      <w:pPr>
        <w:pStyle w:val="ListParagraph"/>
        <w:rPr>
          <w:rFonts w:cs="Arial"/>
          <w:b/>
        </w:rPr>
      </w:pPr>
    </w:p>
    <w:p w:rsidR="000E4588" w:rsidRDefault="000E4588" w:rsidP="000E4588">
      <w:pPr>
        <w:pStyle w:val="ListParagraph"/>
        <w:numPr>
          <w:ilvl w:val="0"/>
          <w:numId w:val="1"/>
        </w:numPr>
        <w:rPr>
          <w:rFonts w:cs="Arial"/>
          <w:b/>
        </w:rPr>
      </w:pPr>
      <w:r>
        <w:rPr>
          <w:rFonts w:cs="Arial"/>
          <w:b/>
        </w:rPr>
        <w:t>REFERENCES</w:t>
      </w:r>
    </w:p>
    <w:p w:rsidR="00BF2089" w:rsidRDefault="00BF2089" w:rsidP="00BF2089">
      <w:pPr>
        <w:pStyle w:val="ListParagraph"/>
        <w:rPr>
          <w:rFonts w:cs="Arial"/>
          <w:b/>
        </w:rPr>
      </w:pPr>
    </w:p>
    <w:p w:rsidR="00BF2089" w:rsidRPr="00BF2089" w:rsidRDefault="00BF2089" w:rsidP="00BF2089">
      <w:pPr>
        <w:pStyle w:val="ListParagraph"/>
        <w:rPr>
          <w:rFonts w:cs="Arial"/>
        </w:rPr>
      </w:pPr>
      <w:r w:rsidRPr="00BF2089">
        <w:rPr>
          <w:rFonts w:cs="Arial"/>
        </w:rPr>
        <w:t xml:space="preserve">Shulman LN, Berry DA, </w:t>
      </w:r>
      <w:proofErr w:type="spellStart"/>
      <w:r w:rsidRPr="00BF2089">
        <w:rPr>
          <w:rFonts w:cs="Arial"/>
        </w:rPr>
        <w:t>Cirrincione</w:t>
      </w:r>
      <w:proofErr w:type="spellEnd"/>
      <w:r w:rsidRPr="00BF2089">
        <w:rPr>
          <w:rFonts w:cs="Arial"/>
        </w:rPr>
        <w:t xml:space="preserve"> CT, Becker HP, Perez EA, </w:t>
      </w:r>
      <w:proofErr w:type="spellStart"/>
      <w:r w:rsidRPr="00BF2089">
        <w:rPr>
          <w:rFonts w:cs="Arial"/>
        </w:rPr>
        <w:t>O'Regan</w:t>
      </w:r>
      <w:proofErr w:type="spellEnd"/>
      <w:r w:rsidRPr="00BF2089">
        <w:rPr>
          <w:rFonts w:cs="Arial"/>
        </w:rPr>
        <w:t xml:space="preserve"> R, Martino </w:t>
      </w:r>
    </w:p>
    <w:p w:rsidR="00BF2089" w:rsidRPr="00BF2089" w:rsidRDefault="00BF2089" w:rsidP="00BF2089">
      <w:pPr>
        <w:pStyle w:val="ListParagraph"/>
        <w:rPr>
          <w:rFonts w:cs="Arial"/>
        </w:rPr>
      </w:pPr>
      <w:r w:rsidRPr="00BF2089">
        <w:rPr>
          <w:rFonts w:cs="Arial"/>
        </w:rPr>
        <w:t xml:space="preserve">S, Shapiro CL, Schneider CJ, </w:t>
      </w:r>
      <w:proofErr w:type="spellStart"/>
      <w:r w:rsidRPr="00BF2089">
        <w:rPr>
          <w:rFonts w:cs="Arial"/>
        </w:rPr>
        <w:t>Kimmick</w:t>
      </w:r>
      <w:proofErr w:type="spellEnd"/>
      <w:r w:rsidRPr="00BF2089">
        <w:rPr>
          <w:rFonts w:cs="Arial"/>
        </w:rPr>
        <w:t xml:space="preserve"> G, Burstein HJ, Norton L, Muss H, </w:t>
      </w:r>
      <w:proofErr w:type="spellStart"/>
      <w:r w:rsidRPr="00BF2089">
        <w:rPr>
          <w:rFonts w:cs="Arial"/>
        </w:rPr>
        <w:t>Hudis</w:t>
      </w:r>
      <w:proofErr w:type="spellEnd"/>
      <w:r w:rsidRPr="00BF2089">
        <w:rPr>
          <w:rFonts w:cs="Arial"/>
        </w:rPr>
        <w:t xml:space="preserve"> CA, </w:t>
      </w:r>
    </w:p>
    <w:p w:rsidR="00BF2089" w:rsidRPr="00BF2089" w:rsidRDefault="00BF2089" w:rsidP="00BF2089">
      <w:pPr>
        <w:pStyle w:val="ListParagraph"/>
        <w:rPr>
          <w:rFonts w:cs="Arial"/>
        </w:rPr>
      </w:pPr>
      <w:proofErr w:type="spellStart"/>
      <w:proofErr w:type="gramStart"/>
      <w:r w:rsidRPr="00BF2089">
        <w:rPr>
          <w:rFonts w:cs="Arial"/>
        </w:rPr>
        <w:t>Winer</w:t>
      </w:r>
      <w:proofErr w:type="spellEnd"/>
      <w:r w:rsidRPr="00BF2089">
        <w:rPr>
          <w:rFonts w:cs="Arial"/>
        </w:rPr>
        <w:t xml:space="preserve"> EP.</w:t>
      </w:r>
      <w:proofErr w:type="gramEnd"/>
      <w:r w:rsidRPr="00BF2089">
        <w:rPr>
          <w:rFonts w:cs="Arial"/>
        </w:rPr>
        <w:t xml:space="preserve"> Comparison of doxorubicin and cyclophosphamide versus single-agent</w:t>
      </w:r>
    </w:p>
    <w:p w:rsidR="00BF2089" w:rsidRPr="00BF2089" w:rsidRDefault="00BF2089" w:rsidP="00BF2089">
      <w:pPr>
        <w:pStyle w:val="ListParagraph"/>
        <w:rPr>
          <w:rFonts w:cs="Arial"/>
        </w:rPr>
      </w:pPr>
      <w:proofErr w:type="gramStart"/>
      <w:r w:rsidRPr="00BF2089">
        <w:rPr>
          <w:rFonts w:cs="Arial"/>
        </w:rPr>
        <w:t>paclitaxel</w:t>
      </w:r>
      <w:proofErr w:type="gramEnd"/>
      <w:r w:rsidRPr="00BF2089">
        <w:rPr>
          <w:rFonts w:cs="Arial"/>
        </w:rPr>
        <w:t xml:space="preserve"> as adjuvant therapy for breast cancer in women with 0 to 3 positive</w:t>
      </w:r>
    </w:p>
    <w:p w:rsidR="000E4588" w:rsidRPr="00BF2089" w:rsidRDefault="00BF2089" w:rsidP="00BF2089">
      <w:pPr>
        <w:pStyle w:val="ListParagraph"/>
        <w:rPr>
          <w:rFonts w:cs="Arial"/>
        </w:rPr>
      </w:pPr>
      <w:proofErr w:type="gramStart"/>
      <w:r w:rsidRPr="00BF2089">
        <w:rPr>
          <w:rFonts w:cs="Arial"/>
        </w:rPr>
        <w:t>axillary</w:t>
      </w:r>
      <w:proofErr w:type="gramEnd"/>
      <w:r w:rsidRPr="00BF2089">
        <w:rPr>
          <w:rFonts w:cs="Arial"/>
        </w:rPr>
        <w:t xml:space="preserve"> nodes: CALGB 40101 (Alliance). </w:t>
      </w:r>
      <w:proofErr w:type="gramStart"/>
      <w:r w:rsidRPr="00BF2089">
        <w:rPr>
          <w:rFonts w:cs="Arial"/>
        </w:rPr>
        <w:t xml:space="preserve">J </w:t>
      </w:r>
      <w:proofErr w:type="spellStart"/>
      <w:r w:rsidRPr="00BF2089">
        <w:rPr>
          <w:rFonts w:cs="Arial"/>
        </w:rPr>
        <w:t>Clin</w:t>
      </w:r>
      <w:proofErr w:type="spellEnd"/>
      <w:r w:rsidRPr="00BF2089">
        <w:rPr>
          <w:rFonts w:cs="Arial"/>
        </w:rPr>
        <w:t xml:space="preserve"> </w:t>
      </w:r>
      <w:proofErr w:type="spellStart"/>
      <w:r w:rsidRPr="00BF2089">
        <w:rPr>
          <w:rFonts w:cs="Arial"/>
        </w:rPr>
        <w:t>Oncol</w:t>
      </w:r>
      <w:proofErr w:type="spellEnd"/>
      <w:r w:rsidRPr="00BF2089">
        <w:rPr>
          <w:rFonts w:cs="Arial"/>
        </w:rPr>
        <w:t>.</w:t>
      </w:r>
      <w:proofErr w:type="gramEnd"/>
      <w:r w:rsidRPr="00BF2089">
        <w:rPr>
          <w:rFonts w:cs="Arial"/>
        </w:rPr>
        <w:t xml:space="preserve"> 2014 Aug 1</w:t>
      </w:r>
      <w:proofErr w:type="gramStart"/>
      <w:r w:rsidRPr="00BF2089">
        <w:rPr>
          <w:rFonts w:cs="Arial"/>
        </w:rPr>
        <w:t>;32</w:t>
      </w:r>
      <w:proofErr w:type="gramEnd"/>
      <w:r w:rsidRPr="00BF2089">
        <w:rPr>
          <w:rFonts w:cs="Arial"/>
        </w:rPr>
        <w:t>(22):2311-7.</w:t>
      </w:r>
    </w:p>
    <w:p w:rsidR="00BF2089" w:rsidRDefault="00BF2089" w:rsidP="00BF2089">
      <w:pPr>
        <w:pStyle w:val="ListParagraph"/>
        <w:rPr>
          <w:rFonts w:cs="Arial"/>
          <w:b/>
        </w:rPr>
      </w:pPr>
    </w:p>
    <w:p w:rsidR="00315B0B" w:rsidRDefault="00315B0B" w:rsidP="00315B0B">
      <w:pPr>
        <w:pStyle w:val="ListParagraph"/>
        <w:numPr>
          <w:ilvl w:val="0"/>
          <w:numId w:val="1"/>
        </w:numPr>
        <w:rPr>
          <w:rFonts w:cs="Arial"/>
          <w:b/>
        </w:rPr>
      </w:pPr>
      <w:r w:rsidRPr="00EC1C0E">
        <w:rPr>
          <w:rFonts w:cs="Arial"/>
          <w:b/>
        </w:rPr>
        <w:t>DATA FILES</w:t>
      </w:r>
    </w:p>
    <w:p w:rsidR="00BE05D4" w:rsidRPr="00BE05D4" w:rsidRDefault="00BE05D4" w:rsidP="00BE05D4">
      <w:pPr>
        <w:pStyle w:val="ListParagraph"/>
        <w:jc w:val="center"/>
        <w:rPr>
          <w:rFonts w:cs="Arial"/>
          <w:b/>
        </w:rPr>
      </w:pPr>
      <w:proofErr w:type="spellStart"/>
      <w:r>
        <w:rPr>
          <w:rFonts w:cs="Arial"/>
          <w:b/>
        </w:rPr>
        <w:t>All_finalb</w:t>
      </w:r>
      <w:proofErr w:type="spellEnd"/>
    </w:p>
    <w:tbl>
      <w:tblPr>
        <w:tblStyle w:val="TableGrid"/>
        <w:tblW w:w="0" w:type="auto"/>
        <w:tblLook w:val="04A0" w:firstRow="1" w:lastRow="0" w:firstColumn="1" w:lastColumn="0" w:noHBand="0" w:noVBand="1"/>
      </w:tblPr>
      <w:tblGrid>
        <w:gridCol w:w="2427"/>
        <w:gridCol w:w="1935"/>
        <w:gridCol w:w="2837"/>
        <w:gridCol w:w="2377"/>
      </w:tblGrid>
      <w:tr w:rsidR="00315B0B" w:rsidRPr="00381EF2" w:rsidTr="00EF2766">
        <w:trPr>
          <w:tblHeader/>
        </w:trPr>
        <w:tc>
          <w:tcPr>
            <w:tcW w:w="2427" w:type="dxa"/>
            <w:shd w:val="clear" w:color="auto" w:fill="D9D9D9" w:themeFill="background1" w:themeFillShade="D9"/>
          </w:tcPr>
          <w:p w:rsidR="00315B0B" w:rsidRPr="00381EF2" w:rsidRDefault="00315B0B" w:rsidP="00EF2766">
            <w:pPr>
              <w:rPr>
                <w:rFonts w:cstheme="minorHAnsi"/>
                <w:b/>
              </w:rPr>
            </w:pPr>
            <w:r w:rsidRPr="00381EF2">
              <w:rPr>
                <w:rFonts w:cstheme="minorHAnsi"/>
                <w:b/>
              </w:rPr>
              <w:t>Variable description</w:t>
            </w:r>
          </w:p>
        </w:tc>
        <w:tc>
          <w:tcPr>
            <w:tcW w:w="1935" w:type="dxa"/>
            <w:shd w:val="clear" w:color="auto" w:fill="D9D9D9" w:themeFill="background1" w:themeFillShade="D9"/>
          </w:tcPr>
          <w:p w:rsidR="00315B0B" w:rsidRPr="00381EF2" w:rsidRDefault="00315B0B" w:rsidP="00EF2766">
            <w:pPr>
              <w:rPr>
                <w:rFonts w:cstheme="minorHAnsi"/>
                <w:b/>
              </w:rPr>
            </w:pPr>
            <w:r w:rsidRPr="00381EF2">
              <w:rPr>
                <w:rFonts w:cstheme="minorHAnsi"/>
                <w:b/>
              </w:rPr>
              <w:t>Variable name</w:t>
            </w:r>
          </w:p>
        </w:tc>
        <w:tc>
          <w:tcPr>
            <w:tcW w:w="2837" w:type="dxa"/>
            <w:shd w:val="clear" w:color="auto" w:fill="D9D9D9" w:themeFill="background1" w:themeFillShade="D9"/>
          </w:tcPr>
          <w:p w:rsidR="00315B0B" w:rsidRPr="00381EF2" w:rsidRDefault="00315B0B" w:rsidP="00EF2766">
            <w:pPr>
              <w:rPr>
                <w:rFonts w:cstheme="minorHAnsi"/>
                <w:b/>
              </w:rPr>
            </w:pPr>
            <w:r w:rsidRPr="00381EF2">
              <w:rPr>
                <w:rFonts w:cstheme="minorHAnsi"/>
                <w:b/>
              </w:rPr>
              <w:t>Codes</w:t>
            </w:r>
          </w:p>
        </w:tc>
        <w:tc>
          <w:tcPr>
            <w:tcW w:w="2377" w:type="dxa"/>
            <w:shd w:val="clear" w:color="auto" w:fill="D9D9D9" w:themeFill="background1" w:themeFillShade="D9"/>
          </w:tcPr>
          <w:p w:rsidR="00315B0B" w:rsidRPr="00381EF2" w:rsidRDefault="00315B0B" w:rsidP="00EF2766">
            <w:pPr>
              <w:rPr>
                <w:rFonts w:cstheme="minorHAnsi"/>
                <w:b/>
              </w:rPr>
            </w:pPr>
            <w:r w:rsidRPr="00381EF2">
              <w:rPr>
                <w:rFonts w:cstheme="minorHAnsi"/>
                <w:b/>
              </w:rPr>
              <w:t>Notes</w:t>
            </w:r>
          </w:p>
        </w:tc>
      </w:tr>
      <w:tr w:rsidR="00315B0B" w:rsidRPr="00381EF2" w:rsidTr="00EF2766">
        <w:tc>
          <w:tcPr>
            <w:tcW w:w="2427" w:type="dxa"/>
          </w:tcPr>
          <w:p w:rsidR="00315B0B" w:rsidRPr="00381EF2" w:rsidRDefault="00315B0B" w:rsidP="00EF2766">
            <w:pPr>
              <w:rPr>
                <w:rFonts w:cstheme="minorHAnsi"/>
              </w:rPr>
            </w:pPr>
            <w:r w:rsidRPr="00381EF2">
              <w:rPr>
                <w:rFonts w:cstheme="minorHAnsi"/>
              </w:rPr>
              <w:t>Identifier</w:t>
            </w:r>
          </w:p>
        </w:tc>
        <w:tc>
          <w:tcPr>
            <w:tcW w:w="1935" w:type="dxa"/>
          </w:tcPr>
          <w:p w:rsidR="00315B0B" w:rsidRPr="00381EF2" w:rsidRDefault="00315B0B" w:rsidP="00EF2766">
            <w:pPr>
              <w:rPr>
                <w:rFonts w:cstheme="minorHAnsi"/>
              </w:rPr>
            </w:pPr>
            <w:proofErr w:type="spellStart"/>
            <w:r>
              <w:rPr>
                <w:rFonts w:cstheme="minorHAnsi"/>
              </w:rPr>
              <w:t>Mask_id</w:t>
            </w:r>
            <w:proofErr w:type="spellEnd"/>
          </w:p>
        </w:tc>
        <w:tc>
          <w:tcPr>
            <w:tcW w:w="2837" w:type="dxa"/>
          </w:tcPr>
          <w:p w:rsidR="00315B0B" w:rsidRPr="00381EF2" w:rsidRDefault="00315B0B" w:rsidP="00EF2766">
            <w:pPr>
              <w:rPr>
                <w:rFonts w:cstheme="minorHAnsi"/>
              </w:rPr>
            </w:pPr>
          </w:p>
        </w:tc>
        <w:tc>
          <w:tcPr>
            <w:tcW w:w="2377" w:type="dxa"/>
          </w:tcPr>
          <w:p w:rsidR="00315B0B" w:rsidRPr="00381EF2" w:rsidRDefault="00315B0B" w:rsidP="00EF2766">
            <w:pPr>
              <w:rPr>
                <w:rFonts w:cstheme="minorHAnsi"/>
              </w:rPr>
            </w:pPr>
            <w:r>
              <w:rPr>
                <w:rFonts w:cstheme="minorHAnsi"/>
              </w:rPr>
              <w:t>CALGB patient ID</w:t>
            </w:r>
          </w:p>
        </w:tc>
      </w:tr>
      <w:tr w:rsidR="00315B0B" w:rsidRPr="00381EF2" w:rsidTr="00EF2766">
        <w:tc>
          <w:tcPr>
            <w:tcW w:w="2427" w:type="dxa"/>
          </w:tcPr>
          <w:p w:rsidR="00315B0B" w:rsidRPr="00381EF2" w:rsidRDefault="00315B0B" w:rsidP="00EF2766">
            <w:pPr>
              <w:rPr>
                <w:rFonts w:cstheme="minorHAnsi"/>
              </w:rPr>
            </w:pPr>
            <w:r>
              <w:rPr>
                <w:rFonts w:cstheme="minorHAnsi"/>
              </w:rPr>
              <w:t>Status ID</w:t>
            </w:r>
          </w:p>
        </w:tc>
        <w:tc>
          <w:tcPr>
            <w:tcW w:w="1935" w:type="dxa"/>
          </w:tcPr>
          <w:p w:rsidR="00315B0B" w:rsidRPr="00381EF2" w:rsidRDefault="00315B0B" w:rsidP="00EF2766">
            <w:pPr>
              <w:rPr>
                <w:rFonts w:cstheme="minorHAnsi"/>
              </w:rPr>
            </w:pPr>
            <w:proofErr w:type="spellStart"/>
            <w:r>
              <w:rPr>
                <w:rFonts w:cstheme="minorHAnsi"/>
              </w:rPr>
              <w:t>Sstat</w:t>
            </w:r>
            <w:proofErr w:type="spellEnd"/>
          </w:p>
        </w:tc>
        <w:tc>
          <w:tcPr>
            <w:tcW w:w="2837" w:type="dxa"/>
          </w:tcPr>
          <w:p w:rsidR="00315B0B" w:rsidRPr="00381EF2" w:rsidRDefault="00315B0B" w:rsidP="00EF2766">
            <w:pPr>
              <w:rPr>
                <w:rFonts w:cstheme="minorHAnsi"/>
              </w:rPr>
            </w:pPr>
            <w:r>
              <w:rPr>
                <w:rFonts w:cstheme="minorHAnsi"/>
              </w:rPr>
              <w:t>7=Alive</w:t>
            </w:r>
          </w:p>
          <w:p w:rsidR="00315B0B" w:rsidRDefault="00315B0B" w:rsidP="00EF2766">
            <w:pPr>
              <w:rPr>
                <w:rFonts w:cstheme="minorHAnsi"/>
              </w:rPr>
            </w:pPr>
            <w:r>
              <w:rPr>
                <w:rFonts w:cstheme="minorHAnsi"/>
              </w:rPr>
              <w:t>8=Dead</w:t>
            </w:r>
          </w:p>
          <w:p w:rsidR="00315B0B" w:rsidRDefault="00315B0B" w:rsidP="00EF2766">
            <w:pPr>
              <w:rPr>
                <w:rFonts w:cstheme="minorHAnsi"/>
              </w:rPr>
            </w:pPr>
            <w:r>
              <w:rPr>
                <w:rFonts w:cstheme="minorHAnsi"/>
              </w:rPr>
              <w:t>9=Lost</w:t>
            </w:r>
          </w:p>
          <w:p w:rsidR="00315B0B" w:rsidRPr="00381EF2" w:rsidRDefault="00315B0B" w:rsidP="00EF2766">
            <w:pPr>
              <w:rPr>
                <w:rFonts w:cstheme="minorHAnsi"/>
              </w:rPr>
            </w:pPr>
            <w:r>
              <w:rPr>
                <w:rFonts w:cstheme="minorHAnsi"/>
              </w:rPr>
              <w:t>65=Withdrawn Consent to follow for survival</w:t>
            </w:r>
          </w:p>
        </w:tc>
        <w:tc>
          <w:tcPr>
            <w:tcW w:w="2377" w:type="dxa"/>
          </w:tcPr>
          <w:p w:rsidR="00315B0B" w:rsidRPr="00381EF2" w:rsidRDefault="00315B0B" w:rsidP="00EF2766">
            <w:pPr>
              <w:rPr>
                <w:rFonts w:cstheme="minorHAnsi"/>
              </w:rPr>
            </w:pPr>
          </w:p>
        </w:tc>
      </w:tr>
      <w:tr w:rsidR="00315B0B" w:rsidRPr="00381EF2" w:rsidTr="00EF2766">
        <w:tc>
          <w:tcPr>
            <w:tcW w:w="2427" w:type="dxa"/>
          </w:tcPr>
          <w:p w:rsidR="00315B0B" w:rsidRPr="00381EF2" w:rsidRDefault="00315B0B" w:rsidP="00EF2766">
            <w:pPr>
              <w:rPr>
                <w:rFonts w:cstheme="minorHAnsi"/>
              </w:rPr>
            </w:pPr>
            <w:r>
              <w:rPr>
                <w:rFonts w:cstheme="minorHAnsi"/>
              </w:rPr>
              <w:t>Ethnicity</w:t>
            </w:r>
          </w:p>
        </w:tc>
        <w:tc>
          <w:tcPr>
            <w:tcW w:w="1935" w:type="dxa"/>
          </w:tcPr>
          <w:p w:rsidR="00315B0B" w:rsidRPr="00381EF2" w:rsidRDefault="00315B0B" w:rsidP="00EF2766">
            <w:pPr>
              <w:rPr>
                <w:rFonts w:cstheme="minorHAnsi"/>
              </w:rPr>
            </w:pPr>
            <w:proofErr w:type="spellStart"/>
            <w:r>
              <w:rPr>
                <w:rFonts w:cstheme="minorHAnsi"/>
              </w:rPr>
              <w:t>Ethnic_ID</w:t>
            </w:r>
            <w:proofErr w:type="spellEnd"/>
          </w:p>
        </w:tc>
        <w:tc>
          <w:tcPr>
            <w:tcW w:w="2837" w:type="dxa"/>
          </w:tcPr>
          <w:p w:rsidR="00315B0B" w:rsidRDefault="00315B0B" w:rsidP="00EF2766">
            <w:pPr>
              <w:autoSpaceDE w:val="0"/>
              <w:autoSpaceDN w:val="0"/>
              <w:adjustRightInd w:val="0"/>
              <w:rPr>
                <w:rFonts w:cstheme="minorHAnsi"/>
              </w:rPr>
            </w:pPr>
            <w:r>
              <w:rPr>
                <w:rFonts w:cstheme="minorHAnsi"/>
              </w:rPr>
              <w:t>1= Hispanic or Latino</w:t>
            </w:r>
          </w:p>
          <w:p w:rsidR="00315B0B" w:rsidRDefault="00315B0B" w:rsidP="00EF2766">
            <w:pPr>
              <w:autoSpaceDE w:val="0"/>
              <w:autoSpaceDN w:val="0"/>
              <w:adjustRightInd w:val="0"/>
              <w:rPr>
                <w:rFonts w:cstheme="minorHAnsi"/>
              </w:rPr>
            </w:pPr>
            <w:r>
              <w:rPr>
                <w:rFonts w:cstheme="minorHAnsi"/>
              </w:rPr>
              <w:t>2=Non-Hispanic</w:t>
            </w:r>
          </w:p>
          <w:p w:rsidR="00315B0B" w:rsidRPr="00381EF2" w:rsidRDefault="00315B0B" w:rsidP="00EF2766">
            <w:pPr>
              <w:autoSpaceDE w:val="0"/>
              <w:autoSpaceDN w:val="0"/>
              <w:adjustRightInd w:val="0"/>
              <w:rPr>
                <w:rFonts w:cstheme="minorHAnsi"/>
              </w:rPr>
            </w:pPr>
            <w:r>
              <w:rPr>
                <w:rFonts w:cstheme="minorHAnsi"/>
              </w:rPr>
              <w:t>9=Unknown</w:t>
            </w:r>
          </w:p>
        </w:tc>
        <w:tc>
          <w:tcPr>
            <w:tcW w:w="2377" w:type="dxa"/>
          </w:tcPr>
          <w:p w:rsidR="00315B0B" w:rsidRPr="00381EF2" w:rsidRDefault="00315B0B" w:rsidP="00EF2766">
            <w:pPr>
              <w:rPr>
                <w:rFonts w:cstheme="minorHAnsi"/>
              </w:rPr>
            </w:pPr>
          </w:p>
        </w:tc>
      </w:tr>
      <w:tr w:rsidR="00315B0B" w:rsidRPr="00381EF2" w:rsidTr="00EF2766">
        <w:tc>
          <w:tcPr>
            <w:tcW w:w="2427" w:type="dxa"/>
          </w:tcPr>
          <w:p w:rsidR="00315B0B" w:rsidRDefault="00315B0B" w:rsidP="00EF2766">
            <w:pPr>
              <w:rPr>
                <w:rFonts w:cstheme="minorHAnsi"/>
              </w:rPr>
            </w:pPr>
            <w:r>
              <w:rPr>
                <w:rFonts w:cstheme="minorHAnsi"/>
              </w:rPr>
              <w:t>Status ID</w:t>
            </w:r>
          </w:p>
        </w:tc>
        <w:tc>
          <w:tcPr>
            <w:tcW w:w="1935" w:type="dxa"/>
          </w:tcPr>
          <w:p w:rsidR="00315B0B" w:rsidRDefault="00315B0B" w:rsidP="00EF2766">
            <w:pPr>
              <w:rPr>
                <w:rFonts w:cstheme="minorHAnsi"/>
              </w:rPr>
            </w:pPr>
            <w:proofErr w:type="spellStart"/>
            <w:r>
              <w:rPr>
                <w:rFonts w:cstheme="minorHAnsi"/>
              </w:rPr>
              <w:t>scase</w:t>
            </w:r>
            <w:proofErr w:type="spellEnd"/>
          </w:p>
        </w:tc>
        <w:tc>
          <w:tcPr>
            <w:tcW w:w="2837" w:type="dxa"/>
          </w:tcPr>
          <w:p w:rsidR="00315B0B" w:rsidRDefault="00315B0B" w:rsidP="00EF2766">
            <w:pPr>
              <w:rPr>
                <w:rFonts w:cstheme="minorHAnsi"/>
              </w:rPr>
            </w:pPr>
            <w:r>
              <w:rPr>
                <w:rFonts w:cstheme="minorHAnsi"/>
              </w:rPr>
              <w:t>10=On Study</w:t>
            </w:r>
          </w:p>
          <w:p w:rsidR="00315B0B" w:rsidRDefault="00315B0B" w:rsidP="00EF2766">
            <w:pPr>
              <w:rPr>
                <w:rFonts w:cstheme="minorHAnsi"/>
              </w:rPr>
            </w:pPr>
            <w:r>
              <w:rPr>
                <w:rFonts w:cstheme="minorHAnsi"/>
              </w:rPr>
              <w:t>11=Off Study</w:t>
            </w:r>
          </w:p>
          <w:p w:rsidR="00315B0B" w:rsidRDefault="00315B0B" w:rsidP="00EF2766">
            <w:pPr>
              <w:rPr>
                <w:rFonts w:cstheme="minorHAnsi"/>
              </w:rPr>
            </w:pPr>
            <w:r>
              <w:rPr>
                <w:rFonts w:cstheme="minorHAnsi"/>
              </w:rPr>
              <w:t>13=Lost</w:t>
            </w:r>
          </w:p>
          <w:p w:rsidR="00315B0B" w:rsidRDefault="00315B0B" w:rsidP="00EF2766">
            <w:pPr>
              <w:autoSpaceDE w:val="0"/>
              <w:autoSpaceDN w:val="0"/>
              <w:adjustRightInd w:val="0"/>
              <w:rPr>
                <w:rFonts w:cstheme="minorHAnsi"/>
              </w:rPr>
            </w:pPr>
            <w:r>
              <w:rPr>
                <w:rFonts w:cstheme="minorHAnsi"/>
              </w:rPr>
              <w:t>66=Withdrawn consent to follow for clinical status</w:t>
            </w:r>
          </w:p>
        </w:tc>
        <w:tc>
          <w:tcPr>
            <w:tcW w:w="2377" w:type="dxa"/>
          </w:tcPr>
          <w:p w:rsidR="00315B0B" w:rsidRPr="00381EF2" w:rsidRDefault="00315B0B" w:rsidP="00EF2766">
            <w:pPr>
              <w:rPr>
                <w:rFonts w:cstheme="minorHAnsi"/>
              </w:rPr>
            </w:pPr>
          </w:p>
        </w:tc>
      </w:tr>
      <w:tr w:rsidR="00315B0B" w:rsidRPr="00381EF2" w:rsidTr="00EF2766">
        <w:tc>
          <w:tcPr>
            <w:tcW w:w="2427" w:type="dxa"/>
          </w:tcPr>
          <w:p w:rsidR="00315B0B" w:rsidRDefault="00315B0B" w:rsidP="00EF2766">
            <w:pPr>
              <w:rPr>
                <w:rFonts w:cstheme="minorHAnsi"/>
              </w:rPr>
            </w:pPr>
            <w:r>
              <w:rPr>
                <w:rFonts w:cstheme="minorHAnsi"/>
              </w:rPr>
              <w:t>Group</w:t>
            </w:r>
          </w:p>
        </w:tc>
        <w:tc>
          <w:tcPr>
            <w:tcW w:w="1935" w:type="dxa"/>
          </w:tcPr>
          <w:p w:rsidR="00315B0B" w:rsidRDefault="00315B0B" w:rsidP="00EF2766">
            <w:pPr>
              <w:rPr>
                <w:rFonts w:cstheme="minorHAnsi"/>
              </w:rPr>
            </w:pPr>
            <w:r>
              <w:rPr>
                <w:rFonts w:cstheme="minorHAnsi"/>
              </w:rPr>
              <w:t>GROUP_ID</w:t>
            </w:r>
          </w:p>
        </w:tc>
        <w:tc>
          <w:tcPr>
            <w:tcW w:w="2837" w:type="dxa"/>
          </w:tcPr>
          <w:p w:rsidR="00315B0B" w:rsidRDefault="00315B0B" w:rsidP="00EF2766">
            <w:pPr>
              <w:rPr>
                <w:rFonts w:cstheme="minorHAnsi"/>
              </w:rPr>
            </w:pPr>
            <w:r>
              <w:rPr>
                <w:rFonts w:cstheme="minorHAnsi"/>
              </w:rPr>
              <w:t xml:space="preserve">1=Alliance for Clinical Trials </w:t>
            </w:r>
            <w:r>
              <w:rPr>
                <w:rFonts w:cstheme="minorHAnsi"/>
              </w:rPr>
              <w:lastRenderedPageBreak/>
              <w:t>in Oncology</w:t>
            </w:r>
          </w:p>
          <w:p w:rsidR="00315B0B" w:rsidRDefault="00315B0B" w:rsidP="00EF2766">
            <w:pPr>
              <w:rPr>
                <w:rFonts w:cstheme="minorHAnsi"/>
              </w:rPr>
            </w:pPr>
            <w:r>
              <w:rPr>
                <w:rFonts w:cstheme="minorHAnsi"/>
              </w:rPr>
              <w:t>37=Cancer Trials Support Unit</w:t>
            </w:r>
          </w:p>
        </w:tc>
        <w:tc>
          <w:tcPr>
            <w:tcW w:w="2377" w:type="dxa"/>
          </w:tcPr>
          <w:p w:rsidR="00315B0B" w:rsidRPr="00381EF2" w:rsidRDefault="00315B0B" w:rsidP="00EF2766">
            <w:pPr>
              <w:rPr>
                <w:rFonts w:cstheme="minorHAnsi"/>
              </w:rPr>
            </w:pPr>
          </w:p>
        </w:tc>
      </w:tr>
      <w:tr w:rsidR="00315B0B" w:rsidRPr="00381EF2" w:rsidTr="00EF2766">
        <w:tc>
          <w:tcPr>
            <w:tcW w:w="2427" w:type="dxa"/>
          </w:tcPr>
          <w:p w:rsidR="00315B0B" w:rsidRDefault="00315B0B" w:rsidP="00EF2766">
            <w:pPr>
              <w:rPr>
                <w:rFonts w:cstheme="minorHAnsi"/>
              </w:rPr>
            </w:pPr>
            <w:r>
              <w:rPr>
                <w:rFonts w:cstheme="minorHAnsi"/>
              </w:rPr>
              <w:lastRenderedPageBreak/>
              <w:t>Race</w:t>
            </w:r>
          </w:p>
        </w:tc>
        <w:tc>
          <w:tcPr>
            <w:tcW w:w="1935" w:type="dxa"/>
          </w:tcPr>
          <w:p w:rsidR="00315B0B" w:rsidRDefault="00315B0B" w:rsidP="00EF2766">
            <w:pPr>
              <w:rPr>
                <w:rFonts w:cstheme="minorHAnsi"/>
              </w:rPr>
            </w:pPr>
            <w:r>
              <w:rPr>
                <w:rFonts w:cstheme="minorHAnsi"/>
              </w:rPr>
              <w:t>RACE_ID</w:t>
            </w:r>
          </w:p>
        </w:tc>
        <w:tc>
          <w:tcPr>
            <w:tcW w:w="2837" w:type="dxa"/>
          </w:tcPr>
          <w:p w:rsidR="00315B0B" w:rsidRDefault="00315B0B" w:rsidP="00EF2766">
            <w:pPr>
              <w:rPr>
                <w:rFonts w:cstheme="minorHAnsi"/>
              </w:rPr>
            </w:pPr>
            <w:r>
              <w:rPr>
                <w:rFonts w:cstheme="minorHAnsi"/>
              </w:rPr>
              <w:t>1=White</w:t>
            </w:r>
          </w:p>
          <w:p w:rsidR="00315B0B" w:rsidRDefault="00315B0B" w:rsidP="00EF2766">
            <w:pPr>
              <w:rPr>
                <w:rFonts w:cstheme="minorHAnsi"/>
              </w:rPr>
            </w:pPr>
            <w:r>
              <w:rPr>
                <w:rFonts w:cstheme="minorHAnsi"/>
              </w:rPr>
              <w:t>3=Black or African American</w:t>
            </w:r>
          </w:p>
          <w:p w:rsidR="00315B0B" w:rsidRDefault="00315B0B" w:rsidP="00EF2766">
            <w:pPr>
              <w:rPr>
                <w:rFonts w:cstheme="minorHAnsi"/>
              </w:rPr>
            </w:pPr>
            <w:r>
              <w:rPr>
                <w:rFonts w:cstheme="minorHAnsi"/>
              </w:rPr>
              <w:t>4=Asian</w:t>
            </w:r>
          </w:p>
          <w:p w:rsidR="00315B0B" w:rsidRDefault="00315B0B" w:rsidP="00EF2766">
            <w:pPr>
              <w:rPr>
                <w:rFonts w:cstheme="minorHAnsi"/>
              </w:rPr>
            </w:pPr>
            <w:r>
              <w:rPr>
                <w:rFonts w:cstheme="minorHAnsi"/>
              </w:rPr>
              <w:t>5=</w:t>
            </w:r>
            <w:r>
              <w:t xml:space="preserve"> </w:t>
            </w:r>
            <w:r w:rsidRPr="00314D9E">
              <w:rPr>
                <w:rFonts w:cstheme="minorHAnsi"/>
              </w:rPr>
              <w:t>Native Hawaiian or Pacific Islander</w:t>
            </w:r>
            <w:r>
              <w:rPr>
                <w:rFonts w:cstheme="minorHAnsi"/>
              </w:rPr>
              <w:t xml:space="preserve"> or</w:t>
            </w:r>
            <w:r>
              <w:t xml:space="preserve"> </w:t>
            </w:r>
            <w:r w:rsidRPr="00314D9E">
              <w:rPr>
                <w:rFonts w:cstheme="minorHAnsi"/>
              </w:rPr>
              <w:t>American Indian or Alaska Native</w:t>
            </w:r>
          </w:p>
          <w:p w:rsidR="00315B0B" w:rsidRDefault="00315B0B" w:rsidP="00EF2766">
            <w:pPr>
              <w:rPr>
                <w:rFonts w:cstheme="minorHAnsi"/>
              </w:rPr>
            </w:pPr>
            <w:r>
              <w:rPr>
                <w:rFonts w:cstheme="minorHAnsi"/>
              </w:rPr>
              <w:t>99=Unknown</w:t>
            </w:r>
          </w:p>
        </w:tc>
        <w:tc>
          <w:tcPr>
            <w:tcW w:w="2377" w:type="dxa"/>
          </w:tcPr>
          <w:p w:rsidR="00315B0B" w:rsidRPr="00381EF2" w:rsidRDefault="00315B0B" w:rsidP="00EF2766">
            <w:pPr>
              <w:rPr>
                <w:rFonts w:cstheme="minorHAnsi"/>
              </w:rPr>
            </w:pPr>
          </w:p>
        </w:tc>
      </w:tr>
      <w:tr w:rsidR="00315B0B" w:rsidRPr="00381EF2" w:rsidTr="00EF2766">
        <w:tc>
          <w:tcPr>
            <w:tcW w:w="2427" w:type="dxa"/>
          </w:tcPr>
          <w:p w:rsidR="00315B0B" w:rsidRDefault="00315B0B" w:rsidP="00EF2766">
            <w:pPr>
              <w:rPr>
                <w:rFonts w:cstheme="minorHAnsi"/>
              </w:rPr>
            </w:pPr>
            <w:r>
              <w:rPr>
                <w:rFonts w:cstheme="minorHAnsi"/>
              </w:rPr>
              <w:t>Survival status</w:t>
            </w:r>
          </w:p>
        </w:tc>
        <w:tc>
          <w:tcPr>
            <w:tcW w:w="1935" w:type="dxa"/>
          </w:tcPr>
          <w:p w:rsidR="00315B0B" w:rsidRDefault="00315B0B" w:rsidP="00EF2766">
            <w:pPr>
              <w:rPr>
                <w:rFonts w:cstheme="minorHAnsi"/>
              </w:rPr>
            </w:pPr>
            <w:proofErr w:type="spellStart"/>
            <w:r>
              <w:rPr>
                <w:rFonts w:cstheme="minorHAnsi"/>
              </w:rPr>
              <w:t>Survstat</w:t>
            </w:r>
            <w:proofErr w:type="spellEnd"/>
          </w:p>
        </w:tc>
        <w:tc>
          <w:tcPr>
            <w:tcW w:w="2837" w:type="dxa"/>
          </w:tcPr>
          <w:p w:rsidR="009C6A8C" w:rsidRDefault="009C6A8C" w:rsidP="00EF2766">
            <w:pPr>
              <w:rPr>
                <w:rFonts w:cstheme="minorHAnsi"/>
              </w:rPr>
            </w:pPr>
            <w:r>
              <w:rPr>
                <w:rFonts w:cstheme="minorHAnsi"/>
              </w:rPr>
              <w:t>0=Alive</w:t>
            </w:r>
          </w:p>
          <w:p w:rsidR="00315B0B" w:rsidRDefault="00315B0B" w:rsidP="00EF2766">
            <w:pPr>
              <w:rPr>
                <w:rFonts w:cstheme="minorHAnsi"/>
              </w:rPr>
            </w:pPr>
            <w:r>
              <w:rPr>
                <w:rFonts w:cstheme="minorHAnsi"/>
              </w:rPr>
              <w:t>1=Dead</w:t>
            </w:r>
          </w:p>
        </w:tc>
        <w:tc>
          <w:tcPr>
            <w:tcW w:w="2377" w:type="dxa"/>
          </w:tcPr>
          <w:p w:rsidR="00315B0B" w:rsidRPr="00381EF2" w:rsidRDefault="00315B0B" w:rsidP="00EF2766">
            <w:pPr>
              <w:rPr>
                <w:rFonts w:cstheme="minorHAnsi"/>
              </w:rPr>
            </w:pPr>
          </w:p>
        </w:tc>
      </w:tr>
      <w:tr w:rsidR="00315B0B" w:rsidRPr="00381EF2" w:rsidTr="00EF2766">
        <w:tc>
          <w:tcPr>
            <w:tcW w:w="2427" w:type="dxa"/>
          </w:tcPr>
          <w:p w:rsidR="00315B0B" w:rsidRDefault="00315B0B" w:rsidP="00EF2766">
            <w:pPr>
              <w:rPr>
                <w:rFonts w:cstheme="minorHAnsi"/>
              </w:rPr>
            </w:pPr>
            <w:r>
              <w:rPr>
                <w:rFonts w:cstheme="minorHAnsi"/>
              </w:rPr>
              <w:t>Eligibility</w:t>
            </w:r>
          </w:p>
        </w:tc>
        <w:tc>
          <w:tcPr>
            <w:tcW w:w="1935" w:type="dxa"/>
          </w:tcPr>
          <w:p w:rsidR="00315B0B" w:rsidRDefault="00315B0B" w:rsidP="00EF2766">
            <w:pPr>
              <w:rPr>
                <w:rFonts w:cstheme="minorHAnsi"/>
              </w:rPr>
            </w:pPr>
            <w:proofErr w:type="spellStart"/>
            <w:r>
              <w:rPr>
                <w:rFonts w:cstheme="minorHAnsi"/>
              </w:rPr>
              <w:t>elig</w:t>
            </w:r>
            <w:proofErr w:type="spellEnd"/>
          </w:p>
        </w:tc>
        <w:tc>
          <w:tcPr>
            <w:tcW w:w="2837" w:type="dxa"/>
          </w:tcPr>
          <w:p w:rsidR="00315B0B" w:rsidRDefault="00315B0B" w:rsidP="00EF2766">
            <w:pPr>
              <w:rPr>
                <w:rFonts w:cstheme="minorHAnsi"/>
              </w:rPr>
            </w:pPr>
            <w:r>
              <w:rPr>
                <w:rFonts w:cstheme="minorHAnsi"/>
              </w:rPr>
              <w:t>1=ineligible</w:t>
            </w:r>
          </w:p>
          <w:p w:rsidR="00315B0B" w:rsidRDefault="00315B0B" w:rsidP="00EF2766">
            <w:pPr>
              <w:rPr>
                <w:rFonts w:cstheme="minorHAnsi"/>
              </w:rPr>
            </w:pPr>
            <w:r>
              <w:rPr>
                <w:rFonts w:cstheme="minorHAnsi"/>
              </w:rPr>
              <w:t>2=eligible</w:t>
            </w:r>
          </w:p>
          <w:p w:rsidR="00315B0B" w:rsidRDefault="00315B0B" w:rsidP="00EF2766">
            <w:pPr>
              <w:rPr>
                <w:rFonts w:cstheme="minorHAnsi"/>
              </w:rPr>
            </w:pPr>
            <w:r>
              <w:rPr>
                <w:rFonts w:cstheme="minorHAnsi"/>
              </w:rPr>
              <w:t>-1=pending</w:t>
            </w:r>
          </w:p>
        </w:tc>
        <w:tc>
          <w:tcPr>
            <w:tcW w:w="2377" w:type="dxa"/>
          </w:tcPr>
          <w:p w:rsidR="00315B0B" w:rsidRPr="00381EF2" w:rsidRDefault="00315B0B" w:rsidP="00EF2766">
            <w:pPr>
              <w:rPr>
                <w:rFonts w:cstheme="minorHAnsi"/>
              </w:rPr>
            </w:pPr>
          </w:p>
        </w:tc>
      </w:tr>
      <w:tr w:rsidR="00315B0B" w:rsidRPr="00381EF2" w:rsidTr="00EF2766">
        <w:tc>
          <w:tcPr>
            <w:tcW w:w="2427" w:type="dxa"/>
          </w:tcPr>
          <w:p w:rsidR="00315B0B" w:rsidRDefault="00315B0B" w:rsidP="00EF2766">
            <w:pPr>
              <w:rPr>
                <w:rFonts w:cstheme="minorHAnsi"/>
              </w:rPr>
            </w:pPr>
            <w:r>
              <w:rPr>
                <w:rFonts w:cstheme="minorHAnsi"/>
              </w:rPr>
              <w:t>Menopause status</w:t>
            </w:r>
          </w:p>
        </w:tc>
        <w:tc>
          <w:tcPr>
            <w:tcW w:w="1935" w:type="dxa"/>
          </w:tcPr>
          <w:p w:rsidR="00315B0B" w:rsidRDefault="00315B0B" w:rsidP="00EF2766">
            <w:pPr>
              <w:rPr>
                <w:rFonts w:cstheme="minorHAnsi"/>
              </w:rPr>
            </w:pPr>
            <w:r>
              <w:rPr>
                <w:rFonts w:cstheme="minorHAnsi"/>
              </w:rPr>
              <w:t>Stra1</w:t>
            </w:r>
          </w:p>
        </w:tc>
        <w:tc>
          <w:tcPr>
            <w:tcW w:w="2837" w:type="dxa"/>
          </w:tcPr>
          <w:p w:rsidR="00315B0B" w:rsidRDefault="00315B0B" w:rsidP="00EF2766">
            <w:pPr>
              <w:rPr>
                <w:rFonts w:cstheme="minorHAnsi"/>
              </w:rPr>
            </w:pPr>
            <w:r>
              <w:rPr>
                <w:rFonts w:cstheme="minorHAnsi"/>
              </w:rPr>
              <w:t>1=pre-menopause</w:t>
            </w:r>
          </w:p>
          <w:p w:rsidR="00315B0B" w:rsidRDefault="00315B0B" w:rsidP="00EF2766">
            <w:pPr>
              <w:rPr>
                <w:rFonts w:cstheme="minorHAnsi"/>
              </w:rPr>
            </w:pPr>
            <w:r>
              <w:rPr>
                <w:rFonts w:cstheme="minorHAnsi"/>
              </w:rPr>
              <w:t>2=post-menopause</w:t>
            </w:r>
          </w:p>
        </w:tc>
        <w:tc>
          <w:tcPr>
            <w:tcW w:w="2377" w:type="dxa"/>
          </w:tcPr>
          <w:p w:rsidR="00315B0B" w:rsidRPr="00381EF2" w:rsidRDefault="00315B0B" w:rsidP="00EF2766">
            <w:pPr>
              <w:rPr>
                <w:rFonts w:cstheme="minorHAnsi"/>
              </w:rPr>
            </w:pPr>
          </w:p>
        </w:tc>
      </w:tr>
      <w:tr w:rsidR="00315B0B" w:rsidRPr="00381EF2" w:rsidTr="00EF2766">
        <w:tc>
          <w:tcPr>
            <w:tcW w:w="2427" w:type="dxa"/>
          </w:tcPr>
          <w:p w:rsidR="00315B0B" w:rsidRDefault="00315B0B" w:rsidP="00EF2766">
            <w:pPr>
              <w:rPr>
                <w:rFonts w:cstheme="minorHAnsi"/>
              </w:rPr>
            </w:pPr>
            <w:r>
              <w:rPr>
                <w:rFonts w:cstheme="minorHAnsi"/>
              </w:rPr>
              <w:t>Receptor status</w:t>
            </w:r>
          </w:p>
        </w:tc>
        <w:tc>
          <w:tcPr>
            <w:tcW w:w="1935" w:type="dxa"/>
          </w:tcPr>
          <w:p w:rsidR="00315B0B" w:rsidRDefault="00315B0B" w:rsidP="00EF2766">
            <w:pPr>
              <w:rPr>
                <w:rFonts w:cstheme="minorHAnsi"/>
              </w:rPr>
            </w:pPr>
            <w:r>
              <w:rPr>
                <w:rFonts w:cstheme="minorHAnsi"/>
              </w:rPr>
              <w:t>Stra2</w:t>
            </w:r>
          </w:p>
        </w:tc>
        <w:tc>
          <w:tcPr>
            <w:tcW w:w="2837" w:type="dxa"/>
          </w:tcPr>
          <w:p w:rsidR="00315B0B" w:rsidRDefault="00315B0B" w:rsidP="00EF2766">
            <w:pPr>
              <w:rPr>
                <w:rFonts w:cstheme="minorHAnsi"/>
              </w:rPr>
            </w:pPr>
            <w:r>
              <w:rPr>
                <w:rFonts w:cstheme="minorHAnsi"/>
              </w:rPr>
              <w:t>1=</w:t>
            </w:r>
            <w:proofErr w:type="spellStart"/>
            <w:r>
              <w:rPr>
                <w:rFonts w:cstheme="minorHAnsi"/>
              </w:rPr>
              <w:t>recep</w:t>
            </w:r>
            <w:proofErr w:type="spellEnd"/>
            <w:r>
              <w:rPr>
                <w:rFonts w:cstheme="minorHAnsi"/>
              </w:rPr>
              <w:t>+,</w:t>
            </w:r>
            <w:proofErr w:type="spellStart"/>
            <w:r>
              <w:rPr>
                <w:rFonts w:cstheme="minorHAnsi"/>
              </w:rPr>
              <w:t>unk</w:t>
            </w:r>
            <w:proofErr w:type="spellEnd"/>
          </w:p>
          <w:p w:rsidR="00315B0B" w:rsidRDefault="00315B0B" w:rsidP="00EF2766">
            <w:pPr>
              <w:rPr>
                <w:rFonts w:cstheme="minorHAnsi"/>
              </w:rPr>
            </w:pPr>
            <w:r>
              <w:rPr>
                <w:rFonts w:cstheme="minorHAnsi"/>
              </w:rPr>
              <w:t>2=</w:t>
            </w:r>
            <w:proofErr w:type="spellStart"/>
            <w:r>
              <w:rPr>
                <w:rFonts w:cstheme="minorHAnsi"/>
              </w:rPr>
              <w:t>recep</w:t>
            </w:r>
            <w:proofErr w:type="spellEnd"/>
            <w:r>
              <w:rPr>
                <w:rFonts w:cstheme="minorHAnsi"/>
              </w:rPr>
              <w:t>-</w:t>
            </w:r>
          </w:p>
        </w:tc>
        <w:tc>
          <w:tcPr>
            <w:tcW w:w="2377" w:type="dxa"/>
          </w:tcPr>
          <w:p w:rsidR="00315B0B" w:rsidRPr="00381EF2" w:rsidRDefault="00315B0B" w:rsidP="00EF2766">
            <w:pPr>
              <w:rPr>
                <w:rFonts w:cstheme="minorHAnsi"/>
              </w:rPr>
            </w:pPr>
          </w:p>
        </w:tc>
      </w:tr>
      <w:tr w:rsidR="00315B0B" w:rsidRPr="00381EF2" w:rsidTr="00EF2766">
        <w:tc>
          <w:tcPr>
            <w:tcW w:w="2427" w:type="dxa"/>
          </w:tcPr>
          <w:p w:rsidR="00315B0B" w:rsidRDefault="00315B0B" w:rsidP="00EF2766">
            <w:pPr>
              <w:rPr>
                <w:rFonts w:cstheme="minorHAnsi"/>
              </w:rPr>
            </w:pPr>
            <w:r>
              <w:rPr>
                <w:rFonts w:cstheme="minorHAnsi"/>
              </w:rPr>
              <w:t>Her2-neu status</w:t>
            </w:r>
          </w:p>
        </w:tc>
        <w:tc>
          <w:tcPr>
            <w:tcW w:w="1935" w:type="dxa"/>
          </w:tcPr>
          <w:p w:rsidR="00315B0B" w:rsidRDefault="00315B0B" w:rsidP="00EF2766">
            <w:pPr>
              <w:rPr>
                <w:rFonts w:cstheme="minorHAnsi"/>
              </w:rPr>
            </w:pPr>
            <w:r>
              <w:rPr>
                <w:rFonts w:cstheme="minorHAnsi"/>
              </w:rPr>
              <w:t>Stra3</w:t>
            </w:r>
          </w:p>
        </w:tc>
        <w:tc>
          <w:tcPr>
            <w:tcW w:w="2837" w:type="dxa"/>
          </w:tcPr>
          <w:p w:rsidR="00315B0B" w:rsidRDefault="00315B0B" w:rsidP="00EF2766">
            <w:pPr>
              <w:rPr>
                <w:rFonts w:cstheme="minorHAnsi"/>
              </w:rPr>
            </w:pPr>
            <w:r>
              <w:rPr>
                <w:rFonts w:cstheme="minorHAnsi"/>
              </w:rPr>
              <w:t>1=positive</w:t>
            </w:r>
          </w:p>
          <w:p w:rsidR="00315B0B" w:rsidRDefault="00315B0B" w:rsidP="00EF2766">
            <w:pPr>
              <w:rPr>
                <w:rFonts w:cstheme="minorHAnsi"/>
              </w:rPr>
            </w:pPr>
            <w:r>
              <w:rPr>
                <w:rFonts w:cstheme="minorHAnsi"/>
              </w:rPr>
              <w:t>2=negative</w:t>
            </w:r>
          </w:p>
          <w:p w:rsidR="00315B0B" w:rsidRDefault="00315B0B" w:rsidP="00EF2766">
            <w:pPr>
              <w:rPr>
                <w:rFonts w:cstheme="minorHAnsi"/>
              </w:rPr>
            </w:pPr>
            <w:r>
              <w:rPr>
                <w:rFonts w:cstheme="minorHAnsi"/>
              </w:rPr>
              <w:t>3=unknown</w:t>
            </w:r>
          </w:p>
        </w:tc>
        <w:tc>
          <w:tcPr>
            <w:tcW w:w="2377" w:type="dxa"/>
          </w:tcPr>
          <w:p w:rsidR="00315B0B" w:rsidRPr="00381EF2" w:rsidRDefault="00315B0B" w:rsidP="00EF2766">
            <w:pPr>
              <w:rPr>
                <w:rFonts w:cstheme="minorHAnsi"/>
              </w:rPr>
            </w:pPr>
          </w:p>
        </w:tc>
      </w:tr>
      <w:tr w:rsidR="00315B0B" w:rsidRPr="00381EF2" w:rsidTr="00EF2766">
        <w:tc>
          <w:tcPr>
            <w:tcW w:w="2427" w:type="dxa"/>
          </w:tcPr>
          <w:p w:rsidR="00315B0B" w:rsidRDefault="00315B0B" w:rsidP="00EF2766">
            <w:pPr>
              <w:rPr>
                <w:rFonts w:cstheme="minorHAnsi"/>
              </w:rPr>
            </w:pPr>
            <w:r>
              <w:rPr>
                <w:rFonts w:cstheme="minorHAnsi"/>
              </w:rPr>
              <w:t>Treatment assigned</w:t>
            </w:r>
          </w:p>
        </w:tc>
        <w:tc>
          <w:tcPr>
            <w:tcW w:w="1935" w:type="dxa"/>
          </w:tcPr>
          <w:p w:rsidR="00315B0B" w:rsidRDefault="00315B0B" w:rsidP="00EF2766">
            <w:pPr>
              <w:rPr>
                <w:rFonts w:cstheme="minorHAnsi"/>
              </w:rPr>
            </w:pPr>
            <w:proofErr w:type="spellStart"/>
            <w:r>
              <w:rPr>
                <w:rFonts w:cstheme="minorHAnsi"/>
              </w:rPr>
              <w:t>indrx</w:t>
            </w:r>
            <w:proofErr w:type="spellEnd"/>
          </w:p>
        </w:tc>
        <w:tc>
          <w:tcPr>
            <w:tcW w:w="2837" w:type="dxa"/>
          </w:tcPr>
          <w:p w:rsidR="00315B0B" w:rsidRDefault="00315B0B" w:rsidP="00EF2766">
            <w:pPr>
              <w:rPr>
                <w:rFonts w:cstheme="minorHAnsi"/>
              </w:rPr>
            </w:pPr>
            <w:r>
              <w:rPr>
                <w:rFonts w:cstheme="minorHAnsi"/>
              </w:rPr>
              <w:t>1=CA-4</w:t>
            </w:r>
          </w:p>
          <w:p w:rsidR="00315B0B" w:rsidRDefault="00315B0B" w:rsidP="00EF2766">
            <w:pPr>
              <w:rPr>
                <w:rFonts w:cstheme="minorHAnsi"/>
              </w:rPr>
            </w:pPr>
            <w:r>
              <w:rPr>
                <w:rFonts w:cstheme="minorHAnsi"/>
              </w:rPr>
              <w:t>2=CA-6</w:t>
            </w:r>
          </w:p>
          <w:p w:rsidR="00315B0B" w:rsidRDefault="00315B0B" w:rsidP="00EF2766">
            <w:pPr>
              <w:rPr>
                <w:rFonts w:cstheme="minorHAnsi"/>
              </w:rPr>
            </w:pPr>
            <w:r>
              <w:rPr>
                <w:rFonts w:cstheme="minorHAnsi"/>
              </w:rPr>
              <w:t>3=T-4</w:t>
            </w:r>
          </w:p>
          <w:p w:rsidR="00315B0B" w:rsidRDefault="00315B0B" w:rsidP="00EF2766">
            <w:pPr>
              <w:rPr>
                <w:rFonts w:cstheme="minorHAnsi"/>
              </w:rPr>
            </w:pPr>
            <w:r>
              <w:rPr>
                <w:rFonts w:cstheme="minorHAnsi"/>
              </w:rPr>
              <w:t>4=T-6</w:t>
            </w:r>
          </w:p>
        </w:tc>
        <w:tc>
          <w:tcPr>
            <w:tcW w:w="2377" w:type="dxa"/>
          </w:tcPr>
          <w:p w:rsidR="00315B0B" w:rsidRPr="00381EF2" w:rsidRDefault="00315B0B" w:rsidP="00EF2766">
            <w:pPr>
              <w:rPr>
                <w:rFonts w:cstheme="minorHAnsi"/>
              </w:rPr>
            </w:pPr>
          </w:p>
        </w:tc>
      </w:tr>
      <w:tr w:rsidR="00315B0B" w:rsidRPr="00381EF2" w:rsidTr="00EF2766">
        <w:tc>
          <w:tcPr>
            <w:tcW w:w="2427" w:type="dxa"/>
          </w:tcPr>
          <w:p w:rsidR="00315B0B" w:rsidRDefault="00315B0B" w:rsidP="00EF2766">
            <w:pPr>
              <w:rPr>
                <w:rFonts w:cstheme="minorHAnsi"/>
              </w:rPr>
            </w:pPr>
            <w:r>
              <w:rPr>
                <w:rFonts w:cstheme="minorHAnsi"/>
              </w:rPr>
              <w:t>Tumor laterality</w:t>
            </w:r>
          </w:p>
        </w:tc>
        <w:tc>
          <w:tcPr>
            <w:tcW w:w="1935" w:type="dxa"/>
          </w:tcPr>
          <w:p w:rsidR="00315B0B" w:rsidRDefault="00315B0B" w:rsidP="00EF2766">
            <w:pPr>
              <w:rPr>
                <w:rFonts w:cstheme="minorHAnsi"/>
              </w:rPr>
            </w:pPr>
            <w:r>
              <w:rPr>
                <w:rFonts w:cstheme="minorHAnsi"/>
              </w:rPr>
              <w:t>OH002</w:t>
            </w:r>
          </w:p>
        </w:tc>
        <w:tc>
          <w:tcPr>
            <w:tcW w:w="2837" w:type="dxa"/>
          </w:tcPr>
          <w:p w:rsidR="00315B0B" w:rsidRDefault="00315B0B" w:rsidP="00EF2766">
            <w:pPr>
              <w:rPr>
                <w:rFonts w:cstheme="minorHAnsi"/>
              </w:rPr>
            </w:pPr>
            <w:r>
              <w:rPr>
                <w:rFonts w:cstheme="minorHAnsi"/>
              </w:rPr>
              <w:t>1=left</w:t>
            </w:r>
          </w:p>
          <w:p w:rsidR="00315B0B" w:rsidRDefault="00315B0B" w:rsidP="00EF2766">
            <w:pPr>
              <w:rPr>
                <w:rFonts w:cstheme="minorHAnsi"/>
              </w:rPr>
            </w:pPr>
            <w:r>
              <w:rPr>
                <w:rFonts w:cstheme="minorHAnsi"/>
              </w:rPr>
              <w:t>2=right</w:t>
            </w:r>
          </w:p>
          <w:p w:rsidR="00315B0B" w:rsidRDefault="00315B0B" w:rsidP="00EF2766">
            <w:pPr>
              <w:rPr>
                <w:rFonts w:cstheme="minorHAnsi"/>
              </w:rPr>
            </w:pPr>
            <w:r>
              <w:rPr>
                <w:rFonts w:cstheme="minorHAnsi"/>
              </w:rPr>
              <w:t xml:space="preserve">3=bilateral </w:t>
            </w:r>
          </w:p>
        </w:tc>
        <w:tc>
          <w:tcPr>
            <w:tcW w:w="2377" w:type="dxa"/>
          </w:tcPr>
          <w:p w:rsidR="00315B0B" w:rsidRPr="00381EF2" w:rsidRDefault="00315B0B" w:rsidP="00EF2766">
            <w:pPr>
              <w:rPr>
                <w:rFonts w:cstheme="minorHAnsi"/>
              </w:rPr>
            </w:pPr>
          </w:p>
        </w:tc>
      </w:tr>
      <w:tr w:rsidR="00315B0B" w:rsidRPr="00381EF2" w:rsidTr="00EF2766">
        <w:tc>
          <w:tcPr>
            <w:tcW w:w="2427" w:type="dxa"/>
          </w:tcPr>
          <w:p w:rsidR="00315B0B" w:rsidRDefault="00315B0B" w:rsidP="00EF2766">
            <w:pPr>
              <w:rPr>
                <w:rFonts w:cstheme="minorHAnsi"/>
              </w:rPr>
            </w:pPr>
            <w:r>
              <w:rPr>
                <w:rFonts w:ascii="Times" w:hAnsi="Times" w:cs="Times"/>
                <w:color w:val="000000"/>
              </w:rPr>
              <w:t>Receptor Status ER</w:t>
            </w:r>
          </w:p>
        </w:tc>
        <w:tc>
          <w:tcPr>
            <w:tcW w:w="1935" w:type="dxa"/>
          </w:tcPr>
          <w:p w:rsidR="00315B0B" w:rsidRDefault="00315B0B" w:rsidP="00EF2766">
            <w:pPr>
              <w:rPr>
                <w:rFonts w:cstheme="minorHAnsi"/>
              </w:rPr>
            </w:pPr>
            <w:r>
              <w:rPr>
                <w:rFonts w:cstheme="minorHAnsi"/>
              </w:rPr>
              <w:t>OH003</w:t>
            </w:r>
          </w:p>
        </w:tc>
        <w:tc>
          <w:tcPr>
            <w:tcW w:w="2837" w:type="dxa"/>
          </w:tcPr>
          <w:p w:rsidR="00315B0B" w:rsidRDefault="00315B0B" w:rsidP="00EF2766">
            <w:pPr>
              <w:rPr>
                <w:rFonts w:cstheme="minorHAnsi"/>
              </w:rPr>
            </w:pPr>
            <w:r>
              <w:rPr>
                <w:rFonts w:cstheme="minorHAnsi"/>
              </w:rPr>
              <w:t>1=Negative</w:t>
            </w:r>
          </w:p>
          <w:p w:rsidR="00315B0B" w:rsidRDefault="00315B0B" w:rsidP="00EF2766">
            <w:pPr>
              <w:rPr>
                <w:rFonts w:cstheme="minorHAnsi"/>
              </w:rPr>
            </w:pPr>
            <w:r>
              <w:rPr>
                <w:rFonts w:cstheme="minorHAnsi"/>
              </w:rPr>
              <w:t>2=Positive</w:t>
            </w:r>
          </w:p>
        </w:tc>
        <w:tc>
          <w:tcPr>
            <w:tcW w:w="2377" w:type="dxa"/>
          </w:tcPr>
          <w:p w:rsidR="00315B0B" w:rsidRPr="00381EF2" w:rsidRDefault="00315B0B" w:rsidP="00EF2766">
            <w:pPr>
              <w:rPr>
                <w:rFonts w:cstheme="minorHAnsi"/>
              </w:rPr>
            </w:pPr>
          </w:p>
        </w:tc>
      </w:tr>
      <w:tr w:rsidR="00315B0B" w:rsidRPr="00381EF2" w:rsidTr="00EF2766">
        <w:tc>
          <w:tcPr>
            <w:tcW w:w="2427" w:type="dxa"/>
          </w:tcPr>
          <w:p w:rsidR="00315B0B" w:rsidRDefault="00315B0B" w:rsidP="00EF2766">
            <w:pPr>
              <w:rPr>
                <w:rFonts w:ascii="Times" w:hAnsi="Times" w:cs="Times"/>
                <w:color w:val="000000"/>
              </w:rPr>
            </w:pPr>
            <w:r>
              <w:rPr>
                <w:rFonts w:ascii="Times" w:hAnsi="Times" w:cs="Times"/>
                <w:color w:val="000000"/>
              </w:rPr>
              <w:t xml:space="preserve">Receptor Status </w:t>
            </w:r>
            <w:proofErr w:type="spellStart"/>
            <w:r>
              <w:rPr>
                <w:rFonts w:ascii="Times" w:hAnsi="Times" w:cs="Times"/>
                <w:color w:val="000000"/>
              </w:rPr>
              <w:t>PgR</w:t>
            </w:r>
            <w:proofErr w:type="spellEnd"/>
          </w:p>
        </w:tc>
        <w:tc>
          <w:tcPr>
            <w:tcW w:w="1935" w:type="dxa"/>
          </w:tcPr>
          <w:p w:rsidR="00315B0B" w:rsidRDefault="00315B0B" w:rsidP="00EF2766">
            <w:pPr>
              <w:rPr>
                <w:rFonts w:cstheme="minorHAnsi"/>
              </w:rPr>
            </w:pPr>
            <w:r>
              <w:rPr>
                <w:rFonts w:cstheme="minorHAnsi"/>
              </w:rPr>
              <w:t>OH004</w:t>
            </w:r>
          </w:p>
        </w:tc>
        <w:tc>
          <w:tcPr>
            <w:tcW w:w="2837" w:type="dxa"/>
          </w:tcPr>
          <w:p w:rsidR="00315B0B" w:rsidRDefault="00315B0B" w:rsidP="00EF2766">
            <w:pPr>
              <w:rPr>
                <w:rFonts w:cstheme="minorHAnsi"/>
              </w:rPr>
            </w:pPr>
            <w:r>
              <w:rPr>
                <w:rFonts w:cstheme="minorHAnsi"/>
              </w:rPr>
              <w:t>1=Negative</w:t>
            </w:r>
          </w:p>
          <w:p w:rsidR="00315B0B" w:rsidRDefault="00315B0B" w:rsidP="00EF2766">
            <w:pPr>
              <w:rPr>
                <w:rFonts w:cstheme="minorHAnsi"/>
              </w:rPr>
            </w:pPr>
            <w:r>
              <w:rPr>
                <w:rFonts w:cstheme="minorHAnsi"/>
              </w:rPr>
              <w:t>2=Positive</w:t>
            </w:r>
          </w:p>
        </w:tc>
        <w:tc>
          <w:tcPr>
            <w:tcW w:w="2377" w:type="dxa"/>
          </w:tcPr>
          <w:p w:rsidR="00315B0B" w:rsidRPr="00381EF2" w:rsidRDefault="00315B0B" w:rsidP="00EF2766">
            <w:pPr>
              <w:rPr>
                <w:rFonts w:cstheme="minorHAnsi"/>
              </w:rPr>
            </w:pPr>
          </w:p>
        </w:tc>
      </w:tr>
      <w:tr w:rsidR="00315B0B" w:rsidRPr="00381EF2" w:rsidTr="00EF2766">
        <w:tc>
          <w:tcPr>
            <w:tcW w:w="2427" w:type="dxa"/>
          </w:tcPr>
          <w:p w:rsidR="00315B0B" w:rsidRDefault="00315B0B" w:rsidP="00EF2766">
            <w:pPr>
              <w:rPr>
                <w:rFonts w:ascii="Times" w:hAnsi="Times" w:cs="Times"/>
                <w:color w:val="000000"/>
              </w:rPr>
            </w:pPr>
            <w:r>
              <w:rPr>
                <w:rFonts w:ascii="Times" w:hAnsi="Times" w:cs="Times"/>
                <w:color w:val="000000"/>
              </w:rPr>
              <w:t>Histologic grade</w:t>
            </w:r>
          </w:p>
        </w:tc>
        <w:tc>
          <w:tcPr>
            <w:tcW w:w="1935" w:type="dxa"/>
          </w:tcPr>
          <w:p w:rsidR="00315B0B" w:rsidRDefault="00315B0B" w:rsidP="00EF2766">
            <w:pPr>
              <w:rPr>
                <w:rFonts w:cstheme="minorHAnsi"/>
              </w:rPr>
            </w:pPr>
            <w:r>
              <w:rPr>
                <w:rFonts w:cstheme="minorHAnsi"/>
              </w:rPr>
              <w:t>OH005</w:t>
            </w:r>
          </w:p>
        </w:tc>
        <w:tc>
          <w:tcPr>
            <w:tcW w:w="2837" w:type="dxa"/>
          </w:tcPr>
          <w:p w:rsidR="00315B0B" w:rsidRDefault="00315B0B" w:rsidP="00EF2766">
            <w:pPr>
              <w:rPr>
                <w:rFonts w:cstheme="minorHAnsi"/>
              </w:rPr>
            </w:pPr>
            <w:r>
              <w:rPr>
                <w:rFonts w:cstheme="minorHAnsi"/>
              </w:rPr>
              <w:t>1=Low</w:t>
            </w:r>
          </w:p>
          <w:p w:rsidR="00315B0B" w:rsidRDefault="00315B0B" w:rsidP="00EF2766">
            <w:pPr>
              <w:rPr>
                <w:rFonts w:cstheme="minorHAnsi"/>
              </w:rPr>
            </w:pPr>
            <w:r>
              <w:rPr>
                <w:rFonts w:cstheme="minorHAnsi"/>
              </w:rPr>
              <w:t>2=Intermediate</w:t>
            </w:r>
          </w:p>
          <w:p w:rsidR="00315B0B" w:rsidRDefault="00315B0B" w:rsidP="00EF2766">
            <w:pPr>
              <w:rPr>
                <w:rFonts w:cstheme="minorHAnsi"/>
              </w:rPr>
            </w:pPr>
            <w:r>
              <w:rPr>
                <w:rFonts w:cstheme="minorHAnsi"/>
              </w:rPr>
              <w:t>3=High</w:t>
            </w:r>
          </w:p>
        </w:tc>
        <w:tc>
          <w:tcPr>
            <w:tcW w:w="2377" w:type="dxa"/>
          </w:tcPr>
          <w:p w:rsidR="00315B0B" w:rsidRPr="00381EF2" w:rsidRDefault="00315B0B" w:rsidP="00EF2766">
            <w:pPr>
              <w:rPr>
                <w:rFonts w:cstheme="minorHAnsi"/>
              </w:rPr>
            </w:pPr>
          </w:p>
        </w:tc>
      </w:tr>
      <w:tr w:rsidR="00315B0B" w:rsidRPr="00381EF2" w:rsidTr="00EF2766">
        <w:tc>
          <w:tcPr>
            <w:tcW w:w="2427" w:type="dxa"/>
          </w:tcPr>
          <w:p w:rsidR="00315B0B" w:rsidRDefault="00315B0B" w:rsidP="00EF2766">
            <w:pPr>
              <w:rPr>
                <w:rFonts w:ascii="Times" w:hAnsi="Times" w:cs="Times"/>
                <w:color w:val="000000"/>
              </w:rPr>
            </w:pPr>
            <w:r>
              <w:rPr>
                <w:rFonts w:ascii="Times" w:hAnsi="Times" w:cs="Times"/>
                <w:color w:val="000000"/>
              </w:rPr>
              <w:t>Prior hormonal therapy</w:t>
            </w:r>
          </w:p>
        </w:tc>
        <w:tc>
          <w:tcPr>
            <w:tcW w:w="1935" w:type="dxa"/>
          </w:tcPr>
          <w:p w:rsidR="00315B0B" w:rsidRDefault="00315B0B" w:rsidP="00EF2766">
            <w:pPr>
              <w:rPr>
                <w:rFonts w:cstheme="minorHAnsi"/>
              </w:rPr>
            </w:pPr>
            <w:r>
              <w:rPr>
                <w:rFonts w:cstheme="minorHAnsi"/>
              </w:rPr>
              <w:t>OH011</w:t>
            </w:r>
          </w:p>
        </w:tc>
        <w:tc>
          <w:tcPr>
            <w:tcW w:w="2837" w:type="dxa"/>
          </w:tcPr>
          <w:p w:rsidR="00315B0B" w:rsidRDefault="00315B0B" w:rsidP="00EF2766">
            <w:pPr>
              <w:autoSpaceDE w:val="0"/>
              <w:autoSpaceDN w:val="0"/>
              <w:adjustRightInd w:val="0"/>
              <w:rPr>
                <w:rFonts w:ascii="LucidaConsole" w:hAnsi="LucidaConsole" w:cs="LucidaConsole"/>
                <w:sz w:val="20"/>
                <w:szCs w:val="20"/>
              </w:rPr>
            </w:pPr>
            <w:r>
              <w:rPr>
                <w:rFonts w:ascii="LucidaConsole" w:hAnsi="LucidaConsole" w:cs="LucidaConsole"/>
                <w:sz w:val="20"/>
                <w:szCs w:val="20"/>
              </w:rPr>
              <w:t>1=no</w:t>
            </w:r>
          </w:p>
          <w:p w:rsidR="00315B0B" w:rsidRDefault="00315B0B" w:rsidP="00EF2766">
            <w:pPr>
              <w:autoSpaceDE w:val="0"/>
              <w:autoSpaceDN w:val="0"/>
              <w:adjustRightInd w:val="0"/>
              <w:rPr>
                <w:rFonts w:ascii="LucidaConsole" w:hAnsi="LucidaConsole" w:cs="LucidaConsole"/>
                <w:sz w:val="20"/>
                <w:szCs w:val="20"/>
              </w:rPr>
            </w:pPr>
            <w:r>
              <w:rPr>
                <w:rFonts w:ascii="LucidaConsole" w:hAnsi="LucidaConsole" w:cs="LucidaConsole"/>
                <w:sz w:val="20"/>
                <w:szCs w:val="20"/>
              </w:rPr>
              <w:t>2=yes</w:t>
            </w:r>
          </w:p>
        </w:tc>
        <w:tc>
          <w:tcPr>
            <w:tcW w:w="2377" w:type="dxa"/>
          </w:tcPr>
          <w:p w:rsidR="00315B0B" w:rsidRDefault="00315B0B" w:rsidP="00EF2766">
            <w:pPr>
              <w:rPr>
                <w:rFonts w:cstheme="minorHAnsi"/>
              </w:rPr>
            </w:pPr>
          </w:p>
        </w:tc>
      </w:tr>
      <w:tr w:rsidR="00315B0B" w:rsidRPr="00381EF2" w:rsidTr="00EF2766">
        <w:tc>
          <w:tcPr>
            <w:tcW w:w="2427" w:type="dxa"/>
          </w:tcPr>
          <w:p w:rsidR="00315B0B" w:rsidRDefault="00315B0B" w:rsidP="00EF2766">
            <w:pPr>
              <w:rPr>
                <w:rFonts w:ascii="Times" w:hAnsi="Times" w:cs="Times"/>
                <w:color w:val="000000"/>
              </w:rPr>
            </w:pPr>
            <w:r>
              <w:rPr>
                <w:rFonts w:ascii="Times" w:hAnsi="Times" w:cs="Times"/>
                <w:color w:val="000000"/>
              </w:rPr>
              <w:t xml:space="preserve">HT </w:t>
            </w:r>
            <w:proofErr w:type="spellStart"/>
            <w:r>
              <w:rPr>
                <w:rFonts w:ascii="Times" w:hAnsi="Times" w:cs="Times"/>
                <w:color w:val="000000"/>
              </w:rPr>
              <w:t>Tamoxifen</w:t>
            </w:r>
            <w:proofErr w:type="spellEnd"/>
          </w:p>
        </w:tc>
        <w:tc>
          <w:tcPr>
            <w:tcW w:w="1935" w:type="dxa"/>
          </w:tcPr>
          <w:p w:rsidR="00315B0B" w:rsidRDefault="00315B0B" w:rsidP="00EF2766">
            <w:pPr>
              <w:rPr>
                <w:rFonts w:cstheme="minorHAnsi"/>
              </w:rPr>
            </w:pPr>
            <w:r>
              <w:rPr>
                <w:rFonts w:cstheme="minorHAnsi"/>
              </w:rPr>
              <w:t>OH012</w:t>
            </w:r>
          </w:p>
        </w:tc>
        <w:tc>
          <w:tcPr>
            <w:tcW w:w="2837" w:type="dxa"/>
          </w:tcPr>
          <w:p w:rsidR="00315B0B" w:rsidRDefault="00315B0B" w:rsidP="00EF2766">
            <w:pPr>
              <w:autoSpaceDE w:val="0"/>
              <w:autoSpaceDN w:val="0"/>
              <w:adjustRightInd w:val="0"/>
              <w:rPr>
                <w:rFonts w:ascii="LucidaConsole" w:hAnsi="LucidaConsole" w:cs="LucidaConsole"/>
                <w:sz w:val="20"/>
                <w:szCs w:val="20"/>
              </w:rPr>
            </w:pPr>
            <w:r>
              <w:rPr>
                <w:rFonts w:ascii="LucidaConsole" w:hAnsi="LucidaConsole" w:cs="LucidaConsole"/>
                <w:sz w:val="20"/>
                <w:szCs w:val="20"/>
              </w:rPr>
              <w:t>1=no</w:t>
            </w:r>
          </w:p>
          <w:p w:rsidR="00315B0B" w:rsidRDefault="00315B0B" w:rsidP="00EF2766">
            <w:pPr>
              <w:autoSpaceDE w:val="0"/>
              <w:autoSpaceDN w:val="0"/>
              <w:adjustRightInd w:val="0"/>
              <w:rPr>
                <w:rFonts w:ascii="LucidaConsole" w:hAnsi="LucidaConsole" w:cs="LucidaConsole"/>
                <w:sz w:val="20"/>
                <w:szCs w:val="20"/>
              </w:rPr>
            </w:pPr>
            <w:r>
              <w:rPr>
                <w:rFonts w:ascii="LucidaConsole" w:hAnsi="LucidaConsole" w:cs="LucidaConsole"/>
                <w:sz w:val="20"/>
                <w:szCs w:val="20"/>
              </w:rPr>
              <w:t>2=yes</w:t>
            </w:r>
          </w:p>
        </w:tc>
        <w:tc>
          <w:tcPr>
            <w:tcW w:w="2377" w:type="dxa"/>
          </w:tcPr>
          <w:p w:rsidR="00315B0B" w:rsidRDefault="001B5A51" w:rsidP="00EF2766">
            <w:pPr>
              <w:rPr>
                <w:rFonts w:cstheme="minorHAnsi"/>
              </w:rPr>
            </w:pPr>
            <w:r>
              <w:rPr>
                <w:rFonts w:cstheme="minorHAnsi"/>
              </w:rPr>
              <w:t>HT = prior hormonal therapy</w:t>
            </w:r>
          </w:p>
        </w:tc>
      </w:tr>
      <w:tr w:rsidR="00315B0B" w:rsidRPr="00381EF2" w:rsidTr="00EF2766">
        <w:tc>
          <w:tcPr>
            <w:tcW w:w="2427" w:type="dxa"/>
          </w:tcPr>
          <w:p w:rsidR="00315B0B" w:rsidRDefault="00315B0B" w:rsidP="00EF2766">
            <w:pPr>
              <w:rPr>
                <w:rFonts w:ascii="Times" w:hAnsi="Times" w:cs="Times"/>
                <w:color w:val="000000"/>
              </w:rPr>
            </w:pPr>
            <w:r>
              <w:rPr>
                <w:rFonts w:ascii="Times" w:hAnsi="Times" w:cs="Times"/>
                <w:color w:val="000000"/>
              </w:rPr>
              <w:t xml:space="preserve">HT </w:t>
            </w:r>
            <w:proofErr w:type="spellStart"/>
            <w:r>
              <w:rPr>
                <w:rFonts w:ascii="Times" w:hAnsi="Times" w:cs="Times"/>
                <w:color w:val="000000"/>
              </w:rPr>
              <w:t>Raloxifen</w:t>
            </w:r>
            <w:proofErr w:type="spellEnd"/>
          </w:p>
        </w:tc>
        <w:tc>
          <w:tcPr>
            <w:tcW w:w="1935" w:type="dxa"/>
          </w:tcPr>
          <w:p w:rsidR="00315B0B" w:rsidRDefault="00315B0B" w:rsidP="00EF2766">
            <w:pPr>
              <w:rPr>
                <w:rFonts w:cstheme="minorHAnsi"/>
              </w:rPr>
            </w:pPr>
            <w:r>
              <w:rPr>
                <w:rFonts w:cstheme="minorHAnsi"/>
              </w:rPr>
              <w:t>OH013</w:t>
            </w:r>
          </w:p>
        </w:tc>
        <w:tc>
          <w:tcPr>
            <w:tcW w:w="2837" w:type="dxa"/>
          </w:tcPr>
          <w:p w:rsidR="00315B0B" w:rsidRDefault="00315B0B" w:rsidP="00EF2766">
            <w:pPr>
              <w:autoSpaceDE w:val="0"/>
              <w:autoSpaceDN w:val="0"/>
              <w:adjustRightInd w:val="0"/>
              <w:rPr>
                <w:rFonts w:ascii="LucidaConsole" w:hAnsi="LucidaConsole" w:cs="LucidaConsole"/>
                <w:sz w:val="20"/>
                <w:szCs w:val="20"/>
              </w:rPr>
            </w:pPr>
            <w:r>
              <w:rPr>
                <w:rFonts w:ascii="LucidaConsole" w:hAnsi="LucidaConsole" w:cs="LucidaConsole"/>
                <w:sz w:val="20"/>
                <w:szCs w:val="20"/>
              </w:rPr>
              <w:t>1=no</w:t>
            </w:r>
          </w:p>
          <w:p w:rsidR="00315B0B" w:rsidRDefault="00315B0B" w:rsidP="00EF2766">
            <w:pPr>
              <w:autoSpaceDE w:val="0"/>
              <w:autoSpaceDN w:val="0"/>
              <w:adjustRightInd w:val="0"/>
              <w:rPr>
                <w:rFonts w:ascii="LucidaConsole" w:hAnsi="LucidaConsole" w:cs="LucidaConsole"/>
                <w:sz w:val="20"/>
                <w:szCs w:val="20"/>
              </w:rPr>
            </w:pPr>
            <w:r>
              <w:rPr>
                <w:rFonts w:ascii="LucidaConsole" w:hAnsi="LucidaConsole" w:cs="LucidaConsole"/>
                <w:sz w:val="20"/>
                <w:szCs w:val="20"/>
              </w:rPr>
              <w:t>2=yes</w:t>
            </w:r>
          </w:p>
        </w:tc>
        <w:tc>
          <w:tcPr>
            <w:tcW w:w="2377" w:type="dxa"/>
          </w:tcPr>
          <w:p w:rsidR="00315B0B" w:rsidRDefault="001B5A51" w:rsidP="00EF2766">
            <w:pPr>
              <w:rPr>
                <w:rFonts w:cstheme="minorHAnsi"/>
              </w:rPr>
            </w:pPr>
            <w:r>
              <w:rPr>
                <w:rFonts w:cstheme="minorHAnsi"/>
              </w:rPr>
              <w:t>HT = prior hormonal therapy</w:t>
            </w:r>
          </w:p>
        </w:tc>
      </w:tr>
      <w:tr w:rsidR="00315B0B" w:rsidRPr="00381EF2" w:rsidTr="00EF2766">
        <w:tc>
          <w:tcPr>
            <w:tcW w:w="2427" w:type="dxa"/>
          </w:tcPr>
          <w:p w:rsidR="00315B0B" w:rsidRDefault="00315B0B" w:rsidP="00EF2766">
            <w:pPr>
              <w:rPr>
                <w:rFonts w:ascii="Times" w:hAnsi="Times" w:cs="Times"/>
                <w:color w:val="000000"/>
              </w:rPr>
            </w:pPr>
            <w:r>
              <w:rPr>
                <w:rFonts w:ascii="Times" w:hAnsi="Times" w:cs="Times"/>
                <w:color w:val="000000"/>
              </w:rPr>
              <w:t>HT Other</w:t>
            </w:r>
          </w:p>
        </w:tc>
        <w:tc>
          <w:tcPr>
            <w:tcW w:w="1935" w:type="dxa"/>
          </w:tcPr>
          <w:p w:rsidR="00315B0B" w:rsidRDefault="00315B0B" w:rsidP="00EF2766">
            <w:pPr>
              <w:rPr>
                <w:rFonts w:cstheme="minorHAnsi"/>
              </w:rPr>
            </w:pPr>
            <w:r>
              <w:rPr>
                <w:rFonts w:cstheme="minorHAnsi"/>
              </w:rPr>
              <w:t>OH014</w:t>
            </w:r>
          </w:p>
        </w:tc>
        <w:tc>
          <w:tcPr>
            <w:tcW w:w="2837" w:type="dxa"/>
          </w:tcPr>
          <w:p w:rsidR="00315B0B" w:rsidRDefault="00315B0B" w:rsidP="00EF2766">
            <w:pPr>
              <w:autoSpaceDE w:val="0"/>
              <w:autoSpaceDN w:val="0"/>
              <w:adjustRightInd w:val="0"/>
              <w:rPr>
                <w:rFonts w:ascii="LucidaConsole" w:hAnsi="LucidaConsole" w:cs="LucidaConsole"/>
                <w:sz w:val="20"/>
                <w:szCs w:val="20"/>
              </w:rPr>
            </w:pPr>
            <w:r>
              <w:rPr>
                <w:rFonts w:ascii="LucidaConsole" w:hAnsi="LucidaConsole" w:cs="LucidaConsole"/>
                <w:sz w:val="20"/>
                <w:szCs w:val="20"/>
              </w:rPr>
              <w:t>1=no</w:t>
            </w:r>
          </w:p>
          <w:p w:rsidR="00315B0B" w:rsidRDefault="00315B0B" w:rsidP="00EF2766">
            <w:pPr>
              <w:autoSpaceDE w:val="0"/>
              <w:autoSpaceDN w:val="0"/>
              <w:adjustRightInd w:val="0"/>
              <w:rPr>
                <w:rFonts w:ascii="LucidaConsole" w:hAnsi="LucidaConsole" w:cs="LucidaConsole"/>
                <w:sz w:val="20"/>
                <w:szCs w:val="20"/>
              </w:rPr>
            </w:pPr>
            <w:r>
              <w:rPr>
                <w:rFonts w:ascii="LucidaConsole" w:hAnsi="LucidaConsole" w:cs="LucidaConsole"/>
                <w:sz w:val="20"/>
                <w:szCs w:val="20"/>
              </w:rPr>
              <w:t>2=yes</w:t>
            </w:r>
          </w:p>
        </w:tc>
        <w:tc>
          <w:tcPr>
            <w:tcW w:w="2377" w:type="dxa"/>
          </w:tcPr>
          <w:p w:rsidR="00315B0B" w:rsidRDefault="001B5A51" w:rsidP="00EF2766">
            <w:pPr>
              <w:rPr>
                <w:rFonts w:cstheme="minorHAnsi"/>
              </w:rPr>
            </w:pPr>
            <w:r>
              <w:rPr>
                <w:rFonts w:cstheme="minorHAnsi"/>
              </w:rPr>
              <w:t>HT = prior hormonal therapy</w:t>
            </w:r>
          </w:p>
        </w:tc>
      </w:tr>
      <w:tr w:rsidR="00315B0B" w:rsidRPr="00381EF2" w:rsidTr="00EF2766">
        <w:tc>
          <w:tcPr>
            <w:tcW w:w="2427" w:type="dxa"/>
          </w:tcPr>
          <w:p w:rsidR="00315B0B" w:rsidRDefault="001B5A51" w:rsidP="00EF2766">
            <w:pPr>
              <w:rPr>
                <w:rFonts w:ascii="Times" w:hAnsi="Times" w:cs="Times"/>
                <w:color w:val="000000"/>
              </w:rPr>
            </w:pPr>
            <w:r>
              <w:rPr>
                <w:rFonts w:ascii="Times" w:hAnsi="Times" w:cs="Times"/>
                <w:color w:val="000000"/>
              </w:rPr>
              <w:t>Prior adjuvant chemo</w:t>
            </w:r>
          </w:p>
        </w:tc>
        <w:tc>
          <w:tcPr>
            <w:tcW w:w="1935" w:type="dxa"/>
          </w:tcPr>
          <w:p w:rsidR="00315B0B" w:rsidRDefault="00315B0B" w:rsidP="00EF2766">
            <w:pPr>
              <w:rPr>
                <w:rFonts w:cstheme="minorHAnsi"/>
              </w:rPr>
            </w:pPr>
            <w:r>
              <w:rPr>
                <w:rFonts w:cstheme="minorHAnsi"/>
              </w:rPr>
              <w:t>OH016</w:t>
            </w:r>
          </w:p>
        </w:tc>
        <w:tc>
          <w:tcPr>
            <w:tcW w:w="2837" w:type="dxa"/>
          </w:tcPr>
          <w:p w:rsidR="00315B0B" w:rsidRDefault="00315B0B" w:rsidP="00EF2766">
            <w:pPr>
              <w:autoSpaceDE w:val="0"/>
              <w:autoSpaceDN w:val="0"/>
              <w:adjustRightInd w:val="0"/>
              <w:rPr>
                <w:rFonts w:ascii="LucidaConsole" w:hAnsi="LucidaConsole" w:cs="LucidaConsole"/>
                <w:sz w:val="20"/>
                <w:szCs w:val="20"/>
              </w:rPr>
            </w:pPr>
            <w:r>
              <w:rPr>
                <w:rFonts w:ascii="LucidaConsole" w:hAnsi="LucidaConsole" w:cs="LucidaConsole"/>
                <w:sz w:val="20"/>
                <w:szCs w:val="20"/>
              </w:rPr>
              <w:t>1=no</w:t>
            </w:r>
          </w:p>
          <w:p w:rsidR="00315B0B" w:rsidRDefault="00315B0B" w:rsidP="00EF2766">
            <w:pPr>
              <w:autoSpaceDE w:val="0"/>
              <w:autoSpaceDN w:val="0"/>
              <w:adjustRightInd w:val="0"/>
              <w:rPr>
                <w:rFonts w:ascii="LucidaConsole" w:hAnsi="LucidaConsole" w:cs="LucidaConsole"/>
                <w:sz w:val="20"/>
                <w:szCs w:val="20"/>
              </w:rPr>
            </w:pPr>
            <w:r>
              <w:rPr>
                <w:rFonts w:ascii="LucidaConsole" w:hAnsi="LucidaConsole" w:cs="LucidaConsole"/>
                <w:sz w:val="20"/>
                <w:szCs w:val="20"/>
              </w:rPr>
              <w:t>2=yes</w:t>
            </w:r>
          </w:p>
        </w:tc>
        <w:tc>
          <w:tcPr>
            <w:tcW w:w="2377" w:type="dxa"/>
          </w:tcPr>
          <w:p w:rsidR="00315B0B" w:rsidRDefault="00315B0B" w:rsidP="00EF2766">
            <w:pPr>
              <w:rPr>
                <w:rFonts w:cstheme="minorHAnsi"/>
              </w:rPr>
            </w:pPr>
          </w:p>
        </w:tc>
      </w:tr>
      <w:tr w:rsidR="00315B0B" w:rsidRPr="00381EF2" w:rsidTr="00EF2766">
        <w:tc>
          <w:tcPr>
            <w:tcW w:w="2427" w:type="dxa"/>
          </w:tcPr>
          <w:p w:rsidR="00315B0B" w:rsidRDefault="00315B0B" w:rsidP="00EF2766">
            <w:pPr>
              <w:rPr>
                <w:rFonts w:ascii="Times" w:hAnsi="Times" w:cs="Times"/>
                <w:color w:val="000000"/>
              </w:rPr>
            </w:pPr>
            <w:r>
              <w:rPr>
                <w:rFonts w:ascii="Times" w:hAnsi="Times" w:cs="Times"/>
                <w:color w:val="000000"/>
              </w:rPr>
              <w:t>Type biopsy</w:t>
            </w:r>
          </w:p>
        </w:tc>
        <w:tc>
          <w:tcPr>
            <w:tcW w:w="1935" w:type="dxa"/>
          </w:tcPr>
          <w:p w:rsidR="00315B0B" w:rsidRDefault="00315B0B" w:rsidP="00EF2766">
            <w:pPr>
              <w:rPr>
                <w:rFonts w:cstheme="minorHAnsi"/>
              </w:rPr>
            </w:pPr>
            <w:r>
              <w:rPr>
                <w:rFonts w:cstheme="minorHAnsi"/>
              </w:rPr>
              <w:t>OH027</w:t>
            </w:r>
          </w:p>
        </w:tc>
        <w:tc>
          <w:tcPr>
            <w:tcW w:w="2837" w:type="dxa"/>
          </w:tcPr>
          <w:p w:rsidR="00315B0B" w:rsidRDefault="00315B0B" w:rsidP="00EF2766">
            <w:pPr>
              <w:autoSpaceDE w:val="0"/>
              <w:autoSpaceDN w:val="0"/>
              <w:adjustRightInd w:val="0"/>
              <w:rPr>
                <w:rFonts w:ascii="LucidaConsole" w:hAnsi="LucidaConsole" w:cs="LucidaConsole"/>
                <w:sz w:val="20"/>
                <w:szCs w:val="20"/>
              </w:rPr>
            </w:pPr>
            <w:r>
              <w:rPr>
                <w:rFonts w:ascii="LucidaConsole" w:hAnsi="LucidaConsole" w:cs="LucidaConsole"/>
                <w:sz w:val="20"/>
                <w:szCs w:val="20"/>
              </w:rPr>
              <w:t xml:space="preserve">1=Core needle </w:t>
            </w:r>
          </w:p>
          <w:p w:rsidR="00315B0B" w:rsidRDefault="00315B0B" w:rsidP="00EF2766">
            <w:pPr>
              <w:autoSpaceDE w:val="0"/>
              <w:autoSpaceDN w:val="0"/>
              <w:adjustRightInd w:val="0"/>
              <w:rPr>
                <w:rFonts w:ascii="LucidaConsole" w:hAnsi="LucidaConsole" w:cs="LucidaConsole"/>
                <w:sz w:val="20"/>
                <w:szCs w:val="20"/>
              </w:rPr>
            </w:pPr>
            <w:r>
              <w:rPr>
                <w:rFonts w:ascii="LucidaConsole" w:hAnsi="LucidaConsole" w:cs="LucidaConsole"/>
                <w:sz w:val="20"/>
                <w:szCs w:val="20"/>
              </w:rPr>
              <w:lastRenderedPageBreak/>
              <w:t>2=Incisional</w:t>
            </w:r>
          </w:p>
          <w:p w:rsidR="00315B0B" w:rsidRDefault="00315B0B" w:rsidP="00EF2766">
            <w:pPr>
              <w:autoSpaceDE w:val="0"/>
              <w:autoSpaceDN w:val="0"/>
              <w:adjustRightInd w:val="0"/>
              <w:rPr>
                <w:rFonts w:ascii="LucidaConsole" w:hAnsi="LucidaConsole" w:cs="LucidaConsole"/>
                <w:sz w:val="20"/>
                <w:szCs w:val="20"/>
              </w:rPr>
            </w:pPr>
            <w:r>
              <w:rPr>
                <w:rFonts w:ascii="LucidaConsole" w:hAnsi="LucidaConsole" w:cs="LucidaConsole"/>
                <w:sz w:val="20"/>
                <w:szCs w:val="20"/>
              </w:rPr>
              <w:t>3=Excisional</w:t>
            </w:r>
          </w:p>
        </w:tc>
        <w:tc>
          <w:tcPr>
            <w:tcW w:w="2377" w:type="dxa"/>
          </w:tcPr>
          <w:p w:rsidR="00315B0B" w:rsidRDefault="00315B0B" w:rsidP="00EF2766">
            <w:pPr>
              <w:rPr>
                <w:rFonts w:cstheme="minorHAnsi"/>
              </w:rPr>
            </w:pPr>
          </w:p>
        </w:tc>
      </w:tr>
      <w:tr w:rsidR="00315B0B" w:rsidRPr="00381EF2" w:rsidTr="00EF2766">
        <w:tc>
          <w:tcPr>
            <w:tcW w:w="2427" w:type="dxa"/>
          </w:tcPr>
          <w:p w:rsidR="00315B0B" w:rsidRDefault="001B5A51" w:rsidP="00EF2766">
            <w:pPr>
              <w:rPr>
                <w:rFonts w:ascii="Times" w:hAnsi="Times" w:cs="Times"/>
                <w:color w:val="000000"/>
              </w:rPr>
            </w:pPr>
            <w:r>
              <w:rPr>
                <w:rFonts w:ascii="Times" w:hAnsi="Times" w:cs="Times"/>
                <w:color w:val="000000"/>
              </w:rPr>
              <w:lastRenderedPageBreak/>
              <w:t>Most extensive primary surgery</w:t>
            </w:r>
          </w:p>
        </w:tc>
        <w:tc>
          <w:tcPr>
            <w:tcW w:w="1935" w:type="dxa"/>
          </w:tcPr>
          <w:p w:rsidR="00315B0B" w:rsidRDefault="00315B0B" w:rsidP="00EF2766">
            <w:pPr>
              <w:rPr>
                <w:rFonts w:cstheme="minorHAnsi"/>
              </w:rPr>
            </w:pPr>
            <w:r>
              <w:rPr>
                <w:rFonts w:cstheme="minorHAnsi"/>
              </w:rPr>
              <w:t>OH028</w:t>
            </w:r>
          </w:p>
        </w:tc>
        <w:tc>
          <w:tcPr>
            <w:tcW w:w="2837" w:type="dxa"/>
          </w:tcPr>
          <w:p w:rsidR="00315B0B" w:rsidRDefault="00315B0B" w:rsidP="00EF2766">
            <w:pPr>
              <w:autoSpaceDE w:val="0"/>
              <w:autoSpaceDN w:val="0"/>
              <w:adjustRightInd w:val="0"/>
              <w:rPr>
                <w:rFonts w:ascii="LucidaConsole" w:hAnsi="LucidaConsole" w:cs="LucidaConsole"/>
                <w:sz w:val="20"/>
                <w:szCs w:val="20"/>
              </w:rPr>
            </w:pPr>
            <w:r>
              <w:rPr>
                <w:rFonts w:ascii="LucidaConsole" w:hAnsi="LucidaConsole" w:cs="LucidaConsole"/>
                <w:sz w:val="20"/>
                <w:szCs w:val="20"/>
              </w:rPr>
              <w:t>1=Partial mastectomy/lumpectomy/</w:t>
            </w:r>
          </w:p>
          <w:p w:rsidR="00315B0B" w:rsidRDefault="00315B0B" w:rsidP="00EF2766">
            <w:pPr>
              <w:autoSpaceDE w:val="0"/>
              <w:autoSpaceDN w:val="0"/>
              <w:adjustRightInd w:val="0"/>
              <w:rPr>
                <w:rFonts w:ascii="LucidaConsole" w:hAnsi="LucidaConsole" w:cs="LucidaConsole"/>
                <w:sz w:val="20"/>
                <w:szCs w:val="20"/>
              </w:rPr>
            </w:pPr>
            <w:r>
              <w:rPr>
                <w:rFonts w:ascii="LucidaConsole" w:hAnsi="LucidaConsole" w:cs="LucidaConsole"/>
                <w:sz w:val="20"/>
                <w:szCs w:val="20"/>
              </w:rPr>
              <w:t>2=Mastectomy, NOS</w:t>
            </w:r>
          </w:p>
        </w:tc>
        <w:tc>
          <w:tcPr>
            <w:tcW w:w="2377" w:type="dxa"/>
          </w:tcPr>
          <w:p w:rsidR="00315B0B" w:rsidRDefault="00315B0B" w:rsidP="00EF2766">
            <w:pPr>
              <w:rPr>
                <w:rFonts w:cstheme="minorHAnsi"/>
              </w:rPr>
            </w:pPr>
          </w:p>
        </w:tc>
      </w:tr>
      <w:tr w:rsidR="00315B0B" w:rsidRPr="00381EF2" w:rsidTr="00EF2766">
        <w:tc>
          <w:tcPr>
            <w:tcW w:w="2427" w:type="dxa"/>
          </w:tcPr>
          <w:p w:rsidR="00315B0B" w:rsidRDefault="001B5A51" w:rsidP="00EF2766">
            <w:pPr>
              <w:rPr>
                <w:rFonts w:ascii="Times" w:hAnsi="Times" w:cs="Times"/>
                <w:color w:val="000000"/>
              </w:rPr>
            </w:pPr>
            <w:r>
              <w:rPr>
                <w:rFonts w:ascii="Times" w:hAnsi="Times" w:cs="Times"/>
                <w:color w:val="000000"/>
              </w:rPr>
              <w:t>Sentinel node biopsy</w:t>
            </w:r>
          </w:p>
        </w:tc>
        <w:tc>
          <w:tcPr>
            <w:tcW w:w="1935" w:type="dxa"/>
          </w:tcPr>
          <w:p w:rsidR="00315B0B" w:rsidRDefault="00315B0B" w:rsidP="00EF2766">
            <w:pPr>
              <w:rPr>
                <w:rFonts w:cstheme="minorHAnsi"/>
              </w:rPr>
            </w:pPr>
            <w:r>
              <w:rPr>
                <w:rFonts w:cstheme="minorHAnsi"/>
              </w:rPr>
              <w:t>OH032</w:t>
            </w:r>
          </w:p>
        </w:tc>
        <w:tc>
          <w:tcPr>
            <w:tcW w:w="2837" w:type="dxa"/>
          </w:tcPr>
          <w:p w:rsidR="00315B0B" w:rsidRDefault="00315B0B" w:rsidP="00EF2766">
            <w:pPr>
              <w:autoSpaceDE w:val="0"/>
              <w:autoSpaceDN w:val="0"/>
              <w:adjustRightInd w:val="0"/>
              <w:rPr>
                <w:rFonts w:ascii="LucidaConsole" w:hAnsi="LucidaConsole" w:cs="LucidaConsole"/>
                <w:sz w:val="20"/>
                <w:szCs w:val="20"/>
              </w:rPr>
            </w:pPr>
            <w:r>
              <w:rPr>
                <w:rFonts w:ascii="LucidaConsole" w:hAnsi="LucidaConsole" w:cs="LucidaConsole"/>
                <w:sz w:val="20"/>
                <w:szCs w:val="20"/>
              </w:rPr>
              <w:t>1=no</w:t>
            </w:r>
          </w:p>
          <w:p w:rsidR="00315B0B" w:rsidRDefault="00315B0B" w:rsidP="00EF2766">
            <w:pPr>
              <w:autoSpaceDE w:val="0"/>
              <w:autoSpaceDN w:val="0"/>
              <w:adjustRightInd w:val="0"/>
              <w:rPr>
                <w:rFonts w:ascii="LucidaConsole" w:hAnsi="LucidaConsole" w:cs="LucidaConsole"/>
                <w:sz w:val="20"/>
                <w:szCs w:val="20"/>
              </w:rPr>
            </w:pPr>
            <w:r>
              <w:rPr>
                <w:rFonts w:ascii="LucidaConsole" w:hAnsi="LucidaConsole" w:cs="LucidaConsole"/>
                <w:sz w:val="20"/>
                <w:szCs w:val="20"/>
              </w:rPr>
              <w:t>2=yes</w:t>
            </w:r>
          </w:p>
        </w:tc>
        <w:tc>
          <w:tcPr>
            <w:tcW w:w="2377" w:type="dxa"/>
          </w:tcPr>
          <w:p w:rsidR="00315B0B" w:rsidRDefault="00315B0B" w:rsidP="00EF2766">
            <w:pPr>
              <w:rPr>
                <w:rFonts w:cstheme="minorHAnsi"/>
              </w:rPr>
            </w:pPr>
          </w:p>
        </w:tc>
      </w:tr>
      <w:tr w:rsidR="00315B0B" w:rsidRPr="00381EF2" w:rsidTr="00EF2766">
        <w:tc>
          <w:tcPr>
            <w:tcW w:w="2427" w:type="dxa"/>
          </w:tcPr>
          <w:p w:rsidR="00315B0B" w:rsidRDefault="001B5A51" w:rsidP="00EF2766">
            <w:pPr>
              <w:rPr>
                <w:rFonts w:ascii="Times" w:hAnsi="Times" w:cs="Times"/>
                <w:color w:val="000000"/>
              </w:rPr>
            </w:pPr>
            <w:r>
              <w:rPr>
                <w:rFonts w:ascii="Times" w:hAnsi="Times" w:cs="Times"/>
                <w:color w:val="000000"/>
              </w:rPr>
              <w:t>Sentinel node biopsy results</w:t>
            </w:r>
          </w:p>
        </w:tc>
        <w:tc>
          <w:tcPr>
            <w:tcW w:w="1935" w:type="dxa"/>
          </w:tcPr>
          <w:p w:rsidR="00315B0B" w:rsidRDefault="00315B0B" w:rsidP="00EF2766">
            <w:pPr>
              <w:rPr>
                <w:rFonts w:cstheme="minorHAnsi"/>
              </w:rPr>
            </w:pPr>
            <w:r>
              <w:rPr>
                <w:rFonts w:cstheme="minorHAnsi"/>
              </w:rPr>
              <w:t>OH036</w:t>
            </w:r>
          </w:p>
        </w:tc>
        <w:tc>
          <w:tcPr>
            <w:tcW w:w="2837" w:type="dxa"/>
          </w:tcPr>
          <w:p w:rsidR="00315B0B" w:rsidRDefault="00315B0B" w:rsidP="00EF2766">
            <w:pPr>
              <w:autoSpaceDE w:val="0"/>
              <w:autoSpaceDN w:val="0"/>
              <w:adjustRightInd w:val="0"/>
              <w:rPr>
                <w:rFonts w:ascii="LucidaConsole" w:hAnsi="LucidaConsole" w:cs="LucidaConsole"/>
                <w:sz w:val="20"/>
                <w:szCs w:val="20"/>
              </w:rPr>
            </w:pPr>
            <w:r>
              <w:rPr>
                <w:rFonts w:ascii="LucidaConsole" w:hAnsi="LucidaConsole" w:cs="LucidaConsole"/>
                <w:sz w:val="20"/>
                <w:szCs w:val="20"/>
              </w:rPr>
              <w:t>1=negative</w:t>
            </w:r>
          </w:p>
          <w:p w:rsidR="00315B0B" w:rsidRDefault="00315B0B" w:rsidP="00EF2766">
            <w:pPr>
              <w:autoSpaceDE w:val="0"/>
              <w:autoSpaceDN w:val="0"/>
              <w:adjustRightInd w:val="0"/>
              <w:rPr>
                <w:rFonts w:ascii="LucidaConsole" w:hAnsi="LucidaConsole" w:cs="LucidaConsole"/>
                <w:sz w:val="20"/>
                <w:szCs w:val="20"/>
              </w:rPr>
            </w:pPr>
            <w:r>
              <w:rPr>
                <w:rFonts w:ascii="LucidaConsole" w:hAnsi="LucidaConsole" w:cs="LucidaConsole"/>
                <w:sz w:val="20"/>
                <w:szCs w:val="20"/>
              </w:rPr>
              <w:t>2=positive</w:t>
            </w:r>
          </w:p>
        </w:tc>
        <w:tc>
          <w:tcPr>
            <w:tcW w:w="2377" w:type="dxa"/>
          </w:tcPr>
          <w:p w:rsidR="00315B0B" w:rsidRDefault="00315B0B" w:rsidP="00EF2766">
            <w:pPr>
              <w:rPr>
                <w:rFonts w:cstheme="minorHAnsi"/>
              </w:rPr>
            </w:pPr>
          </w:p>
        </w:tc>
      </w:tr>
      <w:tr w:rsidR="00315B0B" w:rsidRPr="00381EF2" w:rsidTr="00EF2766">
        <w:tc>
          <w:tcPr>
            <w:tcW w:w="2427" w:type="dxa"/>
          </w:tcPr>
          <w:p w:rsidR="00315B0B" w:rsidRDefault="001B5A51" w:rsidP="00EF2766">
            <w:pPr>
              <w:rPr>
                <w:rFonts w:ascii="Times" w:hAnsi="Times" w:cs="Times"/>
                <w:color w:val="000000"/>
              </w:rPr>
            </w:pPr>
            <w:r>
              <w:rPr>
                <w:rFonts w:ascii="Times" w:hAnsi="Times" w:cs="Times"/>
                <w:color w:val="000000"/>
              </w:rPr>
              <w:t>Axillary dissection performed</w:t>
            </w:r>
          </w:p>
        </w:tc>
        <w:tc>
          <w:tcPr>
            <w:tcW w:w="1935" w:type="dxa"/>
          </w:tcPr>
          <w:p w:rsidR="00315B0B" w:rsidRDefault="00315B0B" w:rsidP="00EF2766">
            <w:pPr>
              <w:rPr>
                <w:rFonts w:cstheme="minorHAnsi"/>
              </w:rPr>
            </w:pPr>
            <w:r>
              <w:rPr>
                <w:rFonts w:cstheme="minorHAnsi"/>
              </w:rPr>
              <w:t>OH037</w:t>
            </w:r>
          </w:p>
        </w:tc>
        <w:tc>
          <w:tcPr>
            <w:tcW w:w="2837" w:type="dxa"/>
          </w:tcPr>
          <w:p w:rsidR="00315B0B" w:rsidRDefault="00315B0B" w:rsidP="00EF2766">
            <w:pPr>
              <w:autoSpaceDE w:val="0"/>
              <w:autoSpaceDN w:val="0"/>
              <w:adjustRightInd w:val="0"/>
              <w:rPr>
                <w:rFonts w:ascii="LucidaConsole" w:hAnsi="LucidaConsole" w:cs="LucidaConsole"/>
                <w:sz w:val="20"/>
                <w:szCs w:val="20"/>
              </w:rPr>
            </w:pPr>
            <w:r>
              <w:rPr>
                <w:rFonts w:ascii="LucidaConsole" w:hAnsi="LucidaConsole" w:cs="LucidaConsole"/>
                <w:sz w:val="20"/>
                <w:szCs w:val="20"/>
              </w:rPr>
              <w:t>1=no</w:t>
            </w:r>
          </w:p>
          <w:p w:rsidR="00315B0B" w:rsidRDefault="00315B0B" w:rsidP="00EF2766">
            <w:pPr>
              <w:autoSpaceDE w:val="0"/>
              <w:autoSpaceDN w:val="0"/>
              <w:adjustRightInd w:val="0"/>
              <w:rPr>
                <w:rFonts w:ascii="LucidaConsole" w:hAnsi="LucidaConsole" w:cs="LucidaConsole"/>
                <w:sz w:val="20"/>
                <w:szCs w:val="20"/>
              </w:rPr>
            </w:pPr>
            <w:r>
              <w:rPr>
                <w:rFonts w:ascii="LucidaConsole" w:hAnsi="LucidaConsole" w:cs="LucidaConsole"/>
                <w:sz w:val="20"/>
                <w:szCs w:val="20"/>
              </w:rPr>
              <w:t>2=yes</w:t>
            </w:r>
          </w:p>
        </w:tc>
        <w:tc>
          <w:tcPr>
            <w:tcW w:w="2377" w:type="dxa"/>
          </w:tcPr>
          <w:p w:rsidR="00315B0B" w:rsidRDefault="00315B0B" w:rsidP="00EF2766">
            <w:pPr>
              <w:rPr>
                <w:rFonts w:cstheme="minorHAnsi"/>
              </w:rPr>
            </w:pPr>
          </w:p>
        </w:tc>
      </w:tr>
      <w:tr w:rsidR="00315B0B" w:rsidRPr="00381EF2" w:rsidTr="00EF2766">
        <w:tc>
          <w:tcPr>
            <w:tcW w:w="2427" w:type="dxa"/>
          </w:tcPr>
          <w:p w:rsidR="00315B0B" w:rsidRPr="00804EBC" w:rsidRDefault="001B5A51" w:rsidP="00EF2766">
            <w:pPr>
              <w:rPr>
                <w:rFonts w:ascii="Times" w:hAnsi="Times" w:cs="Times"/>
                <w:color w:val="000000"/>
              </w:rPr>
            </w:pPr>
            <w:r>
              <w:rPr>
                <w:rFonts w:ascii="Times" w:hAnsi="Times" w:cs="Times"/>
                <w:color w:val="000000"/>
              </w:rPr>
              <w:t>Number of positive axillary nodes</w:t>
            </w:r>
          </w:p>
        </w:tc>
        <w:tc>
          <w:tcPr>
            <w:tcW w:w="1935" w:type="dxa"/>
          </w:tcPr>
          <w:p w:rsidR="00315B0B" w:rsidRPr="00804EBC" w:rsidRDefault="00315B0B" w:rsidP="00EF2766">
            <w:pPr>
              <w:rPr>
                <w:rFonts w:cstheme="minorHAnsi"/>
              </w:rPr>
            </w:pPr>
            <w:proofErr w:type="spellStart"/>
            <w:r w:rsidRPr="00804EBC">
              <w:rPr>
                <w:rFonts w:cstheme="minorHAnsi"/>
              </w:rPr>
              <w:t>Num_pos_nodes</w:t>
            </w:r>
            <w:proofErr w:type="spellEnd"/>
          </w:p>
        </w:tc>
        <w:tc>
          <w:tcPr>
            <w:tcW w:w="2837" w:type="dxa"/>
          </w:tcPr>
          <w:p w:rsidR="00315B0B" w:rsidRPr="00804EBC" w:rsidRDefault="00315B0B" w:rsidP="00EF2766">
            <w:pPr>
              <w:autoSpaceDE w:val="0"/>
              <w:autoSpaceDN w:val="0"/>
              <w:adjustRightInd w:val="0"/>
              <w:rPr>
                <w:rFonts w:ascii="LucidaConsole" w:hAnsi="LucidaConsole" w:cs="LucidaConsole"/>
                <w:sz w:val="20"/>
                <w:szCs w:val="20"/>
              </w:rPr>
            </w:pPr>
          </w:p>
        </w:tc>
        <w:tc>
          <w:tcPr>
            <w:tcW w:w="2377" w:type="dxa"/>
          </w:tcPr>
          <w:p w:rsidR="00315B0B" w:rsidRPr="00804EBC" w:rsidRDefault="00315B0B" w:rsidP="00EF2766">
            <w:pPr>
              <w:rPr>
                <w:rFonts w:cstheme="minorHAnsi"/>
              </w:rPr>
            </w:pPr>
          </w:p>
        </w:tc>
      </w:tr>
      <w:tr w:rsidR="00315B0B" w:rsidRPr="00381EF2" w:rsidTr="00EF2766">
        <w:tc>
          <w:tcPr>
            <w:tcW w:w="2427" w:type="dxa"/>
          </w:tcPr>
          <w:p w:rsidR="00315B0B" w:rsidRDefault="00315B0B" w:rsidP="00EF2766">
            <w:pPr>
              <w:rPr>
                <w:rFonts w:ascii="Times" w:hAnsi="Times" w:cs="Times"/>
                <w:color w:val="000000"/>
              </w:rPr>
            </w:pPr>
            <w:r>
              <w:rPr>
                <w:rFonts w:ascii="Times" w:hAnsi="Times" w:cs="Times"/>
                <w:color w:val="000000"/>
              </w:rPr>
              <w:t>Tumor Size</w:t>
            </w:r>
          </w:p>
        </w:tc>
        <w:tc>
          <w:tcPr>
            <w:tcW w:w="1935" w:type="dxa"/>
          </w:tcPr>
          <w:p w:rsidR="00315B0B" w:rsidRDefault="00315B0B" w:rsidP="00EF2766">
            <w:pPr>
              <w:rPr>
                <w:rFonts w:cstheme="minorHAnsi"/>
              </w:rPr>
            </w:pPr>
            <w:proofErr w:type="spellStart"/>
            <w:r>
              <w:rPr>
                <w:rFonts w:cstheme="minorHAnsi"/>
              </w:rPr>
              <w:t>tsize</w:t>
            </w:r>
            <w:proofErr w:type="spellEnd"/>
          </w:p>
        </w:tc>
        <w:tc>
          <w:tcPr>
            <w:tcW w:w="2837" w:type="dxa"/>
          </w:tcPr>
          <w:p w:rsidR="00315B0B" w:rsidRDefault="00315B0B" w:rsidP="00EF2766">
            <w:pPr>
              <w:autoSpaceDE w:val="0"/>
              <w:autoSpaceDN w:val="0"/>
              <w:adjustRightInd w:val="0"/>
              <w:rPr>
                <w:rFonts w:ascii="LucidaConsole" w:hAnsi="LucidaConsole" w:cs="LucidaConsole"/>
                <w:sz w:val="20"/>
                <w:szCs w:val="20"/>
              </w:rPr>
            </w:pPr>
            <w:r>
              <w:rPr>
                <w:rFonts w:ascii="LucidaConsole" w:hAnsi="LucidaConsole" w:cs="LucidaConsole"/>
                <w:sz w:val="20"/>
                <w:szCs w:val="20"/>
              </w:rPr>
              <w:t>1=less than 2cm</w:t>
            </w:r>
          </w:p>
          <w:p w:rsidR="00315B0B" w:rsidRDefault="00315B0B" w:rsidP="00EF2766">
            <w:pPr>
              <w:autoSpaceDE w:val="0"/>
              <w:autoSpaceDN w:val="0"/>
              <w:adjustRightInd w:val="0"/>
              <w:rPr>
                <w:rFonts w:ascii="LucidaConsole" w:hAnsi="LucidaConsole" w:cs="LucidaConsole"/>
                <w:sz w:val="20"/>
                <w:szCs w:val="20"/>
              </w:rPr>
            </w:pPr>
            <w:r>
              <w:rPr>
                <w:rFonts w:ascii="LucidaConsole" w:hAnsi="LucidaConsole" w:cs="LucidaConsole"/>
                <w:sz w:val="20"/>
                <w:szCs w:val="20"/>
              </w:rPr>
              <w:t>2=between 2 and 5cm</w:t>
            </w:r>
          </w:p>
          <w:p w:rsidR="00315B0B" w:rsidRDefault="00315B0B" w:rsidP="00EF2766">
            <w:pPr>
              <w:autoSpaceDE w:val="0"/>
              <w:autoSpaceDN w:val="0"/>
              <w:adjustRightInd w:val="0"/>
              <w:rPr>
                <w:rFonts w:ascii="LucidaConsole" w:hAnsi="LucidaConsole" w:cs="LucidaConsole"/>
                <w:sz w:val="20"/>
                <w:szCs w:val="20"/>
              </w:rPr>
            </w:pPr>
            <w:r>
              <w:rPr>
                <w:rFonts w:ascii="LucidaConsole" w:hAnsi="LucidaConsole" w:cs="LucidaConsole"/>
                <w:sz w:val="20"/>
                <w:szCs w:val="20"/>
              </w:rPr>
              <w:t>3=greater than 5cm</w:t>
            </w:r>
          </w:p>
        </w:tc>
        <w:tc>
          <w:tcPr>
            <w:tcW w:w="2377" w:type="dxa"/>
          </w:tcPr>
          <w:p w:rsidR="00315B0B" w:rsidRDefault="007B0179" w:rsidP="00EF2766">
            <w:pPr>
              <w:rPr>
                <w:rFonts w:cstheme="minorHAnsi"/>
              </w:rPr>
            </w:pPr>
            <w:r>
              <w:rPr>
                <w:rFonts w:cstheme="minorHAnsi"/>
              </w:rPr>
              <w:t>Maximum diameter of the invasive component; if multiple lesions, use longest lesion. Measured in cm</w:t>
            </w:r>
          </w:p>
        </w:tc>
      </w:tr>
      <w:tr w:rsidR="00315B0B" w:rsidRPr="00381EF2" w:rsidTr="00EF2766">
        <w:tc>
          <w:tcPr>
            <w:tcW w:w="2427" w:type="dxa"/>
          </w:tcPr>
          <w:p w:rsidR="00315B0B" w:rsidRDefault="00315B0B" w:rsidP="00EF2766">
            <w:pPr>
              <w:rPr>
                <w:rFonts w:ascii="Times" w:hAnsi="Times" w:cs="Times"/>
                <w:color w:val="000000"/>
              </w:rPr>
            </w:pPr>
            <w:r>
              <w:rPr>
                <w:rFonts w:ascii="Times" w:hAnsi="Times" w:cs="Times"/>
                <w:color w:val="000000"/>
              </w:rPr>
              <w:t>Survival Months</w:t>
            </w:r>
          </w:p>
        </w:tc>
        <w:tc>
          <w:tcPr>
            <w:tcW w:w="1935" w:type="dxa"/>
          </w:tcPr>
          <w:p w:rsidR="00315B0B" w:rsidRDefault="00315B0B" w:rsidP="00EF2766">
            <w:pPr>
              <w:rPr>
                <w:rFonts w:cstheme="minorHAnsi"/>
              </w:rPr>
            </w:pPr>
            <w:proofErr w:type="spellStart"/>
            <w:r>
              <w:rPr>
                <w:rFonts w:cstheme="minorHAnsi"/>
              </w:rPr>
              <w:t>survmos</w:t>
            </w:r>
            <w:proofErr w:type="spellEnd"/>
          </w:p>
        </w:tc>
        <w:tc>
          <w:tcPr>
            <w:tcW w:w="2837" w:type="dxa"/>
          </w:tcPr>
          <w:p w:rsidR="00315B0B" w:rsidRDefault="00315B0B" w:rsidP="00EF2766">
            <w:pPr>
              <w:autoSpaceDE w:val="0"/>
              <w:autoSpaceDN w:val="0"/>
              <w:adjustRightInd w:val="0"/>
              <w:rPr>
                <w:rFonts w:ascii="LucidaConsole" w:hAnsi="LucidaConsole" w:cs="LucidaConsole"/>
                <w:sz w:val="20"/>
                <w:szCs w:val="20"/>
              </w:rPr>
            </w:pPr>
          </w:p>
        </w:tc>
        <w:tc>
          <w:tcPr>
            <w:tcW w:w="2377" w:type="dxa"/>
          </w:tcPr>
          <w:p w:rsidR="00315B0B" w:rsidRDefault="00315B0B" w:rsidP="00EF2766">
            <w:pPr>
              <w:rPr>
                <w:rFonts w:cstheme="minorHAnsi"/>
              </w:rPr>
            </w:pPr>
          </w:p>
        </w:tc>
      </w:tr>
      <w:tr w:rsidR="00315B0B" w:rsidRPr="00381EF2" w:rsidTr="00EF2766">
        <w:tc>
          <w:tcPr>
            <w:tcW w:w="2427" w:type="dxa"/>
          </w:tcPr>
          <w:p w:rsidR="00315B0B" w:rsidRDefault="00315B0B" w:rsidP="00EF2766">
            <w:pPr>
              <w:rPr>
                <w:rFonts w:ascii="Times" w:hAnsi="Times" w:cs="Times"/>
                <w:color w:val="000000"/>
              </w:rPr>
            </w:pPr>
            <w:r>
              <w:rPr>
                <w:rFonts w:ascii="Times" w:hAnsi="Times" w:cs="Times"/>
                <w:color w:val="000000"/>
              </w:rPr>
              <w:t>Disease Free Survival Months</w:t>
            </w:r>
          </w:p>
        </w:tc>
        <w:tc>
          <w:tcPr>
            <w:tcW w:w="1935" w:type="dxa"/>
          </w:tcPr>
          <w:p w:rsidR="00315B0B" w:rsidRDefault="00315B0B" w:rsidP="00EF2766">
            <w:pPr>
              <w:rPr>
                <w:rFonts w:cstheme="minorHAnsi"/>
              </w:rPr>
            </w:pPr>
            <w:proofErr w:type="spellStart"/>
            <w:r>
              <w:rPr>
                <w:rFonts w:cstheme="minorHAnsi"/>
              </w:rPr>
              <w:t>dfsmos</w:t>
            </w:r>
            <w:proofErr w:type="spellEnd"/>
          </w:p>
        </w:tc>
        <w:tc>
          <w:tcPr>
            <w:tcW w:w="2837" w:type="dxa"/>
          </w:tcPr>
          <w:p w:rsidR="00315B0B" w:rsidRDefault="00315B0B" w:rsidP="00EF2766">
            <w:pPr>
              <w:autoSpaceDE w:val="0"/>
              <w:autoSpaceDN w:val="0"/>
              <w:adjustRightInd w:val="0"/>
              <w:rPr>
                <w:rFonts w:ascii="LucidaConsole" w:hAnsi="LucidaConsole" w:cs="LucidaConsole"/>
                <w:sz w:val="20"/>
                <w:szCs w:val="20"/>
              </w:rPr>
            </w:pPr>
          </w:p>
        </w:tc>
        <w:tc>
          <w:tcPr>
            <w:tcW w:w="2377" w:type="dxa"/>
          </w:tcPr>
          <w:p w:rsidR="00315B0B" w:rsidRDefault="00315B0B" w:rsidP="00EF2766">
            <w:pPr>
              <w:rPr>
                <w:rFonts w:cstheme="minorHAnsi"/>
              </w:rPr>
            </w:pPr>
          </w:p>
        </w:tc>
      </w:tr>
      <w:tr w:rsidR="00315B0B" w:rsidRPr="00381EF2" w:rsidTr="00EF2766">
        <w:tc>
          <w:tcPr>
            <w:tcW w:w="2427" w:type="dxa"/>
          </w:tcPr>
          <w:p w:rsidR="00315B0B" w:rsidRDefault="00315B0B" w:rsidP="00EF2766">
            <w:pPr>
              <w:rPr>
                <w:rFonts w:ascii="Times" w:hAnsi="Times" w:cs="Times"/>
                <w:color w:val="000000"/>
              </w:rPr>
            </w:pPr>
            <w:r>
              <w:rPr>
                <w:rFonts w:ascii="Times" w:hAnsi="Times" w:cs="Times"/>
                <w:color w:val="000000"/>
              </w:rPr>
              <w:t>Cause of death</w:t>
            </w:r>
          </w:p>
        </w:tc>
        <w:tc>
          <w:tcPr>
            <w:tcW w:w="1935" w:type="dxa"/>
          </w:tcPr>
          <w:p w:rsidR="00315B0B" w:rsidRDefault="00315B0B" w:rsidP="00EF2766">
            <w:pPr>
              <w:rPr>
                <w:rFonts w:cstheme="minorHAnsi"/>
              </w:rPr>
            </w:pPr>
            <w:r>
              <w:rPr>
                <w:rFonts w:cstheme="minorHAnsi"/>
              </w:rPr>
              <w:t>cod</w:t>
            </w:r>
          </w:p>
        </w:tc>
        <w:tc>
          <w:tcPr>
            <w:tcW w:w="2837" w:type="dxa"/>
          </w:tcPr>
          <w:p w:rsidR="00315B0B" w:rsidRDefault="00315B0B" w:rsidP="00EF2766">
            <w:pPr>
              <w:autoSpaceDE w:val="0"/>
              <w:autoSpaceDN w:val="0"/>
              <w:adjustRightInd w:val="0"/>
              <w:rPr>
                <w:rFonts w:ascii="LucidaConsole" w:hAnsi="LucidaConsole" w:cs="LucidaConsole"/>
                <w:sz w:val="20"/>
                <w:szCs w:val="20"/>
              </w:rPr>
            </w:pPr>
            <w:r w:rsidRPr="00683B4C">
              <w:rPr>
                <w:rFonts w:ascii="LucidaConsole" w:hAnsi="LucidaConsole" w:cs="LucidaConsole"/>
                <w:sz w:val="20"/>
                <w:szCs w:val="20"/>
              </w:rPr>
              <w:t>0=Alive</w:t>
            </w:r>
          </w:p>
          <w:p w:rsidR="00315B0B" w:rsidRDefault="00315B0B" w:rsidP="00EF2766">
            <w:pPr>
              <w:autoSpaceDE w:val="0"/>
              <w:autoSpaceDN w:val="0"/>
              <w:adjustRightInd w:val="0"/>
              <w:rPr>
                <w:rFonts w:ascii="LucidaConsole" w:hAnsi="LucidaConsole" w:cs="LucidaConsole"/>
                <w:sz w:val="20"/>
                <w:szCs w:val="20"/>
              </w:rPr>
            </w:pPr>
            <w:r>
              <w:rPr>
                <w:rFonts w:ascii="LucidaConsole" w:hAnsi="LucidaConsole" w:cs="LucidaConsole"/>
                <w:sz w:val="20"/>
                <w:szCs w:val="20"/>
              </w:rPr>
              <w:t>1=Due to protocol treatment</w:t>
            </w:r>
            <w:r w:rsidR="002D472D">
              <w:rPr>
                <w:rFonts w:ascii="LucidaConsole" w:hAnsi="LucidaConsole" w:cs="LucidaConsole"/>
                <w:sz w:val="20"/>
                <w:szCs w:val="20"/>
              </w:rPr>
              <w:t>/Other Cause/Unknown</w:t>
            </w:r>
          </w:p>
          <w:p w:rsidR="00315B0B" w:rsidRDefault="00315B0B" w:rsidP="00EF2766">
            <w:pPr>
              <w:autoSpaceDE w:val="0"/>
              <w:autoSpaceDN w:val="0"/>
              <w:adjustRightInd w:val="0"/>
              <w:rPr>
                <w:rFonts w:ascii="LucidaConsole" w:hAnsi="LucidaConsole" w:cs="LucidaConsole"/>
                <w:sz w:val="20"/>
                <w:szCs w:val="20"/>
              </w:rPr>
            </w:pPr>
            <w:r>
              <w:rPr>
                <w:rFonts w:ascii="LucidaConsole" w:hAnsi="LucidaConsole" w:cs="LucidaConsole"/>
                <w:sz w:val="20"/>
                <w:szCs w:val="20"/>
              </w:rPr>
              <w:t>2=Due to this disease</w:t>
            </w:r>
          </w:p>
        </w:tc>
        <w:tc>
          <w:tcPr>
            <w:tcW w:w="2377" w:type="dxa"/>
          </w:tcPr>
          <w:p w:rsidR="00315B0B" w:rsidRDefault="00315B0B" w:rsidP="00EF2766">
            <w:pPr>
              <w:rPr>
                <w:rFonts w:cstheme="minorHAnsi"/>
              </w:rPr>
            </w:pPr>
          </w:p>
        </w:tc>
      </w:tr>
      <w:tr w:rsidR="00315B0B" w:rsidRPr="00381EF2" w:rsidTr="00EF2766">
        <w:tc>
          <w:tcPr>
            <w:tcW w:w="2427" w:type="dxa"/>
          </w:tcPr>
          <w:p w:rsidR="00315B0B" w:rsidRDefault="00315B0B" w:rsidP="00EF2766">
            <w:pPr>
              <w:rPr>
                <w:rFonts w:ascii="Times" w:hAnsi="Times" w:cs="Times"/>
                <w:color w:val="000000"/>
              </w:rPr>
            </w:pPr>
            <w:r>
              <w:rPr>
                <w:rFonts w:ascii="Times" w:hAnsi="Times" w:cs="Times"/>
                <w:color w:val="000000"/>
              </w:rPr>
              <w:t>Age category</w:t>
            </w:r>
          </w:p>
        </w:tc>
        <w:tc>
          <w:tcPr>
            <w:tcW w:w="1935" w:type="dxa"/>
          </w:tcPr>
          <w:p w:rsidR="00315B0B" w:rsidRDefault="00315B0B" w:rsidP="00EF2766">
            <w:pPr>
              <w:rPr>
                <w:rFonts w:cstheme="minorHAnsi"/>
              </w:rPr>
            </w:pPr>
            <w:proofErr w:type="spellStart"/>
            <w:r>
              <w:rPr>
                <w:rFonts w:cstheme="minorHAnsi"/>
              </w:rPr>
              <w:t>agecat</w:t>
            </w:r>
            <w:proofErr w:type="spellEnd"/>
          </w:p>
        </w:tc>
        <w:tc>
          <w:tcPr>
            <w:tcW w:w="2837" w:type="dxa"/>
          </w:tcPr>
          <w:p w:rsidR="00315B0B" w:rsidRDefault="00315B0B" w:rsidP="00EF2766">
            <w:pPr>
              <w:autoSpaceDE w:val="0"/>
              <w:autoSpaceDN w:val="0"/>
              <w:adjustRightInd w:val="0"/>
              <w:rPr>
                <w:rFonts w:ascii="LucidaConsole" w:hAnsi="LucidaConsole" w:cs="LucidaConsole"/>
                <w:sz w:val="20"/>
                <w:szCs w:val="20"/>
              </w:rPr>
            </w:pPr>
            <w:r>
              <w:rPr>
                <w:rFonts w:ascii="LucidaConsole" w:hAnsi="LucidaConsole" w:cs="LucidaConsole"/>
                <w:sz w:val="20"/>
                <w:szCs w:val="20"/>
              </w:rPr>
              <w:t>1=20&lt;</w:t>
            </w:r>
            <w:r w:rsidR="00BF2089">
              <w:rPr>
                <w:rFonts w:ascii="LucidaConsole" w:hAnsi="LucidaConsole" w:cs="LucidaConsole"/>
                <w:sz w:val="20"/>
                <w:szCs w:val="20"/>
              </w:rPr>
              <w:t>=</w:t>
            </w:r>
            <w:proofErr w:type="spellStart"/>
            <w:r>
              <w:rPr>
                <w:rFonts w:ascii="LucidaConsole" w:hAnsi="LucidaConsole" w:cs="LucidaConsole"/>
                <w:sz w:val="20"/>
                <w:szCs w:val="20"/>
              </w:rPr>
              <w:t>ageatent</w:t>
            </w:r>
            <w:proofErr w:type="spellEnd"/>
            <w:r>
              <w:rPr>
                <w:rFonts w:ascii="LucidaConsole" w:hAnsi="LucidaConsole" w:cs="LucidaConsole"/>
                <w:sz w:val="20"/>
                <w:szCs w:val="20"/>
              </w:rPr>
              <w:t>&lt;30</w:t>
            </w:r>
          </w:p>
          <w:p w:rsidR="00315B0B" w:rsidRDefault="00315B0B" w:rsidP="00EF2766">
            <w:pPr>
              <w:autoSpaceDE w:val="0"/>
              <w:autoSpaceDN w:val="0"/>
              <w:adjustRightInd w:val="0"/>
              <w:rPr>
                <w:rFonts w:ascii="LucidaConsole" w:hAnsi="LucidaConsole" w:cs="LucidaConsole"/>
                <w:sz w:val="20"/>
                <w:szCs w:val="20"/>
              </w:rPr>
            </w:pPr>
            <w:r>
              <w:rPr>
                <w:rFonts w:ascii="LucidaConsole" w:hAnsi="LucidaConsole" w:cs="LucidaConsole"/>
                <w:sz w:val="20"/>
                <w:szCs w:val="20"/>
              </w:rPr>
              <w:t>2=30&lt;</w:t>
            </w:r>
            <w:r w:rsidR="00BF2089">
              <w:rPr>
                <w:rFonts w:ascii="LucidaConsole" w:hAnsi="LucidaConsole" w:cs="LucidaConsole"/>
                <w:sz w:val="20"/>
                <w:szCs w:val="20"/>
              </w:rPr>
              <w:t>=</w:t>
            </w:r>
            <w:proofErr w:type="spellStart"/>
            <w:r>
              <w:rPr>
                <w:rFonts w:ascii="LucidaConsole" w:hAnsi="LucidaConsole" w:cs="LucidaConsole"/>
                <w:sz w:val="20"/>
                <w:szCs w:val="20"/>
              </w:rPr>
              <w:t>ageatent</w:t>
            </w:r>
            <w:proofErr w:type="spellEnd"/>
            <w:r>
              <w:rPr>
                <w:rFonts w:ascii="LucidaConsole" w:hAnsi="LucidaConsole" w:cs="LucidaConsole"/>
                <w:sz w:val="20"/>
                <w:szCs w:val="20"/>
              </w:rPr>
              <w:t>&lt;40</w:t>
            </w:r>
          </w:p>
          <w:p w:rsidR="00315B0B" w:rsidRDefault="00315B0B" w:rsidP="00EF2766">
            <w:pPr>
              <w:autoSpaceDE w:val="0"/>
              <w:autoSpaceDN w:val="0"/>
              <w:adjustRightInd w:val="0"/>
              <w:rPr>
                <w:rFonts w:ascii="LucidaConsole" w:hAnsi="LucidaConsole" w:cs="LucidaConsole"/>
                <w:sz w:val="20"/>
                <w:szCs w:val="20"/>
              </w:rPr>
            </w:pPr>
            <w:r>
              <w:rPr>
                <w:rFonts w:ascii="LucidaConsole" w:hAnsi="LucidaConsole" w:cs="LucidaConsole"/>
                <w:sz w:val="20"/>
                <w:szCs w:val="20"/>
              </w:rPr>
              <w:t>3=40&lt;</w:t>
            </w:r>
            <w:r w:rsidR="00BF2089">
              <w:rPr>
                <w:rFonts w:ascii="LucidaConsole" w:hAnsi="LucidaConsole" w:cs="LucidaConsole"/>
                <w:sz w:val="20"/>
                <w:szCs w:val="20"/>
              </w:rPr>
              <w:t>=</w:t>
            </w:r>
            <w:proofErr w:type="spellStart"/>
            <w:r>
              <w:rPr>
                <w:rFonts w:ascii="LucidaConsole" w:hAnsi="LucidaConsole" w:cs="LucidaConsole"/>
                <w:sz w:val="20"/>
                <w:szCs w:val="20"/>
              </w:rPr>
              <w:t>ageatent</w:t>
            </w:r>
            <w:proofErr w:type="spellEnd"/>
            <w:r>
              <w:rPr>
                <w:rFonts w:ascii="LucidaConsole" w:hAnsi="LucidaConsole" w:cs="LucidaConsole"/>
                <w:sz w:val="20"/>
                <w:szCs w:val="20"/>
              </w:rPr>
              <w:t>&lt;50</w:t>
            </w:r>
          </w:p>
          <w:p w:rsidR="00315B0B" w:rsidRDefault="00315B0B" w:rsidP="00EF2766">
            <w:pPr>
              <w:autoSpaceDE w:val="0"/>
              <w:autoSpaceDN w:val="0"/>
              <w:adjustRightInd w:val="0"/>
              <w:rPr>
                <w:rFonts w:ascii="LucidaConsole" w:hAnsi="LucidaConsole" w:cs="LucidaConsole"/>
                <w:sz w:val="20"/>
                <w:szCs w:val="20"/>
              </w:rPr>
            </w:pPr>
            <w:r>
              <w:rPr>
                <w:rFonts w:ascii="LucidaConsole" w:hAnsi="LucidaConsole" w:cs="LucidaConsole"/>
                <w:sz w:val="20"/>
                <w:szCs w:val="20"/>
              </w:rPr>
              <w:t>4=50&lt;</w:t>
            </w:r>
            <w:r w:rsidR="00BF2089">
              <w:rPr>
                <w:rFonts w:ascii="LucidaConsole" w:hAnsi="LucidaConsole" w:cs="LucidaConsole"/>
                <w:sz w:val="20"/>
                <w:szCs w:val="20"/>
              </w:rPr>
              <w:t>=</w:t>
            </w:r>
            <w:proofErr w:type="spellStart"/>
            <w:r>
              <w:rPr>
                <w:rFonts w:ascii="LucidaConsole" w:hAnsi="LucidaConsole" w:cs="LucidaConsole"/>
                <w:sz w:val="20"/>
                <w:szCs w:val="20"/>
              </w:rPr>
              <w:t>ageatent</w:t>
            </w:r>
            <w:proofErr w:type="spellEnd"/>
            <w:r>
              <w:rPr>
                <w:rFonts w:ascii="LucidaConsole" w:hAnsi="LucidaConsole" w:cs="LucidaConsole"/>
                <w:sz w:val="20"/>
                <w:szCs w:val="20"/>
              </w:rPr>
              <w:t>&lt;60</w:t>
            </w:r>
          </w:p>
          <w:p w:rsidR="00315B0B" w:rsidRDefault="00315B0B" w:rsidP="00EF2766">
            <w:pPr>
              <w:autoSpaceDE w:val="0"/>
              <w:autoSpaceDN w:val="0"/>
              <w:adjustRightInd w:val="0"/>
              <w:rPr>
                <w:rFonts w:ascii="LucidaConsole" w:hAnsi="LucidaConsole" w:cs="LucidaConsole"/>
                <w:sz w:val="20"/>
                <w:szCs w:val="20"/>
              </w:rPr>
            </w:pPr>
            <w:r>
              <w:rPr>
                <w:rFonts w:ascii="LucidaConsole" w:hAnsi="LucidaConsole" w:cs="LucidaConsole"/>
                <w:sz w:val="20"/>
                <w:szCs w:val="20"/>
              </w:rPr>
              <w:t>5=60&lt;</w:t>
            </w:r>
            <w:r w:rsidR="00BF2089">
              <w:rPr>
                <w:rFonts w:ascii="LucidaConsole" w:hAnsi="LucidaConsole" w:cs="LucidaConsole"/>
                <w:sz w:val="20"/>
                <w:szCs w:val="20"/>
              </w:rPr>
              <w:t>=</w:t>
            </w:r>
            <w:proofErr w:type="spellStart"/>
            <w:r>
              <w:rPr>
                <w:rFonts w:ascii="LucidaConsole" w:hAnsi="LucidaConsole" w:cs="LucidaConsole"/>
                <w:sz w:val="20"/>
                <w:szCs w:val="20"/>
              </w:rPr>
              <w:t>ageatent</w:t>
            </w:r>
            <w:proofErr w:type="spellEnd"/>
            <w:r>
              <w:rPr>
                <w:rFonts w:ascii="LucidaConsole" w:hAnsi="LucidaConsole" w:cs="LucidaConsole"/>
                <w:sz w:val="20"/>
                <w:szCs w:val="20"/>
              </w:rPr>
              <w:t>&lt;70</w:t>
            </w:r>
          </w:p>
          <w:p w:rsidR="00315B0B" w:rsidRDefault="00315B0B" w:rsidP="00EF2766">
            <w:pPr>
              <w:autoSpaceDE w:val="0"/>
              <w:autoSpaceDN w:val="0"/>
              <w:adjustRightInd w:val="0"/>
              <w:rPr>
                <w:rFonts w:ascii="LucidaConsole" w:hAnsi="LucidaConsole" w:cs="LucidaConsole"/>
                <w:sz w:val="20"/>
                <w:szCs w:val="20"/>
              </w:rPr>
            </w:pPr>
            <w:r>
              <w:rPr>
                <w:rFonts w:ascii="LucidaConsole" w:hAnsi="LucidaConsole" w:cs="LucidaConsole"/>
                <w:sz w:val="20"/>
                <w:szCs w:val="20"/>
              </w:rPr>
              <w:t>6=70&lt;</w:t>
            </w:r>
            <w:r w:rsidR="00BF2089">
              <w:rPr>
                <w:rFonts w:ascii="LucidaConsole" w:hAnsi="LucidaConsole" w:cs="LucidaConsole"/>
                <w:sz w:val="20"/>
                <w:szCs w:val="20"/>
              </w:rPr>
              <w:t>=</w:t>
            </w:r>
            <w:proofErr w:type="spellStart"/>
            <w:r w:rsidR="00BF2089">
              <w:rPr>
                <w:rFonts w:ascii="LucidaConsole" w:hAnsi="LucidaConsole" w:cs="LucidaConsole"/>
                <w:sz w:val="20"/>
                <w:szCs w:val="20"/>
              </w:rPr>
              <w:t>ageatent</w:t>
            </w:r>
            <w:proofErr w:type="spellEnd"/>
          </w:p>
        </w:tc>
        <w:tc>
          <w:tcPr>
            <w:tcW w:w="2377" w:type="dxa"/>
          </w:tcPr>
          <w:p w:rsidR="00315B0B" w:rsidRDefault="00315B0B" w:rsidP="00EF2766">
            <w:pPr>
              <w:rPr>
                <w:rFonts w:cstheme="minorHAnsi"/>
              </w:rPr>
            </w:pPr>
            <w:proofErr w:type="spellStart"/>
            <w:r>
              <w:rPr>
                <w:rFonts w:cstheme="minorHAnsi"/>
              </w:rPr>
              <w:t>Ageatent</w:t>
            </w:r>
            <w:proofErr w:type="spellEnd"/>
            <w:r>
              <w:rPr>
                <w:rFonts w:cstheme="minorHAnsi"/>
              </w:rPr>
              <w:t>=age at end of active treatment</w:t>
            </w:r>
          </w:p>
        </w:tc>
      </w:tr>
      <w:tr w:rsidR="00315B0B" w:rsidRPr="00381EF2" w:rsidTr="00EF2766">
        <w:tc>
          <w:tcPr>
            <w:tcW w:w="2427" w:type="dxa"/>
          </w:tcPr>
          <w:p w:rsidR="00315B0B" w:rsidRDefault="00315B0B" w:rsidP="00EF2766">
            <w:pPr>
              <w:rPr>
                <w:rFonts w:ascii="Times" w:hAnsi="Times" w:cs="Times"/>
                <w:color w:val="000000"/>
              </w:rPr>
            </w:pPr>
            <w:r>
              <w:rPr>
                <w:rFonts w:ascii="Times" w:hAnsi="Times" w:cs="Times"/>
                <w:color w:val="000000"/>
              </w:rPr>
              <w:t>Amendment</w:t>
            </w:r>
          </w:p>
        </w:tc>
        <w:tc>
          <w:tcPr>
            <w:tcW w:w="1935" w:type="dxa"/>
          </w:tcPr>
          <w:p w:rsidR="00315B0B" w:rsidRDefault="00315B0B" w:rsidP="00EF2766">
            <w:pPr>
              <w:rPr>
                <w:rFonts w:cstheme="minorHAnsi"/>
              </w:rPr>
            </w:pPr>
            <w:proofErr w:type="spellStart"/>
            <w:r>
              <w:rPr>
                <w:rFonts w:cstheme="minorHAnsi"/>
              </w:rPr>
              <w:t>Preamend</w:t>
            </w:r>
            <w:proofErr w:type="spellEnd"/>
          </w:p>
        </w:tc>
        <w:tc>
          <w:tcPr>
            <w:tcW w:w="2837" w:type="dxa"/>
          </w:tcPr>
          <w:p w:rsidR="00315B0B" w:rsidRDefault="00315B0B" w:rsidP="00EF2766">
            <w:pPr>
              <w:autoSpaceDE w:val="0"/>
              <w:autoSpaceDN w:val="0"/>
              <w:adjustRightInd w:val="0"/>
              <w:rPr>
                <w:rFonts w:ascii="LucidaConsole" w:hAnsi="LucidaConsole" w:cs="LucidaConsole"/>
                <w:sz w:val="20"/>
                <w:szCs w:val="20"/>
              </w:rPr>
            </w:pPr>
            <w:r>
              <w:rPr>
                <w:rFonts w:ascii="LucidaConsole" w:hAnsi="LucidaConsole" w:cs="LucidaConsole"/>
                <w:sz w:val="20"/>
                <w:szCs w:val="20"/>
              </w:rPr>
              <w:t>1=”</w:t>
            </w:r>
            <w:proofErr w:type="spellStart"/>
            <w:r>
              <w:rPr>
                <w:rFonts w:ascii="LucidaConsole" w:hAnsi="LucidaConsole" w:cs="LucidaConsole"/>
                <w:sz w:val="20"/>
                <w:szCs w:val="20"/>
              </w:rPr>
              <w:t>preamend</w:t>
            </w:r>
            <w:proofErr w:type="spellEnd"/>
            <w:r>
              <w:rPr>
                <w:rFonts w:ascii="LucidaConsole" w:hAnsi="LucidaConsole" w:cs="LucidaConsole"/>
                <w:sz w:val="20"/>
                <w:szCs w:val="20"/>
              </w:rPr>
              <w:t>”</w:t>
            </w:r>
          </w:p>
          <w:p w:rsidR="00315B0B" w:rsidRDefault="00315B0B" w:rsidP="00EF2766">
            <w:pPr>
              <w:autoSpaceDE w:val="0"/>
              <w:autoSpaceDN w:val="0"/>
              <w:adjustRightInd w:val="0"/>
              <w:rPr>
                <w:rFonts w:ascii="LucidaConsole" w:hAnsi="LucidaConsole" w:cs="LucidaConsole"/>
                <w:sz w:val="20"/>
                <w:szCs w:val="20"/>
              </w:rPr>
            </w:pPr>
            <w:r>
              <w:rPr>
                <w:rFonts w:ascii="LucidaConsole" w:hAnsi="LucidaConsole" w:cs="LucidaConsole"/>
                <w:sz w:val="20"/>
                <w:szCs w:val="20"/>
              </w:rPr>
              <w:t>0=”</w:t>
            </w:r>
            <w:proofErr w:type="spellStart"/>
            <w:r>
              <w:rPr>
                <w:rFonts w:ascii="LucidaConsole" w:hAnsi="LucidaConsole" w:cs="LucidaConsole"/>
                <w:sz w:val="20"/>
                <w:szCs w:val="20"/>
              </w:rPr>
              <w:t>postamend</w:t>
            </w:r>
            <w:proofErr w:type="spellEnd"/>
            <w:r>
              <w:rPr>
                <w:rFonts w:ascii="LucidaConsole" w:hAnsi="LucidaConsole" w:cs="LucidaConsole"/>
                <w:sz w:val="20"/>
                <w:szCs w:val="20"/>
              </w:rPr>
              <w:t>”</w:t>
            </w:r>
          </w:p>
        </w:tc>
        <w:tc>
          <w:tcPr>
            <w:tcW w:w="2377" w:type="dxa"/>
          </w:tcPr>
          <w:p w:rsidR="00315B0B" w:rsidRDefault="00315B0B" w:rsidP="00EF2766">
            <w:pPr>
              <w:rPr>
                <w:rFonts w:cstheme="minorHAnsi"/>
              </w:rPr>
            </w:pPr>
            <w:r>
              <w:rPr>
                <w:rFonts w:cstheme="minorHAnsi"/>
              </w:rPr>
              <w:t>Referring to amendment where 6 cycle arms were closed.</w:t>
            </w:r>
          </w:p>
        </w:tc>
      </w:tr>
      <w:tr w:rsidR="00315B0B" w:rsidRPr="00381EF2" w:rsidTr="00EF2766">
        <w:tc>
          <w:tcPr>
            <w:tcW w:w="2427" w:type="dxa"/>
          </w:tcPr>
          <w:p w:rsidR="00315B0B" w:rsidRDefault="00315B0B" w:rsidP="00EF2766">
            <w:pPr>
              <w:rPr>
                <w:rFonts w:ascii="Times" w:hAnsi="Times" w:cs="Times"/>
                <w:color w:val="000000"/>
              </w:rPr>
            </w:pPr>
            <w:r>
              <w:rPr>
                <w:rFonts w:ascii="Times" w:hAnsi="Times" w:cs="Times"/>
                <w:color w:val="000000"/>
              </w:rPr>
              <w:t>Event</w:t>
            </w:r>
          </w:p>
        </w:tc>
        <w:tc>
          <w:tcPr>
            <w:tcW w:w="1935" w:type="dxa"/>
          </w:tcPr>
          <w:p w:rsidR="00315B0B" w:rsidRDefault="00315B0B" w:rsidP="00EF2766">
            <w:pPr>
              <w:rPr>
                <w:rFonts w:cstheme="minorHAnsi"/>
              </w:rPr>
            </w:pPr>
            <w:r>
              <w:rPr>
                <w:rFonts w:cstheme="minorHAnsi"/>
              </w:rPr>
              <w:t>event</w:t>
            </w:r>
          </w:p>
        </w:tc>
        <w:tc>
          <w:tcPr>
            <w:tcW w:w="2837" w:type="dxa"/>
          </w:tcPr>
          <w:p w:rsidR="00315B0B" w:rsidRDefault="00315B0B" w:rsidP="00EF2766">
            <w:pPr>
              <w:autoSpaceDE w:val="0"/>
              <w:autoSpaceDN w:val="0"/>
              <w:adjustRightInd w:val="0"/>
              <w:rPr>
                <w:rFonts w:ascii="LucidaConsole" w:hAnsi="LucidaConsole" w:cs="LucidaConsole"/>
                <w:sz w:val="20"/>
                <w:szCs w:val="20"/>
              </w:rPr>
            </w:pPr>
            <w:r>
              <w:rPr>
                <w:rFonts w:ascii="LucidaConsole" w:hAnsi="LucidaConsole" w:cs="LucidaConsole"/>
                <w:sz w:val="20"/>
                <w:szCs w:val="20"/>
              </w:rPr>
              <w:t>1=local only</w:t>
            </w:r>
          </w:p>
          <w:p w:rsidR="00315B0B" w:rsidRDefault="00315B0B" w:rsidP="00EF2766">
            <w:pPr>
              <w:autoSpaceDE w:val="0"/>
              <w:autoSpaceDN w:val="0"/>
              <w:adjustRightInd w:val="0"/>
              <w:rPr>
                <w:rFonts w:ascii="LucidaConsole" w:hAnsi="LucidaConsole" w:cs="LucidaConsole"/>
                <w:sz w:val="20"/>
                <w:szCs w:val="20"/>
              </w:rPr>
            </w:pPr>
            <w:r>
              <w:rPr>
                <w:rFonts w:ascii="LucidaConsole" w:hAnsi="LucidaConsole" w:cs="LucidaConsole"/>
                <w:sz w:val="20"/>
                <w:szCs w:val="20"/>
              </w:rPr>
              <w:t>2=</w:t>
            </w:r>
            <w:proofErr w:type="spellStart"/>
            <w:r>
              <w:rPr>
                <w:rFonts w:ascii="LucidaConsole" w:hAnsi="LucidaConsole" w:cs="LucidaConsole"/>
                <w:sz w:val="20"/>
                <w:szCs w:val="20"/>
              </w:rPr>
              <w:t>dist</w:t>
            </w:r>
            <w:proofErr w:type="spellEnd"/>
            <w:r>
              <w:rPr>
                <w:rFonts w:ascii="LucidaConsole" w:hAnsi="LucidaConsole" w:cs="LucidaConsole"/>
                <w:sz w:val="20"/>
                <w:szCs w:val="20"/>
              </w:rPr>
              <w:t xml:space="preserve"> only</w:t>
            </w:r>
          </w:p>
          <w:p w:rsidR="00315B0B" w:rsidRDefault="00315B0B" w:rsidP="00EF2766">
            <w:pPr>
              <w:autoSpaceDE w:val="0"/>
              <w:autoSpaceDN w:val="0"/>
              <w:adjustRightInd w:val="0"/>
              <w:rPr>
                <w:rFonts w:ascii="LucidaConsole" w:hAnsi="LucidaConsole" w:cs="LucidaConsole"/>
                <w:sz w:val="20"/>
                <w:szCs w:val="20"/>
              </w:rPr>
            </w:pPr>
            <w:r>
              <w:rPr>
                <w:rFonts w:ascii="LucidaConsole" w:hAnsi="LucidaConsole" w:cs="LucidaConsole"/>
                <w:sz w:val="20"/>
                <w:szCs w:val="20"/>
              </w:rPr>
              <w:t>3=</w:t>
            </w:r>
            <w:proofErr w:type="spellStart"/>
            <w:r>
              <w:rPr>
                <w:rFonts w:ascii="LucidaConsole" w:hAnsi="LucidaConsole" w:cs="LucidaConsole"/>
                <w:sz w:val="20"/>
                <w:szCs w:val="20"/>
              </w:rPr>
              <w:t>loc+dist</w:t>
            </w:r>
            <w:proofErr w:type="spellEnd"/>
            <w:r>
              <w:rPr>
                <w:rFonts w:ascii="LucidaConsole" w:hAnsi="LucidaConsole" w:cs="LucidaConsole"/>
                <w:sz w:val="20"/>
                <w:szCs w:val="20"/>
              </w:rPr>
              <w:t xml:space="preserve"> </w:t>
            </w:r>
            <w:proofErr w:type="spellStart"/>
            <w:r>
              <w:rPr>
                <w:rFonts w:ascii="LucidaConsole" w:hAnsi="LucidaConsole" w:cs="LucidaConsole"/>
                <w:sz w:val="20"/>
                <w:szCs w:val="20"/>
              </w:rPr>
              <w:t>conc</w:t>
            </w:r>
            <w:proofErr w:type="spellEnd"/>
          </w:p>
          <w:p w:rsidR="00315B0B" w:rsidRDefault="00315B0B" w:rsidP="00EF2766">
            <w:pPr>
              <w:autoSpaceDE w:val="0"/>
              <w:autoSpaceDN w:val="0"/>
              <w:adjustRightInd w:val="0"/>
              <w:rPr>
                <w:rFonts w:ascii="LucidaConsole" w:hAnsi="LucidaConsole" w:cs="LucidaConsole"/>
                <w:sz w:val="20"/>
                <w:szCs w:val="20"/>
              </w:rPr>
            </w:pPr>
            <w:r>
              <w:rPr>
                <w:rFonts w:ascii="LucidaConsole" w:hAnsi="LucidaConsole" w:cs="LucidaConsole"/>
                <w:sz w:val="20"/>
                <w:szCs w:val="20"/>
              </w:rPr>
              <w:t>4=</w:t>
            </w:r>
            <w:proofErr w:type="spellStart"/>
            <w:r>
              <w:rPr>
                <w:rFonts w:ascii="LucidaConsole" w:hAnsi="LucidaConsole" w:cs="LucidaConsole"/>
                <w:sz w:val="20"/>
                <w:szCs w:val="20"/>
              </w:rPr>
              <w:t>dth</w:t>
            </w:r>
            <w:proofErr w:type="spellEnd"/>
            <w:r>
              <w:rPr>
                <w:rFonts w:ascii="LucidaConsole" w:hAnsi="LucidaConsole" w:cs="LucidaConsole"/>
                <w:sz w:val="20"/>
                <w:szCs w:val="20"/>
              </w:rPr>
              <w:t xml:space="preserve">, wo </w:t>
            </w:r>
            <w:proofErr w:type="spellStart"/>
            <w:r>
              <w:rPr>
                <w:rFonts w:ascii="LucidaConsole" w:hAnsi="LucidaConsole" w:cs="LucidaConsole"/>
                <w:sz w:val="20"/>
                <w:szCs w:val="20"/>
              </w:rPr>
              <w:t>rel</w:t>
            </w:r>
            <w:proofErr w:type="spellEnd"/>
          </w:p>
        </w:tc>
        <w:tc>
          <w:tcPr>
            <w:tcW w:w="2377" w:type="dxa"/>
          </w:tcPr>
          <w:p w:rsidR="00315B0B" w:rsidRDefault="00315B0B" w:rsidP="00EF2766">
            <w:pPr>
              <w:rPr>
                <w:rFonts w:cstheme="minorHAnsi"/>
              </w:rPr>
            </w:pPr>
          </w:p>
        </w:tc>
      </w:tr>
      <w:tr w:rsidR="00315B0B" w:rsidRPr="00381EF2" w:rsidTr="00EF2766">
        <w:tc>
          <w:tcPr>
            <w:tcW w:w="2427" w:type="dxa"/>
          </w:tcPr>
          <w:p w:rsidR="00315B0B" w:rsidRDefault="00315B0B" w:rsidP="00EF2766">
            <w:pPr>
              <w:rPr>
                <w:rFonts w:ascii="Times" w:hAnsi="Times" w:cs="Times"/>
                <w:color w:val="000000"/>
              </w:rPr>
            </w:pPr>
            <w:r>
              <w:rPr>
                <w:rFonts w:ascii="Times" w:hAnsi="Times" w:cs="Times"/>
                <w:color w:val="000000"/>
              </w:rPr>
              <w:t>Disease Free Survival Stat</w:t>
            </w:r>
          </w:p>
        </w:tc>
        <w:tc>
          <w:tcPr>
            <w:tcW w:w="1935" w:type="dxa"/>
          </w:tcPr>
          <w:p w:rsidR="00315B0B" w:rsidRDefault="00315B0B" w:rsidP="00EF2766">
            <w:pPr>
              <w:rPr>
                <w:rFonts w:cstheme="minorHAnsi"/>
              </w:rPr>
            </w:pPr>
            <w:proofErr w:type="spellStart"/>
            <w:r>
              <w:rPr>
                <w:rFonts w:cstheme="minorHAnsi"/>
              </w:rPr>
              <w:t>Dfsstat</w:t>
            </w:r>
            <w:proofErr w:type="spellEnd"/>
          </w:p>
        </w:tc>
        <w:tc>
          <w:tcPr>
            <w:tcW w:w="2837" w:type="dxa"/>
          </w:tcPr>
          <w:p w:rsidR="00315B0B" w:rsidRDefault="00315B0B" w:rsidP="00EF2766">
            <w:pPr>
              <w:autoSpaceDE w:val="0"/>
              <w:autoSpaceDN w:val="0"/>
              <w:adjustRightInd w:val="0"/>
              <w:rPr>
                <w:rFonts w:ascii="LucidaConsole" w:hAnsi="LucidaConsole" w:cs="LucidaConsole"/>
                <w:sz w:val="20"/>
                <w:szCs w:val="20"/>
              </w:rPr>
            </w:pPr>
            <w:r>
              <w:rPr>
                <w:rFonts w:ascii="LucidaConsole" w:hAnsi="LucidaConsole" w:cs="LucidaConsole"/>
                <w:sz w:val="20"/>
                <w:szCs w:val="20"/>
              </w:rPr>
              <w:t>0=no event</w:t>
            </w:r>
          </w:p>
          <w:p w:rsidR="00315B0B" w:rsidRDefault="00315B0B" w:rsidP="00EF2766">
            <w:pPr>
              <w:autoSpaceDE w:val="0"/>
              <w:autoSpaceDN w:val="0"/>
              <w:adjustRightInd w:val="0"/>
              <w:rPr>
                <w:rFonts w:ascii="LucidaConsole" w:hAnsi="LucidaConsole" w:cs="LucidaConsole"/>
                <w:sz w:val="20"/>
                <w:szCs w:val="20"/>
              </w:rPr>
            </w:pPr>
            <w:r>
              <w:rPr>
                <w:rFonts w:ascii="LucidaConsole" w:hAnsi="LucidaConsole" w:cs="LucidaConsole"/>
                <w:sz w:val="20"/>
                <w:szCs w:val="20"/>
              </w:rPr>
              <w:t>1=event</w:t>
            </w:r>
          </w:p>
        </w:tc>
        <w:tc>
          <w:tcPr>
            <w:tcW w:w="2377" w:type="dxa"/>
          </w:tcPr>
          <w:p w:rsidR="00315B0B" w:rsidRDefault="00315B0B" w:rsidP="00EF2766">
            <w:pPr>
              <w:rPr>
                <w:rFonts w:cstheme="minorHAnsi"/>
              </w:rPr>
            </w:pPr>
          </w:p>
        </w:tc>
      </w:tr>
      <w:tr w:rsidR="00315B0B" w:rsidRPr="00381EF2" w:rsidTr="00EF2766">
        <w:tc>
          <w:tcPr>
            <w:tcW w:w="2427" w:type="dxa"/>
          </w:tcPr>
          <w:p w:rsidR="00315B0B" w:rsidRDefault="00315B0B" w:rsidP="00EF2766">
            <w:pPr>
              <w:rPr>
                <w:rFonts w:ascii="Times" w:hAnsi="Times" w:cs="Times"/>
                <w:color w:val="000000"/>
              </w:rPr>
            </w:pPr>
            <w:r>
              <w:rPr>
                <w:rFonts w:ascii="Times" w:hAnsi="Times" w:cs="Times"/>
                <w:color w:val="000000"/>
              </w:rPr>
              <w:t>Agent</w:t>
            </w:r>
          </w:p>
        </w:tc>
        <w:tc>
          <w:tcPr>
            <w:tcW w:w="1935" w:type="dxa"/>
          </w:tcPr>
          <w:p w:rsidR="00315B0B" w:rsidRDefault="00315B0B" w:rsidP="00EF2766">
            <w:pPr>
              <w:rPr>
                <w:rFonts w:cstheme="minorHAnsi"/>
              </w:rPr>
            </w:pPr>
            <w:r>
              <w:rPr>
                <w:rFonts w:cstheme="minorHAnsi"/>
              </w:rPr>
              <w:t>Agent</w:t>
            </w:r>
          </w:p>
        </w:tc>
        <w:tc>
          <w:tcPr>
            <w:tcW w:w="2837" w:type="dxa"/>
          </w:tcPr>
          <w:p w:rsidR="00315B0B" w:rsidRDefault="00315B0B" w:rsidP="00EF2766">
            <w:pPr>
              <w:autoSpaceDE w:val="0"/>
              <w:autoSpaceDN w:val="0"/>
              <w:adjustRightInd w:val="0"/>
              <w:rPr>
                <w:rFonts w:ascii="LucidaConsole" w:hAnsi="LucidaConsole" w:cs="LucidaConsole"/>
                <w:sz w:val="20"/>
                <w:szCs w:val="20"/>
              </w:rPr>
            </w:pPr>
            <w:r>
              <w:rPr>
                <w:rFonts w:ascii="LucidaConsole" w:hAnsi="LucidaConsole" w:cs="LucidaConsole"/>
                <w:sz w:val="20"/>
                <w:szCs w:val="20"/>
              </w:rPr>
              <w:t>0=CA</w:t>
            </w:r>
          </w:p>
          <w:p w:rsidR="00315B0B" w:rsidRDefault="00315B0B" w:rsidP="00EF2766">
            <w:pPr>
              <w:autoSpaceDE w:val="0"/>
              <w:autoSpaceDN w:val="0"/>
              <w:adjustRightInd w:val="0"/>
              <w:rPr>
                <w:rFonts w:ascii="LucidaConsole" w:hAnsi="LucidaConsole" w:cs="LucidaConsole"/>
                <w:sz w:val="20"/>
                <w:szCs w:val="20"/>
              </w:rPr>
            </w:pPr>
            <w:r>
              <w:rPr>
                <w:rFonts w:ascii="LucidaConsole" w:hAnsi="LucidaConsole" w:cs="LucidaConsole"/>
                <w:sz w:val="20"/>
                <w:szCs w:val="20"/>
              </w:rPr>
              <w:t>1=T</w:t>
            </w:r>
          </w:p>
        </w:tc>
        <w:tc>
          <w:tcPr>
            <w:tcW w:w="2377" w:type="dxa"/>
          </w:tcPr>
          <w:p w:rsidR="00315B0B" w:rsidRDefault="00315B0B" w:rsidP="00EF2766">
            <w:pPr>
              <w:rPr>
                <w:rFonts w:cstheme="minorHAnsi"/>
              </w:rPr>
            </w:pPr>
          </w:p>
        </w:tc>
      </w:tr>
      <w:tr w:rsidR="00315B0B" w:rsidRPr="00381EF2" w:rsidTr="00EF2766">
        <w:tc>
          <w:tcPr>
            <w:tcW w:w="2427" w:type="dxa"/>
          </w:tcPr>
          <w:p w:rsidR="00315B0B" w:rsidRDefault="00315B0B" w:rsidP="00EF2766">
            <w:pPr>
              <w:rPr>
                <w:rFonts w:ascii="Times" w:hAnsi="Times" w:cs="Times"/>
                <w:color w:val="000000"/>
              </w:rPr>
            </w:pPr>
            <w:r>
              <w:rPr>
                <w:rFonts w:ascii="Times" w:hAnsi="Times" w:cs="Times"/>
                <w:color w:val="000000"/>
              </w:rPr>
              <w:t>Length of treatment</w:t>
            </w:r>
          </w:p>
        </w:tc>
        <w:tc>
          <w:tcPr>
            <w:tcW w:w="1935" w:type="dxa"/>
          </w:tcPr>
          <w:p w:rsidR="00315B0B" w:rsidRDefault="00315B0B" w:rsidP="00EF2766">
            <w:pPr>
              <w:rPr>
                <w:rFonts w:cstheme="minorHAnsi"/>
              </w:rPr>
            </w:pPr>
            <w:r>
              <w:rPr>
                <w:rFonts w:cstheme="minorHAnsi"/>
              </w:rPr>
              <w:t>Length</w:t>
            </w:r>
          </w:p>
        </w:tc>
        <w:tc>
          <w:tcPr>
            <w:tcW w:w="2837" w:type="dxa"/>
          </w:tcPr>
          <w:p w:rsidR="00315B0B" w:rsidRDefault="00315B0B" w:rsidP="00EF2766">
            <w:pPr>
              <w:autoSpaceDE w:val="0"/>
              <w:autoSpaceDN w:val="0"/>
              <w:adjustRightInd w:val="0"/>
              <w:rPr>
                <w:rFonts w:ascii="LucidaConsole" w:hAnsi="LucidaConsole" w:cs="LucidaConsole"/>
                <w:sz w:val="20"/>
                <w:szCs w:val="20"/>
              </w:rPr>
            </w:pPr>
            <w:r>
              <w:rPr>
                <w:rFonts w:ascii="LucidaConsole" w:hAnsi="LucidaConsole" w:cs="LucidaConsole"/>
                <w:sz w:val="20"/>
                <w:szCs w:val="20"/>
              </w:rPr>
              <w:t>0=4 cycles</w:t>
            </w:r>
          </w:p>
          <w:p w:rsidR="00315B0B" w:rsidRDefault="00315B0B" w:rsidP="00EF2766">
            <w:pPr>
              <w:autoSpaceDE w:val="0"/>
              <w:autoSpaceDN w:val="0"/>
              <w:adjustRightInd w:val="0"/>
              <w:rPr>
                <w:rFonts w:ascii="LucidaConsole" w:hAnsi="LucidaConsole" w:cs="LucidaConsole"/>
                <w:sz w:val="20"/>
                <w:szCs w:val="20"/>
              </w:rPr>
            </w:pPr>
            <w:r>
              <w:rPr>
                <w:rFonts w:ascii="LucidaConsole" w:hAnsi="LucidaConsole" w:cs="LucidaConsole"/>
                <w:sz w:val="20"/>
                <w:szCs w:val="20"/>
              </w:rPr>
              <w:t>1=6 cycles</w:t>
            </w:r>
          </w:p>
        </w:tc>
        <w:tc>
          <w:tcPr>
            <w:tcW w:w="2377" w:type="dxa"/>
          </w:tcPr>
          <w:p w:rsidR="00315B0B" w:rsidRDefault="00315B0B" w:rsidP="00EF2766">
            <w:pPr>
              <w:rPr>
                <w:rFonts w:cstheme="minorHAnsi"/>
              </w:rPr>
            </w:pPr>
          </w:p>
        </w:tc>
      </w:tr>
    </w:tbl>
    <w:p w:rsidR="008E2083" w:rsidRDefault="00B975C1"/>
    <w:p w:rsidR="00202CAA" w:rsidRPr="00BF2089" w:rsidRDefault="00202CAA" w:rsidP="00BF2089">
      <w:pPr>
        <w:ind w:left="720"/>
        <w:jc w:val="center"/>
        <w:rPr>
          <w:rFonts w:cs="Arial"/>
          <w:b/>
        </w:rPr>
      </w:pPr>
      <w:proofErr w:type="spellStart"/>
      <w:r>
        <w:rPr>
          <w:rFonts w:cs="Arial"/>
          <w:b/>
        </w:rPr>
        <w:t>Aeclean_finalb</w:t>
      </w:r>
      <w:proofErr w:type="spellEnd"/>
    </w:p>
    <w:tbl>
      <w:tblPr>
        <w:tblStyle w:val="TableGrid"/>
        <w:tblW w:w="0" w:type="auto"/>
        <w:tblLook w:val="04A0" w:firstRow="1" w:lastRow="0" w:firstColumn="1" w:lastColumn="0" w:noHBand="0" w:noVBand="1"/>
      </w:tblPr>
      <w:tblGrid>
        <w:gridCol w:w="2394"/>
        <w:gridCol w:w="2394"/>
        <w:gridCol w:w="2394"/>
        <w:gridCol w:w="2394"/>
      </w:tblGrid>
      <w:tr w:rsidR="00202CAA" w:rsidRPr="00DD5E23" w:rsidTr="0005311D">
        <w:trPr>
          <w:tblHeader/>
        </w:trPr>
        <w:tc>
          <w:tcPr>
            <w:tcW w:w="2394" w:type="dxa"/>
            <w:shd w:val="clear" w:color="auto" w:fill="D9D9D9" w:themeFill="background1" w:themeFillShade="D9"/>
          </w:tcPr>
          <w:p w:rsidR="00202CAA" w:rsidRPr="00DD5E23" w:rsidRDefault="00202CAA" w:rsidP="0005311D">
            <w:pPr>
              <w:rPr>
                <w:rFonts w:cs="Arial"/>
                <w:b/>
              </w:rPr>
            </w:pPr>
            <w:r>
              <w:rPr>
                <w:rFonts w:cs="Arial"/>
                <w:b/>
              </w:rPr>
              <w:t>Variable description</w:t>
            </w:r>
          </w:p>
        </w:tc>
        <w:tc>
          <w:tcPr>
            <w:tcW w:w="2394" w:type="dxa"/>
            <w:shd w:val="clear" w:color="auto" w:fill="D9D9D9" w:themeFill="background1" w:themeFillShade="D9"/>
          </w:tcPr>
          <w:p w:rsidR="00202CAA" w:rsidRPr="00DD5E23" w:rsidRDefault="00202CAA" w:rsidP="0005311D">
            <w:pPr>
              <w:rPr>
                <w:rFonts w:cs="Arial"/>
                <w:b/>
              </w:rPr>
            </w:pPr>
            <w:r>
              <w:rPr>
                <w:rFonts w:cs="Arial"/>
                <w:b/>
              </w:rPr>
              <w:t>Variable name</w:t>
            </w:r>
          </w:p>
        </w:tc>
        <w:tc>
          <w:tcPr>
            <w:tcW w:w="2394" w:type="dxa"/>
            <w:shd w:val="clear" w:color="auto" w:fill="D9D9D9" w:themeFill="background1" w:themeFillShade="D9"/>
          </w:tcPr>
          <w:p w:rsidR="00202CAA" w:rsidRPr="00DD5E23" w:rsidRDefault="00202CAA" w:rsidP="0005311D">
            <w:pPr>
              <w:rPr>
                <w:rFonts w:cs="Arial"/>
                <w:b/>
              </w:rPr>
            </w:pPr>
            <w:r>
              <w:rPr>
                <w:rFonts w:cs="Arial"/>
                <w:b/>
              </w:rPr>
              <w:t>Codes</w:t>
            </w:r>
          </w:p>
        </w:tc>
        <w:tc>
          <w:tcPr>
            <w:tcW w:w="2394" w:type="dxa"/>
            <w:shd w:val="clear" w:color="auto" w:fill="D9D9D9" w:themeFill="background1" w:themeFillShade="D9"/>
          </w:tcPr>
          <w:p w:rsidR="00202CAA" w:rsidRPr="00DD5E23" w:rsidRDefault="00202CAA" w:rsidP="0005311D">
            <w:pPr>
              <w:rPr>
                <w:rFonts w:cs="Arial"/>
                <w:b/>
              </w:rPr>
            </w:pPr>
            <w:r>
              <w:rPr>
                <w:rFonts w:cs="Arial"/>
                <w:b/>
              </w:rPr>
              <w:t>Notes</w:t>
            </w:r>
          </w:p>
        </w:tc>
      </w:tr>
      <w:tr w:rsidR="00BF2089" w:rsidTr="0005311D">
        <w:tc>
          <w:tcPr>
            <w:tcW w:w="2394" w:type="dxa"/>
          </w:tcPr>
          <w:p w:rsidR="00BF2089" w:rsidRPr="00381EF2" w:rsidRDefault="00BF2089" w:rsidP="0005311D">
            <w:pPr>
              <w:rPr>
                <w:rFonts w:cstheme="minorHAnsi"/>
              </w:rPr>
            </w:pPr>
            <w:r w:rsidRPr="00381EF2">
              <w:rPr>
                <w:rFonts w:cstheme="minorHAnsi"/>
              </w:rPr>
              <w:t>Identifier</w:t>
            </w:r>
          </w:p>
        </w:tc>
        <w:tc>
          <w:tcPr>
            <w:tcW w:w="2394" w:type="dxa"/>
          </w:tcPr>
          <w:p w:rsidR="00BF2089" w:rsidRPr="00381EF2" w:rsidRDefault="00BF2089" w:rsidP="0005311D">
            <w:pPr>
              <w:rPr>
                <w:rFonts w:cstheme="minorHAnsi"/>
              </w:rPr>
            </w:pPr>
            <w:proofErr w:type="spellStart"/>
            <w:r>
              <w:rPr>
                <w:rFonts w:cstheme="minorHAnsi"/>
              </w:rPr>
              <w:t>Mask_id</w:t>
            </w:r>
            <w:proofErr w:type="spellEnd"/>
          </w:p>
        </w:tc>
        <w:tc>
          <w:tcPr>
            <w:tcW w:w="2394" w:type="dxa"/>
          </w:tcPr>
          <w:p w:rsidR="00BF2089" w:rsidRPr="00381EF2" w:rsidRDefault="00BF2089" w:rsidP="0005311D">
            <w:pPr>
              <w:rPr>
                <w:rFonts w:cstheme="minorHAnsi"/>
              </w:rPr>
            </w:pPr>
          </w:p>
        </w:tc>
        <w:tc>
          <w:tcPr>
            <w:tcW w:w="2394" w:type="dxa"/>
          </w:tcPr>
          <w:p w:rsidR="00BF2089" w:rsidRPr="00381EF2" w:rsidRDefault="00BF2089" w:rsidP="0005311D">
            <w:pPr>
              <w:rPr>
                <w:rFonts w:cstheme="minorHAnsi"/>
              </w:rPr>
            </w:pPr>
            <w:r>
              <w:rPr>
                <w:rFonts w:cstheme="minorHAnsi"/>
              </w:rPr>
              <w:t>CALGB patient ID</w:t>
            </w:r>
          </w:p>
        </w:tc>
      </w:tr>
      <w:tr w:rsidR="00202CAA" w:rsidTr="0005311D">
        <w:tc>
          <w:tcPr>
            <w:tcW w:w="2394" w:type="dxa"/>
          </w:tcPr>
          <w:p w:rsidR="00202CAA" w:rsidRDefault="00202CAA" w:rsidP="0005311D">
            <w:pPr>
              <w:rPr>
                <w:rFonts w:ascii="Times" w:hAnsi="Times" w:cs="Times"/>
                <w:color w:val="000000"/>
              </w:rPr>
            </w:pPr>
            <w:proofErr w:type="spellStart"/>
            <w:r>
              <w:rPr>
                <w:rFonts w:ascii="Times" w:hAnsi="Times" w:cs="Times"/>
                <w:color w:val="000000"/>
              </w:rPr>
              <w:lastRenderedPageBreak/>
              <w:t>Adeers</w:t>
            </w:r>
            <w:proofErr w:type="spellEnd"/>
            <w:r>
              <w:rPr>
                <w:rFonts w:ascii="Times" w:hAnsi="Times" w:cs="Times"/>
                <w:color w:val="000000"/>
              </w:rPr>
              <w:t xml:space="preserve"> report submitted</w:t>
            </w:r>
          </w:p>
        </w:tc>
        <w:tc>
          <w:tcPr>
            <w:tcW w:w="2394" w:type="dxa"/>
          </w:tcPr>
          <w:p w:rsidR="00202CAA" w:rsidRDefault="00202CAA" w:rsidP="0005311D">
            <w:pPr>
              <w:rPr>
                <w:rFonts w:cstheme="minorHAnsi"/>
              </w:rPr>
            </w:pPr>
            <w:r>
              <w:rPr>
                <w:rFonts w:cstheme="minorHAnsi"/>
              </w:rPr>
              <w:t>AER_SUBMITTED</w:t>
            </w:r>
          </w:p>
        </w:tc>
        <w:tc>
          <w:tcPr>
            <w:tcW w:w="2394" w:type="dxa"/>
          </w:tcPr>
          <w:p w:rsidR="00202CAA" w:rsidRDefault="00202CAA" w:rsidP="0005311D">
            <w:pPr>
              <w:autoSpaceDE w:val="0"/>
              <w:autoSpaceDN w:val="0"/>
              <w:adjustRightInd w:val="0"/>
              <w:rPr>
                <w:rFonts w:ascii="LucidaConsole" w:hAnsi="LucidaConsole" w:cs="LucidaConsole"/>
                <w:sz w:val="20"/>
                <w:szCs w:val="20"/>
              </w:rPr>
            </w:pPr>
            <w:r>
              <w:rPr>
                <w:rFonts w:ascii="LucidaConsole" w:hAnsi="LucidaConsole" w:cs="LucidaConsole"/>
                <w:sz w:val="20"/>
                <w:szCs w:val="20"/>
              </w:rPr>
              <w:t>1=No</w:t>
            </w:r>
          </w:p>
          <w:p w:rsidR="00202CAA" w:rsidRDefault="00202CAA" w:rsidP="0005311D">
            <w:pPr>
              <w:autoSpaceDE w:val="0"/>
              <w:autoSpaceDN w:val="0"/>
              <w:adjustRightInd w:val="0"/>
              <w:rPr>
                <w:rFonts w:ascii="LucidaConsole" w:hAnsi="LucidaConsole" w:cs="LucidaConsole"/>
                <w:sz w:val="20"/>
                <w:szCs w:val="20"/>
              </w:rPr>
            </w:pPr>
            <w:r>
              <w:rPr>
                <w:rFonts w:ascii="LucidaConsole" w:hAnsi="LucidaConsole" w:cs="LucidaConsole"/>
                <w:sz w:val="20"/>
                <w:szCs w:val="20"/>
              </w:rPr>
              <w:t>2=Yes</w:t>
            </w:r>
          </w:p>
        </w:tc>
        <w:tc>
          <w:tcPr>
            <w:tcW w:w="2394" w:type="dxa"/>
          </w:tcPr>
          <w:p w:rsidR="00202CAA" w:rsidRDefault="00202CAA" w:rsidP="0005311D">
            <w:pPr>
              <w:rPr>
                <w:rFonts w:cstheme="minorHAnsi"/>
              </w:rPr>
            </w:pPr>
          </w:p>
        </w:tc>
      </w:tr>
      <w:tr w:rsidR="00202CAA" w:rsidTr="0005311D">
        <w:tc>
          <w:tcPr>
            <w:tcW w:w="2394" w:type="dxa"/>
          </w:tcPr>
          <w:p w:rsidR="00202CAA" w:rsidRDefault="00202CAA" w:rsidP="0005311D">
            <w:pPr>
              <w:rPr>
                <w:rFonts w:ascii="Times" w:hAnsi="Times" w:cs="Times"/>
                <w:color w:val="000000"/>
              </w:rPr>
            </w:pPr>
            <w:proofErr w:type="spellStart"/>
            <w:r>
              <w:rPr>
                <w:rFonts w:ascii="Times" w:hAnsi="Times" w:cs="Times"/>
                <w:color w:val="000000"/>
              </w:rPr>
              <w:t>Meddra</w:t>
            </w:r>
            <w:proofErr w:type="spellEnd"/>
            <w:r>
              <w:rPr>
                <w:rFonts w:ascii="Times" w:hAnsi="Times" w:cs="Times"/>
                <w:color w:val="000000"/>
              </w:rPr>
              <w:t xml:space="preserve"> code</w:t>
            </w:r>
          </w:p>
        </w:tc>
        <w:tc>
          <w:tcPr>
            <w:tcW w:w="2394" w:type="dxa"/>
          </w:tcPr>
          <w:p w:rsidR="00202CAA" w:rsidRDefault="00202CAA" w:rsidP="0005311D">
            <w:pPr>
              <w:rPr>
                <w:rFonts w:cstheme="minorHAnsi"/>
              </w:rPr>
            </w:pPr>
            <w:r>
              <w:rPr>
                <w:rFonts w:cstheme="minorHAnsi"/>
              </w:rPr>
              <w:t>MEDDRA_CODE</w:t>
            </w:r>
          </w:p>
        </w:tc>
        <w:tc>
          <w:tcPr>
            <w:tcW w:w="2394" w:type="dxa"/>
          </w:tcPr>
          <w:p w:rsidR="00202CAA" w:rsidRDefault="00202CAA" w:rsidP="0005311D">
            <w:pPr>
              <w:autoSpaceDE w:val="0"/>
              <w:autoSpaceDN w:val="0"/>
              <w:adjustRightInd w:val="0"/>
              <w:rPr>
                <w:rFonts w:ascii="LucidaConsole" w:hAnsi="LucidaConsole" w:cs="LucidaConsole"/>
                <w:sz w:val="20"/>
                <w:szCs w:val="20"/>
              </w:rPr>
            </w:pPr>
          </w:p>
        </w:tc>
        <w:tc>
          <w:tcPr>
            <w:tcW w:w="2394" w:type="dxa"/>
          </w:tcPr>
          <w:p w:rsidR="00202CAA" w:rsidRDefault="00202CAA" w:rsidP="0005311D">
            <w:pPr>
              <w:rPr>
                <w:rFonts w:cstheme="minorHAnsi"/>
              </w:rPr>
            </w:pPr>
          </w:p>
        </w:tc>
      </w:tr>
      <w:tr w:rsidR="00202CAA" w:rsidTr="0005311D">
        <w:tc>
          <w:tcPr>
            <w:tcW w:w="2394" w:type="dxa"/>
          </w:tcPr>
          <w:p w:rsidR="00202CAA" w:rsidRDefault="00202CAA" w:rsidP="0005311D">
            <w:pPr>
              <w:rPr>
                <w:rFonts w:ascii="Times" w:hAnsi="Times" w:cs="Times"/>
                <w:color w:val="000000"/>
              </w:rPr>
            </w:pPr>
            <w:proofErr w:type="spellStart"/>
            <w:r>
              <w:rPr>
                <w:rFonts w:ascii="Times" w:hAnsi="Times" w:cs="Times"/>
                <w:color w:val="000000"/>
              </w:rPr>
              <w:t>Meddra</w:t>
            </w:r>
            <w:proofErr w:type="spellEnd"/>
            <w:r>
              <w:rPr>
                <w:rFonts w:ascii="Times" w:hAnsi="Times" w:cs="Times"/>
                <w:color w:val="000000"/>
              </w:rPr>
              <w:t xml:space="preserve"> dictionary version</w:t>
            </w:r>
          </w:p>
        </w:tc>
        <w:tc>
          <w:tcPr>
            <w:tcW w:w="2394" w:type="dxa"/>
          </w:tcPr>
          <w:p w:rsidR="00202CAA" w:rsidRDefault="00202CAA" w:rsidP="0005311D">
            <w:pPr>
              <w:rPr>
                <w:rFonts w:cstheme="minorHAnsi"/>
              </w:rPr>
            </w:pPr>
            <w:r>
              <w:rPr>
                <w:rFonts w:cstheme="minorHAnsi"/>
              </w:rPr>
              <w:t>MEDDRA_VERSION</w:t>
            </w:r>
          </w:p>
        </w:tc>
        <w:tc>
          <w:tcPr>
            <w:tcW w:w="2394" w:type="dxa"/>
          </w:tcPr>
          <w:p w:rsidR="00202CAA" w:rsidRDefault="00202CAA" w:rsidP="0005311D">
            <w:pPr>
              <w:autoSpaceDE w:val="0"/>
              <w:autoSpaceDN w:val="0"/>
              <w:adjustRightInd w:val="0"/>
              <w:rPr>
                <w:rFonts w:ascii="LucidaConsole" w:hAnsi="LucidaConsole" w:cs="LucidaConsole"/>
                <w:sz w:val="20"/>
                <w:szCs w:val="20"/>
              </w:rPr>
            </w:pPr>
          </w:p>
        </w:tc>
        <w:tc>
          <w:tcPr>
            <w:tcW w:w="2394" w:type="dxa"/>
          </w:tcPr>
          <w:p w:rsidR="00202CAA" w:rsidRDefault="00202CAA" w:rsidP="0005311D">
            <w:pPr>
              <w:rPr>
                <w:rFonts w:cstheme="minorHAnsi"/>
              </w:rPr>
            </w:pPr>
          </w:p>
        </w:tc>
      </w:tr>
      <w:tr w:rsidR="00202CAA" w:rsidTr="0005311D">
        <w:tc>
          <w:tcPr>
            <w:tcW w:w="2394" w:type="dxa"/>
          </w:tcPr>
          <w:p w:rsidR="00202CAA" w:rsidRDefault="00202CAA" w:rsidP="0005311D">
            <w:pPr>
              <w:rPr>
                <w:rFonts w:ascii="Times" w:hAnsi="Times" w:cs="Times"/>
                <w:color w:val="000000"/>
              </w:rPr>
            </w:pPr>
            <w:r>
              <w:rPr>
                <w:rFonts w:ascii="Times" w:hAnsi="Times" w:cs="Times"/>
                <w:color w:val="000000"/>
              </w:rPr>
              <w:t>AE grade</w:t>
            </w:r>
          </w:p>
        </w:tc>
        <w:tc>
          <w:tcPr>
            <w:tcW w:w="2394" w:type="dxa"/>
          </w:tcPr>
          <w:p w:rsidR="00202CAA" w:rsidRDefault="00202CAA" w:rsidP="0005311D">
            <w:pPr>
              <w:rPr>
                <w:rFonts w:cstheme="minorHAnsi"/>
              </w:rPr>
            </w:pPr>
            <w:r>
              <w:rPr>
                <w:rFonts w:cstheme="minorHAnsi"/>
              </w:rPr>
              <w:t>GRADE_ID</w:t>
            </w:r>
          </w:p>
        </w:tc>
        <w:tc>
          <w:tcPr>
            <w:tcW w:w="2394" w:type="dxa"/>
          </w:tcPr>
          <w:p w:rsidR="00202CAA" w:rsidRDefault="00202CAA" w:rsidP="0005311D">
            <w:pPr>
              <w:autoSpaceDE w:val="0"/>
              <w:autoSpaceDN w:val="0"/>
              <w:adjustRightInd w:val="0"/>
              <w:rPr>
                <w:rFonts w:ascii="LucidaConsole" w:hAnsi="LucidaConsole" w:cs="LucidaConsole"/>
                <w:sz w:val="20"/>
                <w:szCs w:val="20"/>
              </w:rPr>
            </w:pPr>
          </w:p>
        </w:tc>
        <w:tc>
          <w:tcPr>
            <w:tcW w:w="2394" w:type="dxa"/>
          </w:tcPr>
          <w:p w:rsidR="00202CAA" w:rsidRDefault="00202CAA" w:rsidP="0005311D">
            <w:pPr>
              <w:rPr>
                <w:rFonts w:cstheme="minorHAnsi"/>
              </w:rPr>
            </w:pPr>
            <w:r>
              <w:rPr>
                <w:rFonts w:cstheme="minorHAnsi"/>
              </w:rPr>
              <w:t>Grades 3 or 4 adverse events included</w:t>
            </w:r>
          </w:p>
        </w:tc>
      </w:tr>
      <w:tr w:rsidR="00202CAA" w:rsidTr="0005311D">
        <w:tc>
          <w:tcPr>
            <w:tcW w:w="2394" w:type="dxa"/>
          </w:tcPr>
          <w:p w:rsidR="00202CAA" w:rsidRDefault="00202CAA" w:rsidP="0005311D">
            <w:pPr>
              <w:rPr>
                <w:rFonts w:ascii="Times" w:hAnsi="Times" w:cs="Times"/>
                <w:color w:val="000000"/>
              </w:rPr>
            </w:pPr>
            <w:r>
              <w:rPr>
                <w:rFonts w:ascii="Times" w:hAnsi="Times" w:cs="Times"/>
                <w:color w:val="000000"/>
              </w:rPr>
              <w:t>Event category</w:t>
            </w:r>
          </w:p>
        </w:tc>
        <w:tc>
          <w:tcPr>
            <w:tcW w:w="2394" w:type="dxa"/>
          </w:tcPr>
          <w:p w:rsidR="00202CAA" w:rsidRDefault="00202CAA" w:rsidP="0005311D">
            <w:pPr>
              <w:rPr>
                <w:rFonts w:cstheme="minorHAnsi"/>
              </w:rPr>
            </w:pPr>
            <w:proofErr w:type="spellStart"/>
            <w:r>
              <w:rPr>
                <w:rFonts w:cstheme="minorHAnsi"/>
              </w:rPr>
              <w:t>Eventcat</w:t>
            </w:r>
            <w:proofErr w:type="spellEnd"/>
          </w:p>
        </w:tc>
        <w:tc>
          <w:tcPr>
            <w:tcW w:w="2394" w:type="dxa"/>
          </w:tcPr>
          <w:p w:rsidR="00202CAA" w:rsidRDefault="00202CAA" w:rsidP="0005311D">
            <w:pPr>
              <w:autoSpaceDE w:val="0"/>
              <w:autoSpaceDN w:val="0"/>
              <w:adjustRightInd w:val="0"/>
              <w:rPr>
                <w:rFonts w:ascii="LucidaConsole" w:hAnsi="LucidaConsole" w:cs="LucidaConsole"/>
                <w:sz w:val="20"/>
                <w:szCs w:val="20"/>
              </w:rPr>
            </w:pPr>
          </w:p>
        </w:tc>
        <w:tc>
          <w:tcPr>
            <w:tcW w:w="2394" w:type="dxa"/>
          </w:tcPr>
          <w:p w:rsidR="00202CAA" w:rsidRDefault="00202CAA" w:rsidP="0005311D">
            <w:pPr>
              <w:rPr>
                <w:rFonts w:cstheme="minorHAnsi"/>
              </w:rPr>
            </w:pPr>
          </w:p>
        </w:tc>
      </w:tr>
      <w:tr w:rsidR="00202CAA" w:rsidTr="0005311D">
        <w:tc>
          <w:tcPr>
            <w:tcW w:w="2394" w:type="dxa"/>
          </w:tcPr>
          <w:p w:rsidR="00202CAA" w:rsidRDefault="00202CAA" w:rsidP="0005311D">
            <w:pPr>
              <w:rPr>
                <w:rFonts w:ascii="Times" w:hAnsi="Times" w:cs="Times"/>
                <w:color w:val="000000"/>
              </w:rPr>
            </w:pPr>
            <w:r>
              <w:rPr>
                <w:rFonts w:ascii="Times" w:hAnsi="Times" w:cs="Times"/>
                <w:color w:val="000000"/>
              </w:rPr>
              <w:t>Event description</w:t>
            </w:r>
          </w:p>
        </w:tc>
        <w:tc>
          <w:tcPr>
            <w:tcW w:w="2394" w:type="dxa"/>
          </w:tcPr>
          <w:p w:rsidR="00202CAA" w:rsidRDefault="00202CAA" w:rsidP="0005311D">
            <w:pPr>
              <w:rPr>
                <w:rFonts w:cstheme="minorHAnsi"/>
              </w:rPr>
            </w:pPr>
            <w:proofErr w:type="spellStart"/>
            <w:r>
              <w:rPr>
                <w:rFonts w:cstheme="minorHAnsi"/>
              </w:rPr>
              <w:t>eventname</w:t>
            </w:r>
            <w:proofErr w:type="spellEnd"/>
          </w:p>
        </w:tc>
        <w:tc>
          <w:tcPr>
            <w:tcW w:w="2394" w:type="dxa"/>
          </w:tcPr>
          <w:p w:rsidR="00202CAA" w:rsidRDefault="00202CAA" w:rsidP="0005311D">
            <w:pPr>
              <w:autoSpaceDE w:val="0"/>
              <w:autoSpaceDN w:val="0"/>
              <w:adjustRightInd w:val="0"/>
              <w:rPr>
                <w:rFonts w:ascii="LucidaConsole" w:hAnsi="LucidaConsole" w:cs="LucidaConsole"/>
                <w:sz w:val="20"/>
                <w:szCs w:val="20"/>
              </w:rPr>
            </w:pPr>
          </w:p>
        </w:tc>
        <w:tc>
          <w:tcPr>
            <w:tcW w:w="2394" w:type="dxa"/>
          </w:tcPr>
          <w:p w:rsidR="00202CAA" w:rsidRDefault="00202CAA" w:rsidP="0005311D">
            <w:pPr>
              <w:rPr>
                <w:rFonts w:cstheme="minorHAnsi"/>
              </w:rPr>
            </w:pPr>
            <w:r>
              <w:rPr>
                <w:rFonts w:cstheme="minorHAnsi"/>
              </w:rPr>
              <w:t xml:space="preserve"> </w:t>
            </w:r>
          </w:p>
        </w:tc>
      </w:tr>
      <w:tr w:rsidR="00202CAA" w:rsidTr="0005311D">
        <w:tc>
          <w:tcPr>
            <w:tcW w:w="2394" w:type="dxa"/>
          </w:tcPr>
          <w:p w:rsidR="00202CAA" w:rsidRDefault="00202CAA" w:rsidP="0005311D">
            <w:pPr>
              <w:rPr>
                <w:rFonts w:ascii="Times" w:hAnsi="Times" w:cs="Times"/>
                <w:color w:val="000000"/>
              </w:rPr>
            </w:pPr>
            <w:r>
              <w:rPr>
                <w:rFonts w:ascii="Times" w:hAnsi="Times" w:cs="Times"/>
                <w:color w:val="000000"/>
              </w:rPr>
              <w:t>AE related</w:t>
            </w:r>
          </w:p>
        </w:tc>
        <w:tc>
          <w:tcPr>
            <w:tcW w:w="2394" w:type="dxa"/>
          </w:tcPr>
          <w:p w:rsidR="00202CAA" w:rsidRDefault="00202CAA" w:rsidP="0005311D">
            <w:pPr>
              <w:rPr>
                <w:rFonts w:cstheme="minorHAnsi"/>
              </w:rPr>
            </w:pPr>
            <w:proofErr w:type="spellStart"/>
            <w:r>
              <w:rPr>
                <w:rFonts w:cstheme="minorHAnsi"/>
              </w:rPr>
              <w:t>Relation_id</w:t>
            </w:r>
            <w:proofErr w:type="spellEnd"/>
          </w:p>
        </w:tc>
        <w:tc>
          <w:tcPr>
            <w:tcW w:w="2394" w:type="dxa"/>
          </w:tcPr>
          <w:p w:rsidR="00202CAA" w:rsidRPr="00CB49EC" w:rsidRDefault="00202CAA" w:rsidP="0005311D">
            <w:pPr>
              <w:autoSpaceDE w:val="0"/>
              <w:autoSpaceDN w:val="0"/>
              <w:adjustRightInd w:val="0"/>
              <w:rPr>
                <w:rFonts w:ascii="LucidaConsole" w:hAnsi="LucidaConsole" w:cs="LucidaConsole"/>
                <w:sz w:val="20"/>
                <w:szCs w:val="20"/>
              </w:rPr>
            </w:pPr>
            <w:r w:rsidRPr="00CB49EC">
              <w:rPr>
                <w:rFonts w:ascii="LucidaConsole" w:hAnsi="LucidaConsole" w:cs="LucidaConsole"/>
                <w:sz w:val="20"/>
                <w:szCs w:val="20"/>
              </w:rPr>
              <w:t>1=Unrelated</w:t>
            </w:r>
          </w:p>
          <w:p w:rsidR="00202CAA" w:rsidRPr="00CB49EC" w:rsidRDefault="00202CAA" w:rsidP="0005311D">
            <w:pPr>
              <w:autoSpaceDE w:val="0"/>
              <w:autoSpaceDN w:val="0"/>
              <w:adjustRightInd w:val="0"/>
              <w:rPr>
                <w:rFonts w:ascii="LucidaConsole" w:hAnsi="LucidaConsole" w:cs="LucidaConsole"/>
                <w:sz w:val="20"/>
                <w:szCs w:val="20"/>
              </w:rPr>
            </w:pPr>
            <w:r w:rsidRPr="00CB49EC">
              <w:rPr>
                <w:rFonts w:ascii="LucidaConsole" w:hAnsi="LucidaConsole" w:cs="LucidaConsole"/>
                <w:sz w:val="20"/>
                <w:szCs w:val="20"/>
              </w:rPr>
              <w:t>2=Unlikely</w:t>
            </w:r>
          </w:p>
          <w:p w:rsidR="00202CAA" w:rsidRPr="00CB49EC" w:rsidRDefault="00202CAA" w:rsidP="0005311D">
            <w:pPr>
              <w:autoSpaceDE w:val="0"/>
              <w:autoSpaceDN w:val="0"/>
              <w:adjustRightInd w:val="0"/>
              <w:rPr>
                <w:rFonts w:ascii="LucidaConsole" w:hAnsi="LucidaConsole" w:cs="LucidaConsole"/>
                <w:sz w:val="20"/>
                <w:szCs w:val="20"/>
              </w:rPr>
            </w:pPr>
            <w:r w:rsidRPr="00CB49EC">
              <w:rPr>
                <w:rFonts w:ascii="LucidaConsole" w:hAnsi="LucidaConsole" w:cs="LucidaConsole"/>
                <w:sz w:val="20"/>
                <w:szCs w:val="20"/>
              </w:rPr>
              <w:t>3=Possible</w:t>
            </w:r>
          </w:p>
          <w:p w:rsidR="00202CAA" w:rsidRPr="00CB49EC" w:rsidRDefault="00202CAA" w:rsidP="0005311D">
            <w:pPr>
              <w:autoSpaceDE w:val="0"/>
              <w:autoSpaceDN w:val="0"/>
              <w:adjustRightInd w:val="0"/>
              <w:rPr>
                <w:rFonts w:ascii="LucidaConsole" w:hAnsi="LucidaConsole" w:cs="LucidaConsole"/>
                <w:sz w:val="20"/>
                <w:szCs w:val="20"/>
              </w:rPr>
            </w:pPr>
            <w:r w:rsidRPr="00CB49EC">
              <w:rPr>
                <w:rFonts w:ascii="LucidaConsole" w:hAnsi="LucidaConsole" w:cs="LucidaConsole"/>
                <w:sz w:val="20"/>
                <w:szCs w:val="20"/>
              </w:rPr>
              <w:t>4=Probable</w:t>
            </w:r>
          </w:p>
          <w:p w:rsidR="00202CAA" w:rsidRDefault="00202CAA" w:rsidP="0005311D">
            <w:pPr>
              <w:autoSpaceDE w:val="0"/>
              <w:autoSpaceDN w:val="0"/>
              <w:adjustRightInd w:val="0"/>
              <w:rPr>
                <w:rFonts w:ascii="LucidaConsole" w:hAnsi="LucidaConsole" w:cs="LucidaConsole"/>
                <w:sz w:val="20"/>
                <w:szCs w:val="20"/>
              </w:rPr>
            </w:pPr>
            <w:r w:rsidRPr="00CB49EC">
              <w:rPr>
                <w:rFonts w:ascii="LucidaConsole" w:hAnsi="LucidaConsole" w:cs="LucidaConsole"/>
                <w:sz w:val="20"/>
                <w:szCs w:val="20"/>
              </w:rPr>
              <w:t>5=Definitely</w:t>
            </w:r>
          </w:p>
        </w:tc>
        <w:tc>
          <w:tcPr>
            <w:tcW w:w="2394" w:type="dxa"/>
          </w:tcPr>
          <w:p w:rsidR="00202CAA" w:rsidRDefault="00202CAA" w:rsidP="0005311D">
            <w:pPr>
              <w:rPr>
                <w:rFonts w:cstheme="minorHAnsi"/>
              </w:rPr>
            </w:pPr>
          </w:p>
        </w:tc>
      </w:tr>
    </w:tbl>
    <w:p w:rsidR="00202CAA" w:rsidRDefault="00202CAA"/>
    <w:sectPr w:rsidR="00202CAA" w:rsidSect="00AD36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MonotypeSorts">
    <w:altName w:val="MS Mincho"/>
    <w:panose1 w:val="00000000000000000000"/>
    <w:charset w:val="80"/>
    <w:family w:val="auto"/>
    <w:notTrueType/>
    <w:pitch w:val="default"/>
    <w:sig w:usb0="00000000"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Bookman-Light">
    <w:panose1 w:val="00000000000000000000"/>
    <w:charset w:val="00"/>
    <w:family w:val="swiss"/>
    <w:notTrueType/>
    <w:pitch w:val="default"/>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LucidaConsole">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6E1560"/>
    <w:multiLevelType w:val="hybridMultilevel"/>
    <w:tmpl w:val="74F8AB7E"/>
    <w:lvl w:ilvl="0" w:tplc="BD5E3B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49E7653D"/>
    <w:multiLevelType w:val="hybridMultilevel"/>
    <w:tmpl w:val="30CEA656"/>
    <w:lvl w:ilvl="0" w:tplc="BE122AA0">
      <w:start w:val="1"/>
      <w:numFmt w:val="decimal"/>
      <w:lvlText w:val="%1"/>
      <w:lvlJc w:val="left"/>
      <w:pPr>
        <w:ind w:left="720" w:hanging="630"/>
      </w:pPr>
      <w:rPr>
        <w:rFonts w:hint="default"/>
        <w:b/>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
    <w:nsid w:val="64112083"/>
    <w:multiLevelType w:val="hybridMultilevel"/>
    <w:tmpl w:val="137CD0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6BFF51F2"/>
    <w:multiLevelType w:val="hybridMultilevel"/>
    <w:tmpl w:val="4C3C1F24"/>
    <w:lvl w:ilvl="0" w:tplc="D03AD5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5B0B"/>
    <w:rsid w:val="000E4588"/>
    <w:rsid w:val="0011548A"/>
    <w:rsid w:val="001B3E51"/>
    <w:rsid w:val="001B5A51"/>
    <w:rsid w:val="00202CAA"/>
    <w:rsid w:val="002D472D"/>
    <w:rsid w:val="002F3A4B"/>
    <w:rsid w:val="00315B0B"/>
    <w:rsid w:val="00405391"/>
    <w:rsid w:val="0040569F"/>
    <w:rsid w:val="0043150E"/>
    <w:rsid w:val="005416C5"/>
    <w:rsid w:val="0058065C"/>
    <w:rsid w:val="007B0179"/>
    <w:rsid w:val="00804EBC"/>
    <w:rsid w:val="009A3EBA"/>
    <w:rsid w:val="009C6A8C"/>
    <w:rsid w:val="00AD36FE"/>
    <w:rsid w:val="00B02A23"/>
    <w:rsid w:val="00B34EAB"/>
    <w:rsid w:val="00B71FDD"/>
    <w:rsid w:val="00B975C1"/>
    <w:rsid w:val="00BE05D4"/>
    <w:rsid w:val="00BF2089"/>
    <w:rsid w:val="00BF2E26"/>
    <w:rsid w:val="00C1326C"/>
    <w:rsid w:val="00C17BC7"/>
    <w:rsid w:val="00C664BA"/>
    <w:rsid w:val="00DA7CED"/>
    <w:rsid w:val="00EC49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5B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5B0B"/>
    <w:pPr>
      <w:ind w:left="720"/>
      <w:contextualSpacing/>
    </w:pPr>
  </w:style>
  <w:style w:type="paragraph" w:styleId="BodyTextIndent">
    <w:name w:val="Body Text Indent"/>
    <w:basedOn w:val="Normal"/>
    <w:link w:val="BodyTextIndentChar"/>
    <w:uiPriority w:val="99"/>
    <w:rsid w:val="00315B0B"/>
    <w:pPr>
      <w:widowControl w:val="0"/>
      <w:tabs>
        <w:tab w:val="left" w:pos="-720"/>
      </w:tabs>
      <w:suppressAutoHyphens/>
      <w:spacing w:after="0" w:line="240" w:lineRule="auto"/>
      <w:ind w:left="720"/>
      <w:jc w:val="both"/>
    </w:pPr>
    <w:rPr>
      <w:rFonts w:ascii="Times New Roman" w:eastAsiaTheme="minorEastAsia" w:hAnsi="Times New Roman" w:cs="Times New Roman"/>
      <w:spacing w:val="-2"/>
      <w:sz w:val="20"/>
      <w:szCs w:val="20"/>
    </w:rPr>
  </w:style>
  <w:style w:type="character" w:customStyle="1" w:styleId="BodyTextIndentChar">
    <w:name w:val="Body Text Indent Char"/>
    <w:basedOn w:val="DefaultParagraphFont"/>
    <w:link w:val="BodyTextIndent"/>
    <w:uiPriority w:val="99"/>
    <w:rsid w:val="00315B0B"/>
    <w:rPr>
      <w:rFonts w:ascii="Times New Roman" w:eastAsiaTheme="minorEastAsia" w:hAnsi="Times New Roman" w:cs="Times New Roman"/>
      <w:spacing w:val="-2"/>
      <w:sz w:val="20"/>
      <w:szCs w:val="20"/>
    </w:rPr>
  </w:style>
  <w:style w:type="table" w:styleId="TableGrid">
    <w:name w:val="Table Grid"/>
    <w:basedOn w:val="TableNormal"/>
    <w:uiPriority w:val="59"/>
    <w:rsid w:val="00315B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15B0B"/>
    <w:rPr>
      <w:sz w:val="16"/>
      <w:szCs w:val="16"/>
    </w:rPr>
  </w:style>
  <w:style w:type="paragraph" w:styleId="CommentText">
    <w:name w:val="annotation text"/>
    <w:basedOn w:val="Normal"/>
    <w:link w:val="CommentTextChar"/>
    <w:uiPriority w:val="99"/>
    <w:semiHidden/>
    <w:unhideWhenUsed/>
    <w:rsid w:val="00315B0B"/>
    <w:pPr>
      <w:spacing w:line="240" w:lineRule="auto"/>
    </w:pPr>
    <w:rPr>
      <w:sz w:val="20"/>
      <w:szCs w:val="20"/>
    </w:rPr>
  </w:style>
  <w:style w:type="character" w:customStyle="1" w:styleId="CommentTextChar">
    <w:name w:val="Comment Text Char"/>
    <w:basedOn w:val="DefaultParagraphFont"/>
    <w:link w:val="CommentText"/>
    <w:uiPriority w:val="99"/>
    <w:semiHidden/>
    <w:rsid w:val="00315B0B"/>
    <w:rPr>
      <w:sz w:val="20"/>
      <w:szCs w:val="20"/>
    </w:rPr>
  </w:style>
  <w:style w:type="paragraph" w:styleId="BalloonText">
    <w:name w:val="Balloon Text"/>
    <w:basedOn w:val="Normal"/>
    <w:link w:val="BalloonTextChar"/>
    <w:uiPriority w:val="99"/>
    <w:semiHidden/>
    <w:unhideWhenUsed/>
    <w:rsid w:val="00315B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5B0B"/>
    <w:rPr>
      <w:rFonts w:ascii="Tahoma" w:hAnsi="Tahoma" w:cs="Tahoma"/>
      <w:sz w:val="16"/>
      <w:szCs w:val="16"/>
    </w:rPr>
  </w:style>
  <w:style w:type="paragraph" w:customStyle="1" w:styleId="desc">
    <w:name w:val="desc"/>
    <w:basedOn w:val="Normal"/>
    <w:rsid w:val="000E458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tails">
    <w:name w:val="details"/>
    <w:basedOn w:val="Normal"/>
    <w:rsid w:val="000E458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rnl">
    <w:name w:val="jrnl"/>
    <w:basedOn w:val="DefaultParagraphFont"/>
    <w:rsid w:val="000E458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5B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5B0B"/>
    <w:pPr>
      <w:ind w:left="720"/>
      <w:contextualSpacing/>
    </w:pPr>
  </w:style>
  <w:style w:type="paragraph" w:styleId="BodyTextIndent">
    <w:name w:val="Body Text Indent"/>
    <w:basedOn w:val="Normal"/>
    <w:link w:val="BodyTextIndentChar"/>
    <w:uiPriority w:val="99"/>
    <w:rsid w:val="00315B0B"/>
    <w:pPr>
      <w:widowControl w:val="0"/>
      <w:tabs>
        <w:tab w:val="left" w:pos="-720"/>
      </w:tabs>
      <w:suppressAutoHyphens/>
      <w:spacing w:after="0" w:line="240" w:lineRule="auto"/>
      <w:ind w:left="720"/>
      <w:jc w:val="both"/>
    </w:pPr>
    <w:rPr>
      <w:rFonts w:ascii="Times New Roman" w:eastAsiaTheme="minorEastAsia" w:hAnsi="Times New Roman" w:cs="Times New Roman"/>
      <w:spacing w:val="-2"/>
      <w:sz w:val="20"/>
      <w:szCs w:val="20"/>
    </w:rPr>
  </w:style>
  <w:style w:type="character" w:customStyle="1" w:styleId="BodyTextIndentChar">
    <w:name w:val="Body Text Indent Char"/>
    <w:basedOn w:val="DefaultParagraphFont"/>
    <w:link w:val="BodyTextIndent"/>
    <w:uiPriority w:val="99"/>
    <w:rsid w:val="00315B0B"/>
    <w:rPr>
      <w:rFonts w:ascii="Times New Roman" w:eastAsiaTheme="minorEastAsia" w:hAnsi="Times New Roman" w:cs="Times New Roman"/>
      <w:spacing w:val="-2"/>
      <w:sz w:val="20"/>
      <w:szCs w:val="20"/>
    </w:rPr>
  </w:style>
  <w:style w:type="table" w:styleId="TableGrid">
    <w:name w:val="Table Grid"/>
    <w:basedOn w:val="TableNormal"/>
    <w:uiPriority w:val="59"/>
    <w:rsid w:val="00315B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15B0B"/>
    <w:rPr>
      <w:sz w:val="16"/>
      <w:szCs w:val="16"/>
    </w:rPr>
  </w:style>
  <w:style w:type="paragraph" w:styleId="CommentText">
    <w:name w:val="annotation text"/>
    <w:basedOn w:val="Normal"/>
    <w:link w:val="CommentTextChar"/>
    <w:uiPriority w:val="99"/>
    <w:semiHidden/>
    <w:unhideWhenUsed/>
    <w:rsid w:val="00315B0B"/>
    <w:pPr>
      <w:spacing w:line="240" w:lineRule="auto"/>
    </w:pPr>
    <w:rPr>
      <w:sz w:val="20"/>
      <w:szCs w:val="20"/>
    </w:rPr>
  </w:style>
  <w:style w:type="character" w:customStyle="1" w:styleId="CommentTextChar">
    <w:name w:val="Comment Text Char"/>
    <w:basedOn w:val="DefaultParagraphFont"/>
    <w:link w:val="CommentText"/>
    <w:uiPriority w:val="99"/>
    <w:semiHidden/>
    <w:rsid w:val="00315B0B"/>
    <w:rPr>
      <w:sz w:val="20"/>
      <w:szCs w:val="20"/>
    </w:rPr>
  </w:style>
  <w:style w:type="paragraph" w:styleId="BalloonText">
    <w:name w:val="Balloon Text"/>
    <w:basedOn w:val="Normal"/>
    <w:link w:val="BalloonTextChar"/>
    <w:uiPriority w:val="99"/>
    <w:semiHidden/>
    <w:unhideWhenUsed/>
    <w:rsid w:val="00315B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5B0B"/>
    <w:rPr>
      <w:rFonts w:ascii="Tahoma" w:hAnsi="Tahoma" w:cs="Tahoma"/>
      <w:sz w:val="16"/>
      <w:szCs w:val="16"/>
    </w:rPr>
  </w:style>
  <w:style w:type="paragraph" w:customStyle="1" w:styleId="desc">
    <w:name w:val="desc"/>
    <w:basedOn w:val="Normal"/>
    <w:rsid w:val="000E458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tails">
    <w:name w:val="details"/>
    <w:basedOn w:val="Normal"/>
    <w:rsid w:val="000E458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rnl">
    <w:name w:val="jrnl"/>
    <w:basedOn w:val="DefaultParagraphFont"/>
    <w:rsid w:val="000E45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9088213">
      <w:bodyDiv w:val="1"/>
      <w:marLeft w:val="0"/>
      <w:marRight w:val="0"/>
      <w:marTop w:val="0"/>
      <w:marBottom w:val="0"/>
      <w:divBdr>
        <w:top w:val="none" w:sz="0" w:space="0" w:color="auto"/>
        <w:left w:val="none" w:sz="0" w:space="0" w:color="auto"/>
        <w:bottom w:val="none" w:sz="0" w:space="0" w:color="auto"/>
        <w:right w:val="none" w:sz="0" w:space="0" w:color="auto"/>
      </w:divBdr>
    </w:div>
    <w:div w:id="1250428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3277</TotalTime>
  <Pages>6</Pages>
  <Words>1228</Words>
  <Characters>7002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Mayo Clinic</Company>
  <LinksUpToDate>false</LinksUpToDate>
  <CharactersWithSpaces>8214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Luke J Huebner</dc:creator>
  <cp:lastModifiedBy>Luke J Huebner</cp:lastModifiedBy>
  <cp:revision>6</cp:revision>
  <dcterms:created xsi:type="dcterms:W3CDTF">2016-12-27T17:37:00Z</dcterms:created>
  <dcterms:modified xsi:type="dcterms:W3CDTF">2017-01-13T17:52:00Z</dcterms:modified>
</cp:coreProperties>
</file>