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CA" w:rsidRDefault="002F1BCA" w:rsidP="002F1BCA">
      <w:pPr>
        <w:rPr>
          <w:rFonts w:ascii="Courier New" w:hAnsi="Courier New" w:cs="Courier New"/>
          <w:color w:val="000000" w:themeColor="text1"/>
          <w:lang w:val="fr-FR"/>
        </w:rPr>
      </w:pPr>
      <w:bookmarkStart w:id="0" w:name="_GoBack"/>
      <w:bookmarkEnd w:id="0"/>
      <w:r w:rsidRPr="00827D22">
        <w:rPr>
          <w:rFonts w:ascii="Courier New" w:hAnsi="Courier New" w:cs="Courier New"/>
          <w:color w:val="000000" w:themeColor="text1"/>
          <w:lang w:val="fr-FR"/>
        </w:rPr>
        <w:t xml:space="preserve">Read-me file </w:t>
      </w:r>
    </w:p>
    <w:p w:rsidR="005C1C8F" w:rsidRPr="00827D22" w:rsidRDefault="005C1C8F" w:rsidP="002F1BCA">
      <w:pPr>
        <w:rPr>
          <w:rFonts w:ascii="Courier New" w:hAnsi="Courier New" w:cs="Courier New"/>
          <w:color w:val="000000" w:themeColor="text1"/>
          <w:lang w:val="fr-FR"/>
        </w:rPr>
      </w:pPr>
    </w:p>
    <w:p w:rsidR="00C557A3" w:rsidRPr="00F10883" w:rsidRDefault="005C1C8F" w:rsidP="002F1BCA">
      <w:pPr>
        <w:rPr>
          <w:rFonts w:ascii="Courier New" w:hAnsi="Courier New" w:cs="Courier New"/>
        </w:rPr>
      </w:pPr>
      <w:r w:rsidRPr="00F10883">
        <w:rPr>
          <w:rFonts w:ascii="Courier New" w:hAnsi="Courier New" w:cs="Courier New"/>
        </w:rPr>
        <w:t>We  eliminated date fields,  which were replaced by a ‘days from’ reference study date variable. The general formula to compute the ‘days from’ variable is: ((date – reference date) + 1) if the date is on or after the reference date, and (date – reference date) if the date is before the reference date. The reference study date variable for t</w:t>
      </w:r>
      <w:r w:rsidR="00F10883" w:rsidRPr="00F10883">
        <w:rPr>
          <w:rFonts w:ascii="Courier New" w:hAnsi="Courier New" w:cs="Courier New"/>
        </w:rPr>
        <w:t>his study is defined as the</w:t>
      </w:r>
      <w:r w:rsidRPr="00F10883">
        <w:rPr>
          <w:rFonts w:ascii="Courier New" w:hAnsi="Courier New" w:cs="Courier New"/>
        </w:rPr>
        <w:t xml:space="preserve"> randomization date for a patient</w:t>
      </w:r>
      <w:r w:rsidR="00F10883">
        <w:rPr>
          <w:rFonts w:ascii="Courier New" w:hAnsi="Courier New" w:cs="Courier New"/>
        </w:rPr>
        <w:t>.</w:t>
      </w:r>
    </w:p>
    <w:p w:rsidR="005C1C8F" w:rsidRPr="00827D22" w:rsidRDefault="005C1C8F" w:rsidP="002F1BCA">
      <w:pPr>
        <w:rPr>
          <w:rFonts w:ascii="Courier New" w:hAnsi="Courier New" w:cs="Courier New"/>
          <w:color w:val="000000" w:themeColor="text1"/>
          <w:lang w:val="fr-FR"/>
        </w:rPr>
      </w:pPr>
    </w:p>
    <w:p w:rsidR="00C557A3" w:rsidRPr="00C557A3" w:rsidRDefault="00C557A3" w:rsidP="00C557A3">
      <w:pPr>
        <w:spacing w:after="200" w:line="276" w:lineRule="auto"/>
        <w:rPr>
          <w:rFonts w:ascii="Courier New" w:hAnsi="Courier New" w:cs="Courier New"/>
          <w:color w:val="000000" w:themeColor="text1"/>
        </w:rPr>
      </w:pPr>
      <w:r w:rsidRPr="00C557A3">
        <w:rPr>
          <w:rFonts w:ascii="Courier New" w:hAnsi="Courier New" w:cs="Courier New"/>
          <w:color w:val="000000" w:themeColor="text1"/>
        </w:rPr>
        <w:t xml:space="preserve">In some instances the day month year parts of a date might be present as well as a provided date that may, in some instances, have been computed with some imputation involved. The day month year parts and the provided date describe the same time point. So this might mean the provided date and the _DY variable derived from it will be populated but the _DY variable computed from the date parts will be missing. But sometimes the provided date will be missing and the derived date coming from the day month year parts will not be missing so the _DY variable coming from the date parts will be populated but the _DY variable coming from the date provided will be missing.  For this reason I am providing both _DY variables. In the label of the _DY variable derived from the day, month, year parts of a date I am including the text  ‘(derived)’. </w:t>
      </w:r>
    </w:p>
    <w:p w:rsidR="002F1BCA" w:rsidRPr="003D3A93" w:rsidRDefault="00C557A3" w:rsidP="003D3A93">
      <w:pPr>
        <w:spacing w:after="200" w:line="276" w:lineRule="auto"/>
        <w:rPr>
          <w:rFonts w:ascii="Courier New" w:hAnsi="Courier New" w:cs="Courier New"/>
          <w:color w:val="000000" w:themeColor="text1"/>
          <w:shd w:val="clear" w:color="auto" w:fill="FFFFFF"/>
        </w:rPr>
      </w:pPr>
      <w:r w:rsidRPr="00C557A3">
        <w:rPr>
          <w:rFonts w:ascii="Courier New" w:hAnsi="Courier New" w:cs="Courier New"/>
          <w:color w:val="000000" w:themeColor="text1"/>
          <w:shd w:val="clear" w:color="auto" w:fill="FFFFFF"/>
        </w:rPr>
        <w:t>There are some values of the HILEVED variable in EUROQOL that do n</w:t>
      </w:r>
      <w:r w:rsidR="00827D22" w:rsidRPr="00827D22">
        <w:rPr>
          <w:rFonts w:ascii="Courier New" w:hAnsi="Courier New" w:cs="Courier New"/>
          <w:color w:val="000000" w:themeColor="text1"/>
          <w:shd w:val="clear" w:color="auto" w:fill="FFFFFF"/>
        </w:rPr>
        <w:t>ot decode using the format supplied</w:t>
      </w:r>
      <w:r w:rsidRPr="00C557A3">
        <w:rPr>
          <w:rFonts w:ascii="Courier New" w:hAnsi="Courier New" w:cs="Courier New"/>
          <w:color w:val="000000" w:themeColor="text1"/>
          <w:shd w:val="clear" w:color="auto" w:fill="FFFFFF"/>
        </w:rPr>
        <w:t xml:space="preserve">. </w:t>
      </w:r>
    </w:p>
    <w:p w:rsidR="002F1BCA" w:rsidRPr="00827D22" w:rsidRDefault="002F1BCA" w:rsidP="002F1BCA">
      <w:pPr>
        <w:rPr>
          <w:rFonts w:ascii="Courier New" w:hAnsi="Courier New" w:cs="Courier New"/>
          <w:color w:val="000000" w:themeColor="text1"/>
          <w:lang w:val="fr-FR"/>
        </w:rPr>
      </w:pPr>
      <w:r w:rsidRPr="00827D22">
        <w:rPr>
          <w:rFonts w:ascii="Courier New" w:hAnsi="Courier New" w:cs="Courier New"/>
          <w:color w:val="000000" w:themeColor="text1"/>
          <w:lang w:val="fr-FR"/>
        </w:rPr>
        <w:t xml:space="preserve">Occasionally </w:t>
      </w:r>
      <w:r w:rsidR="00827D22">
        <w:rPr>
          <w:rFonts w:ascii="Courier New" w:hAnsi="Courier New" w:cs="Courier New"/>
          <w:color w:val="000000" w:themeColor="text1"/>
          <w:lang w:val="fr-FR"/>
        </w:rPr>
        <w:t xml:space="preserve">there may be responses </w:t>
      </w:r>
      <w:r w:rsidRPr="00827D22">
        <w:rPr>
          <w:rFonts w:ascii="Courier New" w:hAnsi="Courier New" w:cs="Courier New"/>
          <w:color w:val="000000" w:themeColor="text1"/>
          <w:lang w:val="fr-FR"/>
        </w:rPr>
        <w:t xml:space="preserve">such as .A,  .G,  .I,  or .M. From the CRO that did the study they gave the following translations. </w:t>
      </w:r>
    </w:p>
    <w:p w:rsidR="002F1BCA" w:rsidRPr="00827D22" w:rsidRDefault="002F1BCA" w:rsidP="002F1BCA">
      <w:pPr>
        <w:rPr>
          <w:rFonts w:ascii="Courier New" w:hAnsi="Courier New" w:cs="Courier New"/>
          <w:color w:val="000000" w:themeColor="text1"/>
          <w:lang w:val="fr-FR"/>
        </w:rPr>
      </w:pPr>
    </w:p>
    <w:p w:rsidR="002F1BCA" w:rsidRPr="00827D22" w:rsidRDefault="002F1BCA" w:rsidP="002F1BCA">
      <w:pPr>
        <w:rPr>
          <w:rFonts w:ascii="Courier New" w:hAnsi="Courier New" w:cs="Courier New"/>
          <w:color w:val="000000" w:themeColor="text1"/>
        </w:rPr>
      </w:pPr>
      <w:r w:rsidRPr="00827D22">
        <w:rPr>
          <w:rFonts w:ascii="Courier New" w:hAnsi="Courier New" w:cs="Courier New"/>
          <w:color w:val="000000" w:themeColor="text1"/>
        </w:rPr>
        <w:t>.A – Not Done</w:t>
      </w:r>
    </w:p>
    <w:p w:rsidR="002F1BCA" w:rsidRPr="00827D22" w:rsidRDefault="002F1BCA" w:rsidP="002F1BCA">
      <w:pPr>
        <w:rPr>
          <w:rFonts w:ascii="Courier New" w:hAnsi="Courier New" w:cs="Courier New"/>
          <w:color w:val="000000" w:themeColor="text1"/>
        </w:rPr>
      </w:pPr>
      <w:r w:rsidRPr="00827D22">
        <w:rPr>
          <w:rFonts w:ascii="Courier New" w:hAnsi="Courier New" w:cs="Courier New"/>
          <w:color w:val="000000" w:themeColor="text1"/>
        </w:rPr>
        <w:t>.G – Not Applicable</w:t>
      </w:r>
    </w:p>
    <w:p w:rsidR="002F1BCA" w:rsidRPr="00827D22" w:rsidRDefault="002F1BCA" w:rsidP="002F1BCA">
      <w:pPr>
        <w:rPr>
          <w:rFonts w:ascii="Courier New" w:hAnsi="Courier New" w:cs="Courier New"/>
          <w:color w:val="000000" w:themeColor="text1"/>
        </w:rPr>
      </w:pPr>
      <w:r w:rsidRPr="00827D22">
        <w:rPr>
          <w:rFonts w:ascii="Courier New" w:hAnsi="Courier New" w:cs="Courier New"/>
          <w:color w:val="000000" w:themeColor="text1"/>
        </w:rPr>
        <w:t>.I – Unknown</w:t>
      </w:r>
    </w:p>
    <w:p w:rsidR="002F1BCA" w:rsidRPr="00827D22" w:rsidRDefault="002F1BCA" w:rsidP="002F1BCA">
      <w:pPr>
        <w:rPr>
          <w:rFonts w:ascii="Courier New" w:hAnsi="Courier New" w:cs="Courier New"/>
          <w:color w:val="000000" w:themeColor="text1"/>
        </w:rPr>
      </w:pPr>
      <w:r w:rsidRPr="00827D22">
        <w:rPr>
          <w:rFonts w:ascii="Courier New" w:hAnsi="Courier New" w:cs="Courier New"/>
          <w:color w:val="000000" w:themeColor="text1"/>
        </w:rPr>
        <w:t>.M – Ongoing</w:t>
      </w:r>
    </w:p>
    <w:p w:rsidR="00C557A3" w:rsidRPr="00827D22" w:rsidRDefault="00C557A3" w:rsidP="002F1BCA">
      <w:pPr>
        <w:rPr>
          <w:rFonts w:ascii="Courier New" w:hAnsi="Courier New" w:cs="Courier New"/>
          <w:color w:val="1F497D"/>
        </w:rPr>
      </w:pPr>
    </w:p>
    <w:p w:rsidR="00C557A3" w:rsidRDefault="00C557A3" w:rsidP="002F1BCA"/>
    <w:p w:rsidR="00AC7641" w:rsidRDefault="00601B2C"/>
    <w:sectPr w:rsidR="00AC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CA"/>
    <w:rsid w:val="00160201"/>
    <w:rsid w:val="002F1BCA"/>
    <w:rsid w:val="003D3A93"/>
    <w:rsid w:val="005C1C8F"/>
    <w:rsid w:val="00601B2C"/>
    <w:rsid w:val="00827D22"/>
    <w:rsid w:val="00C557A3"/>
    <w:rsid w:val="00D509D4"/>
    <w:rsid w:val="00F1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BC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BC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1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Fountain, Lewis R&amp;D/US/EXT</dc:creator>
  <cp:lastModifiedBy>Fountain, Lewis R&amp;D/US/EXT</cp:lastModifiedBy>
  <cp:revision>2</cp:revision>
  <dcterms:created xsi:type="dcterms:W3CDTF">2015-03-06T22:13:00Z</dcterms:created>
  <dcterms:modified xsi:type="dcterms:W3CDTF">2015-03-06T22:13:00Z</dcterms:modified>
</cp:coreProperties>
</file>