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Trust and transparency is important to us.</w:t>
      </w:r>
    </w:p>
    <w:p w:rsidR="00000000" w:rsidDel="00000000" w:rsidP="00000000" w:rsidRDefault="00000000" w:rsidRPr="00000000" w14:paraId="00000002">
      <w:pPr>
        <w:rPr/>
      </w:pPr>
      <w:r w:rsidDel="00000000" w:rsidR="00000000" w:rsidRPr="00000000">
        <w:rPr>
          <w:rtl w:val="0"/>
        </w:rPr>
        <w:t xml:space="preserve">This website uses advertising and analytics technologies (including</w:t>
      </w:r>
      <w:hyperlink r:id="rId6">
        <w:r w:rsidDel="00000000" w:rsidR="00000000" w:rsidRPr="00000000">
          <w:rPr>
            <w:rtl w:val="0"/>
          </w:rPr>
          <w:t xml:space="preserve"> </w:t>
        </w:r>
      </w:hyperlink>
      <w:hyperlink r:id="rId7">
        <w:r w:rsidDel="00000000" w:rsidR="00000000" w:rsidRPr="00000000">
          <w:rPr>
            <w:color w:val="1155cc"/>
            <w:rtl w:val="0"/>
          </w:rPr>
          <w:t xml:space="preserve">cookies</w:t>
        </w:r>
      </w:hyperlink>
      <w:r w:rsidDel="00000000" w:rsidR="00000000" w:rsidRPr="00000000">
        <w:rPr>
          <w:rtl w:val="0"/>
        </w:rPr>
        <w:t xml:space="preserve"> from your device). We further work with our marketing partners who use these technologies to collect data about your browsing activity on this site, as well as other third-party web sites and apps that partner with them. Our marketing partners use this data to serve you with interest-based advertising and for analytics purposes, and may additionally share this data with their service providers for those same purposes.</w:t>
      </w:r>
    </w:p>
    <w:p w:rsidR="00000000" w:rsidDel="00000000" w:rsidP="00000000" w:rsidRDefault="00000000" w:rsidRPr="00000000" w14:paraId="00000003">
      <w:pPr>
        <w:rPr/>
      </w:pPr>
      <w:r w:rsidDel="00000000" w:rsidR="00000000" w:rsidRPr="00000000">
        <w:rPr>
          <w:rtl w:val="0"/>
        </w:rPr>
        <w:t xml:space="preserve">By continuing to use this site, including clicking off or closing this banner, you consent to the use of advertising and analytics technologies (including cookies) on this site and other sites that work with our marketing partners. If you wish to decline click on Learn More below.</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Below are our partners and their data uses for which you have not provided consent. By continuing to use this site you consent to the use of advertising and analytics technologies (including cookies) on this site and other sites that work with these partners. Checking off partners from this list indicates you do not consent to their data uses</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liffemedia.co.uk/privacy-policy/" TargetMode="External"/><Relationship Id="rId7" Type="http://schemas.openxmlformats.org/officeDocument/2006/relationships/hyperlink" Target="http://iliffemedia.co.uk/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