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KyivPost.com uses cookies.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use cookies to ensure that we give you the best experience on our website.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don’t share any information about you with third parties and we never will.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data stays with the Kyiv Post and helps independent journalism.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Without cookies, you will see a limited version of the website.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Yes, I accept cookies</w:t>
        </w:r>
      </w:hyperlink>
      <w:r w:rsidDel="00000000" w:rsidR="00000000" w:rsidRPr="00000000">
        <w:rPr>
          <w:rtl w:val="0"/>
        </w:rPr>
        <w:t xml:space="preserve">                                  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yivp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