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Cookies (6)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Doubleclick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Annonsevisninger.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facebook.com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Facebook.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twitter.com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Twitter.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Google Analytics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Trafikkmåling.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WordPress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LB+ Cookie gjennom Fsonline.no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visited:</w:t>
      </w:r>
      <w:r w:rsidDel="00000000" w:rsidR="00000000" w:rsidRPr="00000000">
        <w:rPr>
          <w:rtl w:val="0"/>
        </w:rPr>
        <w:t xml:space="preserve"> Denne informasjonskapselen lagrer at du har besøkt nettsiden tidligere, slik at du slipper å få advarselen om disse vilkårene på nytt hver gang du går inn og når du klikker deg rundt på nettsiden.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