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Cookies (36)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9.949431099874"/>
        <w:gridCol w:w="3159.4437420986096"/>
        <w:gridCol w:w="3360.6068268015174"/>
        <w:tblGridChange w:id="0">
          <w:tblGrid>
            <w:gridCol w:w="2839.949431099874"/>
            <w:gridCol w:w="3159.4437420986096"/>
            <w:gridCol w:w="3360.6068268015174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Informasjonskapsel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Beskrivelse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Leverandør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_lp4_u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LinkPulse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_chartbeat4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Chartbeat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_cb_svref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Chartbeat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_cb_ls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Chartbeat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Chartbeat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_nrkbucket1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Benyttes for å segmentere brukere i grupper som brukes ved A/B-testing.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_nrkhorisonttest1done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for å segmentere brukere som har vært innom en gitt test.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nrkno-sub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for å gjenkjenne innlogget bruker for sporing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nrkno-token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Lagrer informasjon om innlogget bruker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gridCol w:w="4005"/>
        <w:tblGridChange w:id="0">
          <w:tblGrid>
            <w:gridCol w:w="3600"/>
            <w:gridCol w:w="400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Informasjonskapsel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Beskrivelse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BIGipServerPolopoly_pool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Lastbalanserer.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BIGipServerpanorama_varnish_pool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Lastbalanserer.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BIGipServerwin_klippapi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Lastbalanserer.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tblGridChange w:id="0">
          <w:tblGrid>
            <w:gridCol w:w="36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AkamaiAnalyticsDO_bitRateBucketsCsv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AkamaiAnalyticsDO_visitMetricsCsv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AkamaiAnalyticsDO_visitStartTime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AkamaiAnalytics_BrowserSessionId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AkamaiAnalytics_VisitCookie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AkamaiAnalytics_VisitIsPlaying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AkamaiAnalytics_VisitLastCloseTime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AkamaiAnalytics_VisitUnqueTitles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6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gridCol w:w="4005"/>
        <w:tblGridChange w:id="0">
          <w:tblGrid>
            <w:gridCol w:w="3600"/>
            <w:gridCol w:w="4005"/>
          </w:tblGrid>
        </w:tblGridChange>
      </w:tblGrid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__unam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Skiller brukere og brukersesjoner (NRK Super).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Skiller brukere og brukersesjoner. Interoperabilitet med urchin.js.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Bestemmer ny brukersesjon/besøk. Interoperabilitet med urchin.js.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Interoperabilitet med urchin.js sammen med __utmb.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Benyttes til å vurdere forespørselrate (NRK Super).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Lagrer trafikkilden eller kampanjen som forklarer hvordan brukeren nådde siden.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__utmv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Benyttes for å lagre data på besøks-nivå. Lages når tjenesten benytter _setCustomVar-metoden.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Benyttes til å skille mellom brukere (NRK Super).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__gat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Benyttes til å vurdere forespørselrate (NRK Super).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tblGridChange w:id="0">
          <w:tblGrid>
            <w:gridCol w:w="36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dx_msr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UIDR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sz w:val="20"/>
          <w:szCs w:val="20"/>
          <w:rtl w:val="0"/>
        </w:rPr>
        <w:t xml:space="preserve">_chartbeat2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