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settings:</w:t>
      </w:r>
    </w:p>
    <w:p w:rsidR="00000000" w:rsidDel="00000000" w:rsidP="00000000" w:rsidRDefault="00000000" w:rsidRPr="00000000" w14:paraId="00000002">
      <w:pPr>
        <w:rPr/>
      </w:pPr>
      <w:r w:rsidDel="00000000" w:rsidR="00000000" w:rsidRPr="00000000">
        <w:rPr>
          <w:rtl w:val="0"/>
        </w:rPr>
        <w:t xml:space="preserve">Please select a privacy setting</w:t>
      </w:r>
    </w:p>
    <w:p w:rsidR="00000000" w:rsidDel="00000000" w:rsidP="00000000" w:rsidRDefault="00000000" w:rsidRPr="00000000" w14:paraId="00000003">
      <w:pPr>
        <w:rPr/>
      </w:pPr>
      <w:r w:rsidDel="00000000" w:rsidR="00000000" w:rsidRPr="00000000">
        <w:rPr>
          <w:rtl w:val="0"/>
        </w:rPr>
        <w:t xml:space="preserve">Deactivate all Activate all</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Purposes</w:t>
        </w:r>
      </w:hyperlink>
      <w:r w:rsidDel="00000000" w:rsidR="00000000" w:rsidRPr="00000000">
        <w:fldChar w:fldCharType="begin"/>
        <w:instrText xml:space="preserve"> HYPERLINK "https://www.politico.eu/#as-oil-cpc-third-parties" </w:instrText>
        <w:fldChar w:fldCharType="separate"/>
      </w:r>
      <w:r w:rsidDel="00000000" w:rsidR="00000000" w:rsidRPr="00000000">
        <w:rPr>
          <w:color w:val="1155cc"/>
          <w:u w:val="single"/>
          <w:rtl w:val="0"/>
        </w:rPr>
        <w:t xml:space="preserve"> Third Parties</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Purposes</w:t>
      </w:r>
    </w:p>
    <w:p w:rsidR="00000000" w:rsidDel="00000000" w:rsidP="00000000" w:rsidRDefault="00000000" w:rsidRPr="00000000" w14:paraId="00000006">
      <w:pPr>
        <w:rPr/>
      </w:pPr>
      <w:r w:rsidDel="00000000" w:rsidR="00000000" w:rsidRPr="00000000">
        <w:rPr>
          <w:rtl w:val="0"/>
        </w:rPr>
        <w:t xml:space="preserve">Information storage and access</w:t>
      </w:r>
    </w:p>
    <w:p w:rsidR="00000000" w:rsidDel="00000000" w:rsidP="00000000" w:rsidRDefault="00000000" w:rsidRPr="00000000" w14:paraId="00000007">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8">
      <w:pPr>
        <w:rPr/>
      </w:pPr>
      <w:r w:rsidDel="00000000" w:rsidR="00000000" w:rsidRPr="00000000">
        <w:rPr>
          <w:rtl w:val="0"/>
        </w:rPr>
        <w:t xml:space="preserve">Personalisation</w:t>
      </w:r>
    </w:p>
    <w:p w:rsidR="00000000" w:rsidDel="00000000" w:rsidP="00000000" w:rsidRDefault="00000000" w:rsidRPr="00000000" w14:paraId="00000009">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A">
      <w:pPr>
        <w:rPr/>
      </w:pPr>
      <w:r w:rsidDel="00000000" w:rsidR="00000000" w:rsidRPr="00000000">
        <w:rPr>
          <w:rtl w:val="0"/>
        </w:rPr>
        <w:t xml:space="preserve">Ad selection, delivery, reporting</w:t>
      </w:r>
    </w:p>
    <w:p w:rsidR="00000000" w:rsidDel="00000000" w:rsidP="00000000" w:rsidRDefault="00000000" w:rsidRPr="00000000" w14:paraId="0000000B">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C">
      <w:pPr>
        <w:rPr/>
      </w:pPr>
      <w:r w:rsidDel="00000000" w:rsidR="00000000" w:rsidRPr="00000000">
        <w:rPr>
          <w:rtl w:val="0"/>
        </w:rPr>
        <w:t xml:space="preserve">Content selection, delivery, reporting</w:t>
      </w:r>
    </w:p>
    <w:p w:rsidR="00000000" w:rsidDel="00000000" w:rsidP="00000000" w:rsidRDefault="00000000" w:rsidRPr="00000000" w14:paraId="0000000D">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0E">
      <w:pPr>
        <w:rPr/>
      </w:pPr>
      <w:r w:rsidDel="00000000" w:rsidR="00000000" w:rsidRPr="00000000">
        <w:rPr>
          <w:rtl w:val="0"/>
        </w:rPr>
        <w:t xml:space="preserve">Measurement</w:t>
      </w:r>
    </w:p>
    <w:p w:rsidR="00000000" w:rsidDel="00000000" w:rsidP="00000000" w:rsidRDefault="00000000" w:rsidRPr="00000000" w14:paraId="0000000F">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0">
      <w:pPr>
        <w:rPr/>
      </w:pPr>
      <w:r w:rsidDel="00000000" w:rsidR="00000000" w:rsidRPr="00000000">
        <w:rPr>
          <w:rtl w:val="0"/>
        </w:rPr>
        <w:t xml:space="preserve">Third Parties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litico.eu/#as-oil-cpc-purpo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