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www.statesman.com 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Access Denied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Error code 16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request was blocked by the security rules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2019-08-01 16:27:03 UTC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Your IP88.89.222.149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|Proxy IP45.60.154.191(ID 10277)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Incident ID: 277001800006642116-29095581655042885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