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CE530B" w:rsidRDefault="009A2F87" w:rsidP="00E52CA5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&lt;tentative&gt; </w:t>
      </w:r>
      <w:r w:rsidR="00E55FE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CE530B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CE530B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CE530B" w:rsidRDefault="00101C00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Pr="00CE530B" w:rsidRDefault="003B3484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CE530B" w:rsidRDefault="006F7040" w:rsidP="00E52C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7F226223" w:rsidR="002C1129" w:rsidRPr="00CE530B" w:rsidRDefault="004E4A1D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CE530B">
        <w:rPr>
          <w:rFonts w:ascii="Times New Roman" w:hAnsi="Times New Roman" w:cs="Times New Roman"/>
          <w:sz w:val="24"/>
          <w:szCs w:val="24"/>
        </w:rPr>
        <w:t>Crantz</w:t>
      </w:r>
      <w:r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CE530B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D8E" w:rsidRPr="00CE530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37870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CE530B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It’s native to </w:t>
      </w:r>
      <w:r w:rsidR="002610B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7BB9" w:rsidRPr="00CE530B">
        <w:rPr>
          <w:rFonts w:ascii="Times New Roman" w:hAnsi="Times New Roman" w:cs="Times New Roman"/>
          <w:sz w:val="24"/>
          <w:szCs w:val="24"/>
          <w:lang w:val="en-US"/>
        </w:rPr>
        <w:t>southern edge of Brazilian Amazon and was domesticated by indigenous South Americans roughly 15</w:t>
      </w:r>
      <w:r w:rsidR="000C7BB9" w:rsidRPr="00CE530B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CE530B">
        <w:rPr>
          <w:rFonts w:ascii="Times New Roman" w:hAnsi="Times New Roman" w:cs="Times New Roman"/>
          <w:sz w:val="24"/>
          <w:szCs w:val="24"/>
        </w:rPr>
        <w:t>(Allem, 1994)</w:t>
      </w:r>
      <w:r w:rsidR="000C7BB9" w:rsidRPr="00CE530B">
        <w:rPr>
          <w:rFonts w:ascii="Times New Roman" w:hAnsi="Times New Roman" w:cs="Times New Roman"/>
          <w:sz w:val="24"/>
          <w:szCs w:val="24"/>
        </w:rPr>
        <w:t>;</w:t>
      </w:r>
      <w:r w:rsidR="000C7BB9" w:rsidRPr="00CE53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5E5B" w:rsidRPr="00CE530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7BB9" w:rsidRPr="00CE530B">
        <w:rPr>
          <w:rFonts w:ascii="Times New Roman" w:hAnsi="Times New Roman" w:cs="Times New Roman"/>
          <w:sz w:val="24"/>
          <w:szCs w:val="24"/>
        </w:rPr>
        <w:t>Oslen and Schaal, 1999)</w:t>
      </w:r>
      <w:r w:rsidR="00A047BA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7BB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CE530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n its soils </w:t>
      </w:r>
      <w:r w:rsidR="007C4B11" w:rsidRPr="00CE530B">
        <w:rPr>
          <w:rFonts w:ascii="Times New Roman" w:hAnsi="Times New Roman" w:cs="Times New Roman"/>
          <w:sz w:val="24"/>
          <w:szCs w:val="24"/>
          <w:lang w:val="en-US"/>
        </w:rPr>
        <w:t>for a long time</w:t>
      </w:r>
      <w:r w:rsidR="00BA0AD7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135F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CE530B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CE530B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05" w:rsidRPr="00CE530B">
        <w:rPr>
          <w:rFonts w:ascii="Times New Roman" w:hAnsi="Times New Roman" w:cs="Times New Roman"/>
          <w:sz w:val="24"/>
          <w:szCs w:val="24"/>
        </w:rPr>
        <w:t>I</w:t>
      </w:r>
      <w:r w:rsidR="005A400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n Sri Lanka, cassava is </w:t>
      </w:r>
      <w:r w:rsidR="005A4005" w:rsidRPr="00CE530B">
        <w:rPr>
          <w:rFonts w:ascii="Times New Roman" w:hAnsi="Times New Roman" w:cs="Times New Roman"/>
          <w:sz w:val="24"/>
          <w:szCs w:val="24"/>
        </w:rPr>
        <w:t>cultivated in dry, wet</w:t>
      </w:r>
      <w:r w:rsidR="003917F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5A4005" w:rsidRPr="00CE530B">
        <w:rPr>
          <w:rFonts w:ascii="Times New Roman" w:hAnsi="Times New Roman" w:cs="Times New Roman"/>
          <w:sz w:val="24"/>
          <w:szCs w:val="24"/>
        </w:rPr>
        <w:t xml:space="preserve">intermediate zones </w:t>
      </w:r>
      <w:r w:rsidR="00F0652F" w:rsidRPr="00CE530B">
        <w:rPr>
          <w:rFonts w:ascii="Times New Roman" w:hAnsi="Times New Roman" w:cs="Times New Roman"/>
          <w:sz w:val="24"/>
          <w:szCs w:val="24"/>
          <w:lang w:val="en-US"/>
        </w:rPr>
        <w:t>encompassing</w:t>
      </w:r>
      <w:r w:rsidR="005A4005" w:rsidRPr="00CE530B">
        <w:rPr>
          <w:rFonts w:ascii="Times New Roman" w:hAnsi="Times New Roman" w:cs="Times New Roman"/>
          <w:sz w:val="24"/>
          <w:szCs w:val="24"/>
        </w:rPr>
        <w:t xml:space="preserve"> Jaffna, Trincomalee, Anuradhapura, Gampaha, Matara, Ratnapura and Kurunegala</w:t>
      </w:r>
      <w:r w:rsidR="00681F7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districts</w:t>
      </w:r>
      <w:r w:rsidR="0076599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C9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</w:t>
      </w:r>
      <w:r w:rsidR="00D35AA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(DOA) </w:t>
      </w:r>
      <w:r w:rsidR="00C21C9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6329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CE530B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CE53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CE530B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CE530B">
        <w:rPr>
          <w:rFonts w:ascii="Times New Roman" w:hAnsi="Times New Roman" w:cs="Times New Roman"/>
          <w:sz w:val="24"/>
          <w:szCs w:val="24"/>
          <w:lang w:val="en-US"/>
        </w:rPr>
        <w:t>Of these</w:t>
      </w:r>
      <w:r w:rsidR="00697B0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eight,</w:t>
      </w:r>
      <w:r w:rsidR="00D35AA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CE530B">
        <w:rPr>
          <w:rFonts w:ascii="Times New Roman" w:hAnsi="Times New Roman" w:cs="Times New Roman"/>
          <w:sz w:val="24"/>
          <w:szCs w:val="24"/>
        </w:rPr>
        <w:t>Kirikavadi, MU51 and CARI 555</w:t>
      </w:r>
      <w:r w:rsidR="00D35AA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are recommended by DOA </w:t>
      </w:r>
      <w:r w:rsidR="00641327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for commercial cultivation. 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2707DB" w:rsidRPr="00CE530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CE530B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</w:t>
      </w:r>
      <w:r w:rsidR="00E55507" w:rsidRPr="00CE530B"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D8E" w:rsidRPr="00CE530B">
        <w:rPr>
          <w:rFonts w:ascii="Times New Roman" w:hAnsi="Times New Roman" w:cs="Times New Roman"/>
          <w:sz w:val="24"/>
          <w:szCs w:val="24"/>
          <w:lang w:val="en-US"/>
        </w:rPr>
        <w:t>boiled tubers, ground</w:t>
      </w:r>
      <w:r w:rsidR="00EF39C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flour</w:t>
      </w:r>
      <w:r w:rsidR="004A2D8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B4C" w:rsidRPr="00CE530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A2D8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dried tubers</w:t>
      </w:r>
      <w:r w:rsidR="00BA0AD7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7DB" w:rsidRPr="00CE530B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2C1129" w:rsidRPr="00CE530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F8740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287B" w:rsidRPr="00CE530B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CE530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68AB" w:rsidRPr="00CE530B">
        <w:rPr>
          <w:rFonts w:ascii="Times New Roman" w:hAnsi="Times New Roman" w:cs="Times New Roman"/>
          <w:sz w:val="24"/>
          <w:szCs w:val="24"/>
          <w:lang w:val="en-US"/>
        </w:rPr>
        <w:t>Dried flour from c</w:t>
      </w:r>
      <w:r w:rsidR="00FF1B89" w:rsidRPr="00CE530B">
        <w:rPr>
          <w:rFonts w:ascii="Times New Roman" w:hAnsi="Times New Roman" w:cs="Times New Roman"/>
          <w:sz w:val="24"/>
          <w:szCs w:val="24"/>
          <w:lang w:val="en-US"/>
        </w:rPr>
        <w:t>assava tubers</w:t>
      </w:r>
      <w:r w:rsidR="00A37D4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even served as an alternative staple food source when Sri Lankans faced severe shortages </w:t>
      </w:r>
      <w:r w:rsidR="00267F0A" w:rsidRPr="00CE530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7D4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imported wheat flour in the1970s</w:t>
      </w:r>
      <w:r w:rsidR="002E77B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CE530B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CE530B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CE530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CE530B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CE530B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CE530B" w:rsidRDefault="000D0D93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F1A2E" w14:textId="71393F1F" w:rsidR="000D0D93" w:rsidRPr="00CE530B" w:rsidRDefault="0005658B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CE53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CE530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Cassava Mosaic Virus (CMV)</w:t>
      </w:r>
      <w:r w:rsidR="00BD75F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CE530B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r w:rsidR="003824F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824FB"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3824F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CE530B">
        <w:rPr>
          <w:rFonts w:ascii="Times New Roman" w:hAnsi="Times New Roman" w:cs="Times New Roman"/>
          <w:sz w:val="24"/>
          <w:szCs w:val="24"/>
          <w:lang w:val="en-US"/>
        </w:rPr>
        <w:t>is characterized by</w:t>
      </w:r>
      <w:r w:rsidR="00433AB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AB6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mosaic, mottl</w:t>
      </w:r>
      <w:r w:rsidR="002A10F8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ed</w:t>
      </w:r>
      <w:r w:rsidR="00433AB6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, misshapen, twisted and puckered</w:t>
      </w:r>
      <w:r w:rsidR="002B1B7D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195A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leaves </w:t>
      </w:r>
      <w:r w:rsidR="00FB2BB2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accompanied by</w:t>
      </w:r>
      <w:r w:rsidR="00433AB6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tuber splitting</w:t>
      </w:r>
      <w:r w:rsidR="00783DC5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433AB6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stunting</w:t>
      </w:r>
      <w:r w:rsidR="008454D9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r w:rsidR="00433AB6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3503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all of which cumulatively precipitate in</w:t>
      </w:r>
      <w:r w:rsidR="00433AB6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reduc</w:t>
      </w:r>
      <w:r w:rsidR="00DD3503" w:rsidRPr="00CE530B">
        <w:rPr>
          <w:rStyle w:val="hgkelc"/>
          <w:rFonts w:ascii="Times New Roman" w:hAnsi="Times New Roman" w:cs="Times New Roman"/>
          <w:sz w:val="24"/>
          <w:szCs w:val="24"/>
          <w:lang w:val="en"/>
        </w:rPr>
        <w:t>ed yields</w:t>
      </w:r>
      <w:r w:rsidR="00DD14F2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5AA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Cassava plantations in Sri Lanka are threatened by two variants of CMV, known as </w:t>
      </w:r>
      <w:r w:rsidR="00B065CE" w:rsidRPr="00CE530B">
        <w:rPr>
          <w:rFonts w:ascii="Times New Roman" w:hAnsi="Times New Roman" w:cs="Times New Roman"/>
          <w:sz w:val="24"/>
          <w:szCs w:val="24"/>
          <w:lang w:val="en-US"/>
        </w:rPr>
        <w:t>Indian Cassava Mosaic Virus (</w:t>
      </w:r>
      <w:r w:rsidR="00DF3AAE" w:rsidRPr="00CE530B">
        <w:rPr>
          <w:rFonts w:ascii="Times New Roman" w:hAnsi="Times New Roman" w:cs="Times New Roman"/>
          <w:sz w:val="24"/>
          <w:szCs w:val="24"/>
          <w:lang w:val="en-US"/>
        </w:rPr>
        <w:t>ICMV</w:t>
      </w:r>
      <w:r w:rsidR="00B065CE" w:rsidRPr="00CE53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B4880" w:rsidRPr="00CE530B">
        <w:rPr>
          <w:rFonts w:ascii="Times New Roman" w:hAnsi="Times New Roman" w:cs="Times New Roman"/>
          <w:sz w:val="24"/>
          <w:szCs w:val="24"/>
          <w:lang w:val="en-US"/>
        </w:rPr>
        <w:t>Sri Lankan Cassava Mosaic Virus (</w:t>
      </w:r>
      <w:r w:rsidR="00DF3AAE" w:rsidRPr="00CE530B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2B4880" w:rsidRPr="00CE53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CE530B">
        <w:rPr>
          <w:rFonts w:ascii="Times New Roman" w:hAnsi="Times New Roman" w:cs="Times New Roman"/>
          <w:sz w:val="24"/>
          <w:szCs w:val="24"/>
        </w:rPr>
        <w:t>(Prasangika et al., 2008)</w:t>
      </w:r>
      <w:r w:rsidR="00DF3AAE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1EE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B7E" w:rsidRPr="00CE530B">
        <w:rPr>
          <w:rFonts w:ascii="Times New Roman" w:hAnsi="Times New Roman" w:cs="Times New Roman"/>
          <w:sz w:val="24"/>
          <w:szCs w:val="24"/>
          <w:lang w:val="en-US"/>
        </w:rPr>
        <w:t>Even though the disease ha</w:t>
      </w:r>
      <w:r w:rsidR="001F719B" w:rsidRPr="00CE530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1B7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been known to </w:t>
      </w:r>
      <w:r w:rsidR="005F514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911B7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farmers since </w:t>
      </w:r>
      <w:r w:rsidR="00D2256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1B7E" w:rsidRPr="00CE530B">
        <w:rPr>
          <w:rFonts w:ascii="Times New Roman" w:hAnsi="Times New Roman" w:cs="Times New Roman"/>
          <w:sz w:val="24"/>
          <w:szCs w:val="24"/>
          <w:lang w:val="en-US"/>
        </w:rPr>
        <w:t>early 1980s, t</w:t>
      </w:r>
      <w:r w:rsidR="00FF36A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he first known academic report </w:t>
      </w:r>
      <w:r w:rsidR="000549C4" w:rsidRPr="00CE530B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CE530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CE530B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CE530B">
        <w:rPr>
          <w:rFonts w:ascii="Times New Roman" w:hAnsi="Times New Roman" w:cs="Times New Roman"/>
          <w:sz w:val="24"/>
          <w:szCs w:val="24"/>
        </w:rPr>
        <w:t>Salim N. and Bandumala S. H</w:t>
      </w:r>
      <w:r w:rsidR="001E371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442" w:rsidRPr="00CE530B">
        <w:rPr>
          <w:rFonts w:ascii="Times New Roman" w:hAnsi="Times New Roman" w:cs="Times New Roman"/>
          <w:sz w:val="24"/>
          <w:szCs w:val="24"/>
          <w:lang w:val="en-US"/>
        </w:rPr>
        <w:t>(200</w:t>
      </w:r>
      <w:r w:rsidR="008553B7" w:rsidRPr="00CE530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95442" w:rsidRPr="00CE53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05A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5A3" w:rsidRPr="00CE530B">
        <w:rPr>
          <w:rFonts w:ascii="Times New Roman" w:hAnsi="Times New Roman" w:cs="Times New Roman"/>
          <w:sz w:val="24"/>
          <w:szCs w:val="24"/>
        </w:rPr>
        <w:t>(Prasangika et al., 2008)</w:t>
      </w:r>
      <w:r w:rsidR="00B274F8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C8D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CE530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3541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predominant </w:t>
      </w:r>
      <w:r w:rsidR="00EE2EF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causal agent </w:t>
      </w:r>
      <w:r w:rsidR="00A25749" w:rsidRPr="00CE530B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795E85" w:rsidRPr="00CE53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574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A61" w:rsidRPr="00CE530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CE530B">
        <w:rPr>
          <w:rFonts w:ascii="Times New Roman" w:hAnsi="Times New Roman" w:cs="Times New Roman"/>
          <w:sz w:val="24"/>
          <w:szCs w:val="24"/>
          <w:lang w:val="en-US"/>
        </w:rPr>
        <w:t>s a closely related variant of ICMV</w:t>
      </w:r>
      <w:r w:rsidR="00013F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</w:t>
      </w:r>
      <w:r w:rsidR="001F598A" w:rsidRPr="00CE530B">
        <w:rPr>
          <w:rFonts w:ascii="Times New Roman" w:hAnsi="Times New Roman" w:cs="Times New Roman"/>
          <w:sz w:val="24"/>
          <w:szCs w:val="24"/>
          <w:lang w:val="en-US"/>
        </w:rPr>
        <w:t>varieties</w:t>
      </w:r>
      <w:r w:rsidR="00013F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and wild cassava plants (</w:t>
      </w:r>
      <w:r w:rsidR="00013FD9" w:rsidRPr="00CE530B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CE530B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CE530B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CE530B">
        <w:rPr>
          <w:rFonts w:ascii="Times New Roman" w:hAnsi="Times New Roman" w:cs="Times New Roman"/>
          <w:sz w:val="24"/>
          <w:szCs w:val="24"/>
        </w:rPr>
        <w:t>,</w:t>
      </w:r>
      <w:r w:rsidR="00013F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CE530B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CE530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CE53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CE530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106D1" w:rsidRPr="00CE530B">
        <w:rPr>
          <w:rFonts w:ascii="Times New Roman" w:hAnsi="Times New Roman" w:cs="Times New Roman"/>
          <w:sz w:val="24"/>
          <w:szCs w:val="24"/>
        </w:rPr>
        <w:t>Salim, N. and Bandumala S. H</w:t>
      </w:r>
      <w:r w:rsidR="00013F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2001)</w:t>
      </w:r>
      <w:r w:rsidR="00EE2EF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CE530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D74AE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been studied </w:t>
      </w:r>
      <w:r w:rsidR="00D74AE2" w:rsidRPr="00CE530B">
        <w:rPr>
          <w:rFonts w:ascii="Times New Roman" w:hAnsi="Times New Roman" w:cs="Times New Roman"/>
          <w:sz w:val="24"/>
          <w:szCs w:val="24"/>
          <w:lang w:val="en-US"/>
        </w:rPr>
        <w:t>sporadically</w:t>
      </w:r>
      <w:r w:rsidR="00A4585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AE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>academics,</w:t>
      </w:r>
      <w:r w:rsidR="00B5748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albeit meriting a sustained, serious attention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C427D" w:rsidRPr="00CE530B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SLCMV seems to have </w:t>
      </w:r>
      <w:r w:rsidR="00183F92" w:rsidRPr="00CE530B">
        <w:rPr>
          <w:rFonts w:ascii="Times New Roman" w:hAnsi="Times New Roman" w:cs="Times New Roman"/>
          <w:sz w:val="24"/>
          <w:szCs w:val="24"/>
          <w:lang w:val="en-US"/>
        </w:rPr>
        <w:t>drawn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9A0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intense </w:t>
      </w:r>
      <w:r w:rsidR="00303C8D" w:rsidRPr="00CE530B">
        <w:rPr>
          <w:rFonts w:ascii="Times New Roman" w:hAnsi="Times New Roman" w:cs="Times New Roman"/>
          <w:sz w:val="24"/>
          <w:szCs w:val="24"/>
          <w:lang w:val="en-US"/>
        </w:rPr>
        <w:t>academic attention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CA118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countries such as </w:t>
      </w:r>
      <w:r w:rsidR="00EC59A4" w:rsidRPr="00CE530B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CE530B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CE530B">
        <w:rPr>
          <w:rFonts w:ascii="Times New Roman" w:hAnsi="Times New Roman" w:cs="Times New Roman"/>
          <w:sz w:val="24"/>
          <w:szCs w:val="24"/>
        </w:rPr>
        <w:t>Cambodia</w:t>
      </w:r>
      <w:r w:rsidR="00971F4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CE530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CC653B" w:rsidRPr="00CE530B">
        <w:rPr>
          <w:rFonts w:ascii="Times New Roman" w:hAnsi="Times New Roman" w:cs="Times New Roman"/>
          <w:sz w:val="24"/>
          <w:szCs w:val="24"/>
          <w:lang w:val="en-US"/>
        </w:rPr>
        <w:t>, causing crop losses</w:t>
      </w:r>
      <w:r w:rsidR="00303C8D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14F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40BD07" w14:textId="155B464A" w:rsidR="004E4A1D" w:rsidRPr="00CE530B" w:rsidRDefault="008326EF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CE530B">
        <w:rPr>
          <w:rFonts w:ascii="Times New Roman" w:hAnsi="Times New Roman" w:cs="Times New Roman"/>
          <w:sz w:val="24"/>
          <w:szCs w:val="24"/>
          <w:lang w:val="en-US"/>
        </w:rPr>
        <w:t>family Geminiviridae</w:t>
      </w:r>
      <w:r w:rsidR="00521311" w:rsidRPr="00CE53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r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Begomovirus.</w:t>
      </w:r>
      <w:r w:rsidR="000D06DA"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CE530B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ssDNAs</w:t>
      </w:r>
      <w:r w:rsidR="004D7136" w:rsidRPr="00CE53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AE4FCE" w:rsidRPr="00CE530B">
        <w:rPr>
          <w:rFonts w:ascii="Times New Roman" w:hAnsi="Times New Roman" w:cs="Times New Roman"/>
          <w:sz w:val="24"/>
          <w:szCs w:val="24"/>
        </w:rPr>
        <w:t>2,7</w:t>
      </w:r>
      <w:r w:rsidR="00AE4FCE" w:rsidRPr="00CE530B">
        <w:rPr>
          <w:rFonts w:ascii="Times New Roman" w:hAnsi="Times New Roman" w:cs="Times New Roman"/>
          <w:sz w:val="24"/>
          <w:szCs w:val="24"/>
          <w:lang w:val="en-US"/>
        </w:rPr>
        <w:t>60 b</w:t>
      </w:r>
      <w:r w:rsidR="00BC3B25" w:rsidRPr="00CE530B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AE4FC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0D06DA" w:rsidRPr="00CE530B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CE530B">
        <w:rPr>
          <w:rFonts w:ascii="Times New Roman" w:hAnsi="Times New Roman" w:cs="Times New Roman"/>
          <w:sz w:val="24"/>
          <w:szCs w:val="24"/>
        </w:rPr>
        <w:t>2,737</w:t>
      </w:r>
      <w:r w:rsidR="00DA02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BC3B25" w:rsidRPr="00CE530B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DA02D9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233733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CE530B">
        <w:rPr>
          <w:rFonts w:ascii="Times New Roman" w:hAnsi="Times New Roman" w:cs="Times New Roman"/>
          <w:sz w:val="24"/>
          <w:szCs w:val="24"/>
        </w:rPr>
        <w:t>(Stanley and Gay, 1983)</w:t>
      </w:r>
      <w:r w:rsidR="001C3C4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3FF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Genome organization of Begomoviruses is characterized by </w:t>
      </w:r>
      <w:r w:rsidR="009D383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the presence of a coat protein </w:t>
      </w:r>
      <w:r w:rsidR="000F6E5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(CP) </w:t>
      </w:r>
      <w:r w:rsidR="009D383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gene (ORF V1/AV1/Coat protein) in the viral sense strand and a replication associated </w:t>
      </w:r>
      <w:r w:rsidR="009D383F" w:rsidRPr="00CE530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protein </w:t>
      </w:r>
      <w:r w:rsidR="000F6E5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(Rep) </w:t>
      </w:r>
      <w:r w:rsidR="009D383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gene (C1/AC1/Rep) </w:t>
      </w:r>
      <w:r w:rsidR="003A390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 the complimentary strand. </w:t>
      </w:r>
      <w:r w:rsidR="000F6E5F" w:rsidRPr="00CE530B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="007F3D7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two ORFs start off from </w:t>
      </w:r>
      <w:r w:rsidR="0027730C" w:rsidRPr="00CE530B">
        <w:rPr>
          <w:rFonts w:ascii="Times New Roman" w:hAnsi="Times New Roman" w:cs="Times New Roman"/>
          <w:sz w:val="24"/>
          <w:szCs w:val="24"/>
          <w:lang w:val="en-US"/>
        </w:rPr>
        <w:t>opposite ends of a</w:t>
      </w:r>
      <w:r w:rsidR="007F3D7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42A" w:rsidRPr="00CE530B">
        <w:rPr>
          <w:rFonts w:ascii="Times New Roman" w:hAnsi="Times New Roman" w:cs="Times New Roman"/>
          <w:sz w:val="24"/>
          <w:szCs w:val="24"/>
          <w:lang w:val="en-US"/>
        </w:rPr>
        <w:t>non-coding intergenic region containing the origin of replication for the viral sense strand and the promoters of CP and Rep genes</w:t>
      </w:r>
      <w:r w:rsidR="002C6F2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F28" w:rsidRPr="00CE530B">
        <w:rPr>
          <w:rFonts w:ascii="Times New Roman" w:hAnsi="Times New Roman" w:cs="Times New Roman"/>
          <w:sz w:val="24"/>
          <w:szCs w:val="24"/>
        </w:rPr>
        <w:t>(Malathi et al., 2017)</w:t>
      </w:r>
      <w:r w:rsidR="0075442A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CE530B">
        <w:rPr>
          <w:rFonts w:ascii="Times New Roman" w:hAnsi="Times New Roman" w:cs="Times New Roman"/>
          <w:sz w:val="24"/>
          <w:szCs w:val="24"/>
          <w:lang w:val="en-US"/>
        </w:rPr>
        <w:t>DNA-A encodes six genes AC1, AC2, AC3, AC4, AV1 and AV2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that play vital roles in defense, </w:t>
      </w:r>
      <w:r w:rsidR="007D06A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replication, 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transcription and </w:t>
      </w:r>
      <w:r w:rsidR="00ED0EF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>the synthesis of capsids. DNA-B encodes two genes BC1 and BV1</w:t>
      </w:r>
      <w:r w:rsidR="002772B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whereby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CE530B">
        <w:rPr>
          <w:rFonts w:ascii="Times New Roman" w:hAnsi="Times New Roman" w:cs="Times New Roman"/>
          <w:sz w:val="24"/>
          <w:szCs w:val="24"/>
          <w:lang w:val="en-US"/>
        </w:rPr>
        <w:t>BC1</w:t>
      </w:r>
      <w:r w:rsidR="00312FB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gene in the anti-sense strand encodes the movement protein (MP) critical for </w:t>
      </w:r>
      <w:r w:rsidR="009E6F07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intercellular </w:t>
      </w:r>
      <w:r w:rsidR="00DB647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systemic movement of virus particles in host plants </w:t>
      </w:r>
      <w:r w:rsidR="00DB647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772B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BV1 in the viral sense strand encodes the nuclear shuttle protein (NSP) 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>that facilitate</w:t>
      </w:r>
      <w:r w:rsidR="00960DDE" w:rsidRPr="00CE530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intr</w:t>
      </w:r>
      <w:r w:rsidR="002772B6" w:rsidRPr="00CE53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cellular </w:t>
      </w:r>
      <w:r w:rsidR="0095345D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transport of the virions 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4CB8" w:rsidRPr="00CE530B">
        <w:rPr>
          <w:rFonts w:ascii="Times New Roman" w:hAnsi="Times New Roman" w:cs="Times New Roman"/>
          <w:sz w:val="24"/>
          <w:szCs w:val="24"/>
        </w:rPr>
        <w:t>Hareesh et al., 2023)</w:t>
      </w:r>
      <w:r w:rsidR="006941D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1D8" w:rsidRPr="00CE530B">
        <w:rPr>
          <w:rFonts w:ascii="Times New Roman" w:hAnsi="Times New Roman" w:cs="Times New Roman"/>
          <w:sz w:val="24"/>
          <w:szCs w:val="24"/>
        </w:rPr>
        <w:t>(Malathi et al., 2017)</w:t>
      </w:r>
      <w:r w:rsidR="006941D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4CB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671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DNA-A and DNA-B of SLCMVs also share a common </w:t>
      </w:r>
      <w:r w:rsidR="00B16666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intergenic </w:t>
      </w:r>
      <w:r w:rsidR="009B671E" w:rsidRPr="00CE530B">
        <w:rPr>
          <w:rFonts w:ascii="Times New Roman" w:hAnsi="Times New Roman" w:cs="Times New Roman"/>
          <w:sz w:val="24"/>
          <w:szCs w:val="24"/>
          <w:lang w:val="en-US"/>
        </w:rPr>
        <w:t>region (~200 bases long) that encodes elements involved in replication and transcription</w:t>
      </w:r>
      <w:r w:rsidR="00FE0EC1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CE530B">
        <w:rPr>
          <w:rFonts w:ascii="Times New Roman" w:hAnsi="Times New Roman" w:cs="Times New Roman"/>
          <w:sz w:val="24"/>
          <w:szCs w:val="24"/>
        </w:rPr>
        <w:t>(Saunders et al., 2002)</w:t>
      </w:r>
      <w:r w:rsidR="009B671E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5BE8" w:rsidRPr="00CE530B">
        <w:rPr>
          <w:rFonts w:ascii="Times New Roman" w:hAnsi="Times New Roman" w:cs="Times New Roman"/>
          <w:sz w:val="24"/>
          <w:szCs w:val="24"/>
          <w:lang w:val="en-US"/>
        </w:rPr>
        <w:t>DNA-A and DNA-B of SLCMV are mutually interdependent since DNA-A depends on DNA-B for its intracellular and intercellular movement while DNA-B depends on DNA-A for</w:t>
      </w:r>
      <w:r w:rsidR="00F3555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445BE8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replication and encapsidation</w:t>
      </w:r>
      <w:r w:rsidR="004258A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8AF" w:rsidRPr="00CE530B">
        <w:rPr>
          <w:rFonts w:ascii="Times New Roman" w:hAnsi="Times New Roman" w:cs="Times New Roman"/>
          <w:sz w:val="24"/>
          <w:szCs w:val="24"/>
        </w:rPr>
        <w:t>(Malathi et al., 2017)</w:t>
      </w:r>
      <w:r w:rsidR="004258AF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</w:t>
      </w:r>
      <w:r w:rsidR="00E97F47" w:rsidRPr="00CE530B">
        <w:rPr>
          <w:rFonts w:ascii="Times New Roman" w:hAnsi="Times New Roman" w:cs="Times New Roman"/>
          <w:sz w:val="24"/>
          <w:szCs w:val="24"/>
          <w:lang w:val="en-US"/>
        </w:rPr>
        <w:t>differ by a small number of nucleotides</w:t>
      </w:r>
      <w:r w:rsidR="00C56075" w:rsidRPr="00CE530B">
        <w:rPr>
          <w:rFonts w:ascii="Times New Roman" w:hAnsi="Times New Roman" w:cs="Times New Roman"/>
          <w:sz w:val="24"/>
          <w:szCs w:val="24"/>
          <w:lang w:val="en-US"/>
        </w:rPr>
        <w:t>, whereby DNA-A happens to be 21 to 23 bases longer than its DNA-B counterpart.</w:t>
      </w:r>
      <w:r w:rsidR="00AB7867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0C" w:rsidRPr="00CE530B">
        <w:rPr>
          <w:rFonts w:ascii="Times New Roman" w:hAnsi="Times New Roman" w:cs="Times New Roman"/>
          <w:sz w:val="24"/>
          <w:szCs w:val="24"/>
          <w:lang w:val="en-US"/>
        </w:rPr>
        <w:t>Host-to-host transmission of SLCMV is mediated by a specific biotype of whiteflies (</w:t>
      </w:r>
      <w:r w:rsidR="00A7770C"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>Bemisia tabaci</w:t>
      </w:r>
      <w:r w:rsidR="00A7770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71596" w:rsidRPr="00CE530B">
        <w:rPr>
          <w:rFonts w:ascii="Times New Roman" w:hAnsi="Times New Roman" w:cs="Times New Roman"/>
          <w:sz w:val="24"/>
          <w:szCs w:val="24"/>
          <w:lang w:val="en-US"/>
        </w:rPr>
        <w:t>and SLCMV is highly sap transmissible</w:t>
      </w:r>
      <w:r w:rsidR="008E142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and could be transmitted to 39 species in family Sol</w:t>
      </w:r>
      <w:r w:rsidR="00224F09" w:rsidRPr="00CE530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142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naceae via mechanical sap inoculation </w:t>
      </w:r>
      <w:r w:rsidR="00671596"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1425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301E05" w14:textId="77777777" w:rsidR="00990564" w:rsidRPr="00CE530B" w:rsidRDefault="00990564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9B1BC" w14:textId="76771502" w:rsidR="00AB7867" w:rsidRPr="00CE530B" w:rsidRDefault="00AB7867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A study from </w:t>
      </w:r>
      <w:r w:rsidRPr="00CE530B">
        <w:rPr>
          <w:rFonts w:ascii="Times New Roman" w:hAnsi="Times New Roman" w:cs="Times New Roman"/>
          <w:sz w:val="24"/>
          <w:szCs w:val="24"/>
        </w:rPr>
        <w:t>Prasangika et al.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E530B">
        <w:rPr>
          <w:rFonts w:ascii="Times New Roman" w:hAnsi="Times New Roman" w:cs="Times New Roman"/>
          <w:sz w:val="24"/>
          <w:szCs w:val="24"/>
        </w:rPr>
        <w:t>2008)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Pr="00CE530B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germplasms concludes that most of the Cassava cultivars (</w:t>
      </w:r>
      <w:r w:rsidRPr="00CE530B">
        <w:rPr>
          <w:rFonts w:ascii="Times New Roman" w:hAnsi="Times New Roman" w:cs="Times New Roman"/>
          <w:sz w:val="24"/>
          <w:szCs w:val="24"/>
        </w:rPr>
        <w:t>HORDI 28, HORDI 6,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30B">
        <w:rPr>
          <w:rFonts w:ascii="Times New Roman" w:hAnsi="Times New Roman" w:cs="Times New Roman"/>
          <w:sz w:val="24"/>
          <w:szCs w:val="24"/>
        </w:rPr>
        <w:t>CARI 555, MU51, Kirikawadi, BW1, BW2,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30B">
        <w:rPr>
          <w:rFonts w:ascii="Times New Roman" w:hAnsi="Times New Roman" w:cs="Times New Roman"/>
          <w:sz w:val="24"/>
          <w:szCs w:val="24"/>
        </w:rPr>
        <w:t>Wariyapola and Wagolla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5857" w:rsidRPr="00CE530B">
        <w:rPr>
          <w:rFonts w:ascii="Times New Roman" w:hAnsi="Times New Roman" w:cs="Times New Roman"/>
          <w:sz w:val="24"/>
          <w:szCs w:val="24"/>
          <w:lang w:val="en-US"/>
        </w:rPr>
        <w:t>planted commercially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in Sri Lanka are susceptible for CMD with HORDI 6 showing the highest susceptibility and identifies cultivars </w:t>
      </w:r>
      <w:r w:rsidRPr="00CE530B">
        <w:rPr>
          <w:rFonts w:ascii="Times New Roman" w:hAnsi="Times New Roman" w:cs="Times New Roman"/>
          <w:sz w:val="24"/>
          <w:szCs w:val="24"/>
        </w:rPr>
        <w:t>WA/KK/10 and 555/KK/2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to be highly resistant to CMD, based on </w:t>
      </w:r>
      <w:r w:rsidRPr="00CE530B">
        <w:rPr>
          <w:rFonts w:ascii="Times New Roman" w:hAnsi="Times New Roman" w:cs="Times New Roman"/>
          <w:sz w:val="24"/>
          <w:szCs w:val="24"/>
        </w:rPr>
        <w:t>Triple Antibody Sandwich Enzyme-Linked Immunosorbent Assay (TAS ELISA) tests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performed on cassava germplasms artificially infected through wedge grafting</w:t>
      </w:r>
      <w:r w:rsidR="00B03112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112" w:rsidRPr="00CE530B">
        <w:rPr>
          <w:rFonts w:ascii="Times New Roman" w:hAnsi="Times New Roman" w:cs="Times New Roman"/>
          <w:sz w:val="24"/>
          <w:szCs w:val="24"/>
        </w:rPr>
        <w:t>(Prasangika et al., 2008)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DBFDDD" w14:textId="77777777" w:rsidR="00F427F0" w:rsidRPr="00CE530B" w:rsidRDefault="00F427F0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7D346FD" w:rsidR="00F427F0" w:rsidRPr="00CE530B" w:rsidRDefault="00F427F0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study sample</w:t>
      </w:r>
      <w:r w:rsidR="00277E3A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diseased </w:t>
      </w:r>
      <w:r w:rsidRPr="00822504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leaves from select fields in Trincomalee district</w:t>
      </w:r>
      <w:r w:rsidR="00487444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Sri Lanka</w:t>
      </w:r>
      <w:r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compare</w:t>
      </w:r>
      <w:r w:rsidR="00FD2AFD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SLCMV viral DNA-A sequences with </w:t>
      </w:r>
      <w:r w:rsidR="003F414E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that of other </w:t>
      </w:r>
      <w:r w:rsidR="00307F21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known </w:t>
      </w:r>
      <w:r w:rsidR="003F414E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viral pathogens affecting </w:t>
      </w:r>
      <w:r w:rsidR="00C74C57" w:rsidRPr="00822504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="003F414E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plants in Sri Lanka </w:t>
      </w:r>
      <w:r w:rsidR="00C74C57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as well as </w:t>
      </w:r>
      <w:r w:rsidR="00452B6E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all internationally </w:t>
      </w:r>
      <w:r w:rsidR="008D1EE6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occurring</w:t>
      </w:r>
      <w:r w:rsidR="00452B6E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variants of CMV</w:t>
      </w:r>
      <w:r w:rsidR="002F40CD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 a quest to discern the evolutionary relationships between them and to deduce the possible events that might have paved way for this genetic diversity</w:t>
      </w:r>
      <w:r w:rsidR="00EF06D3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to come into existence</w:t>
      </w:r>
      <w:r w:rsidR="00452B6E" w:rsidRPr="0082250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C25EE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7D957F" w14:textId="77777777" w:rsidR="001557D1" w:rsidRPr="00CE530B" w:rsidRDefault="001557D1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0CA85F" w14:textId="77777777" w:rsidR="001557D1" w:rsidRPr="00CE530B" w:rsidRDefault="001557D1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120EA4" w14:textId="77777777" w:rsidR="004D510B" w:rsidRPr="00CE530B" w:rsidRDefault="004D510B" w:rsidP="00E52CA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1402BE67" w:rsidR="004E55DA" w:rsidRPr="00CE530B" w:rsidRDefault="006A1646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Materials and Methods</w:t>
      </w:r>
    </w:p>
    <w:p w14:paraId="1EAACD53" w14:textId="77777777" w:rsidR="004E55DA" w:rsidRPr="00CE530B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0F05F" w14:textId="725A7BE3" w:rsidR="00822504" w:rsidRPr="00FB24D5" w:rsidRDefault="00FB24D5" w:rsidP="00FF76F8">
      <w:pPr>
        <w:spacing w:line="240" w:lineRule="auto"/>
        <w:ind w:left="-450" w:right="-450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  <w:lang w:val="en-US"/>
        </w:rPr>
        <w:t xml:space="preserve">Survey and Field Assessment of contemporary CMD situation </w:t>
      </w:r>
      <w:r w:rsidR="00822504" w:rsidRPr="00822504">
        <w:rPr>
          <w:rFonts w:ascii="Times New Roman" w:hAnsi="Times New Roman" w:cs="Times New Roman"/>
          <w:b/>
          <w:sz w:val="24"/>
          <w:szCs w:val="20"/>
        </w:rPr>
        <w:t>in Trincomalee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, Sri Lanka</w:t>
      </w:r>
    </w:p>
    <w:p w14:paraId="4EE22C46" w14:textId="4C2B946D" w:rsidR="00822504" w:rsidRDefault="00706227" w:rsidP="00FF76F8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filed s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urvey was conducted from May to July 2021 to determine the </w:t>
      </w:r>
      <w:r w:rsidR="00E14DFE">
        <w:rPr>
          <w:rFonts w:ascii="Times New Roman" w:hAnsi="Times New Roman" w:cs="Times New Roman"/>
          <w:sz w:val="24"/>
          <w:szCs w:val="24"/>
          <w:lang w:val="en-US"/>
        </w:rPr>
        <w:t xml:space="preserve">disease incidence of 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CMD </w:t>
      </w:r>
      <w:r w:rsidR="004A2290">
        <w:rPr>
          <w:rFonts w:ascii="Times New Roman" w:hAnsi="Times New Roman" w:cs="Times New Roman"/>
          <w:sz w:val="24"/>
          <w:szCs w:val="24"/>
          <w:lang w:val="en-US"/>
        </w:rPr>
        <w:t xml:space="preserve">in Trincomalee district, Sri Lanka 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and to study </w:t>
      </w:r>
      <w:r w:rsidR="00C02ED6">
        <w:rPr>
          <w:rFonts w:ascii="Times New Roman" w:hAnsi="Times New Roman" w:cs="Times New Roman"/>
          <w:sz w:val="24"/>
          <w:szCs w:val="24"/>
          <w:lang w:val="en-US"/>
        </w:rPr>
        <w:t xml:space="preserve">its </w:t>
      </w:r>
      <w:r w:rsidR="00E14DFE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 status. Field visits were arranged to three different </w:t>
      </w:r>
      <w:r w:rsidR="005D24A7">
        <w:rPr>
          <w:rFonts w:ascii="Times New Roman" w:hAnsi="Times New Roman" w:cs="Times New Roman"/>
          <w:sz w:val="24"/>
          <w:szCs w:val="24"/>
          <w:lang w:val="en-US"/>
        </w:rPr>
        <w:t xml:space="preserve">divisional secretariat </w:t>
      </w:r>
      <w:r w:rsidR="002C06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2504" w:rsidRPr="008059B0">
        <w:rPr>
          <w:rFonts w:ascii="Times New Roman" w:hAnsi="Times New Roman" w:cs="Times New Roman"/>
          <w:sz w:val="24"/>
          <w:szCs w:val="24"/>
        </w:rPr>
        <w:t>DS</w:t>
      </w:r>
      <w:r w:rsidR="002C06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 divisions </w:t>
      </w:r>
      <w:r w:rsidR="00855A0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 Trincomalee district namely Padavisripura, Muthur, and Nilaveli. The pre-prepared questionnaires with </w:t>
      </w:r>
      <w:r w:rsidR="00BB5804">
        <w:rPr>
          <w:rFonts w:ascii="Times New Roman" w:hAnsi="Times New Roman" w:cs="Times New Roman"/>
          <w:sz w:val="24"/>
          <w:szCs w:val="24"/>
          <w:lang w:val="en-US"/>
        </w:rPr>
        <w:t>interrogations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446D5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assava </w:t>
      </w:r>
      <w:r w:rsidR="00822504" w:rsidRPr="008059B0">
        <w:rPr>
          <w:rFonts w:ascii="Times New Roman" w:hAnsi="Times New Roman" w:cs="Times New Roman"/>
          <w:sz w:val="24"/>
          <w:szCs w:val="24"/>
        </w:rPr>
        <w:lastRenderedPageBreak/>
        <w:t xml:space="preserve">cultivation and CMD were </w:t>
      </w:r>
      <w:r w:rsidR="00E74A81">
        <w:rPr>
          <w:rFonts w:ascii="Times New Roman" w:hAnsi="Times New Roman" w:cs="Times New Roman"/>
          <w:sz w:val="24"/>
          <w:szCs w:val="24"/>
          <w:lang w:val="en-US"/>
        </w:rPr>
        <w:t xml:space="preserve">issued to a </w:t>
      </w:r>
      <w:r w:rsidR="00822504" w:rsidRPr="008059B0">
        <w:rPr>
          <w:rFonts w:ascii="Times New Roman" w:hAnsi="Times New Roman" w:cs="Times New Roman"/>
          <w:sz w:val="24"/>
          <w:szCs w:val="24"/>
        </w:rPr>
        <w:t>random</w:t>
      </w:r>
      <w:r w:rsidR="00E74A81">
        <w:rPr>
          <w:rFonts w:ascii="Times New Roman" w:hAnsi="Times New Roman" w:cs="Times New Roman"/>
          <w:sz w:val="24"/>
          <w:szCs w:val="24"/>
          <w:lang w:val="en-US"/>
        </w:rPr>
        <w:t xml:space="preserve"> sample of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 80 </w:t>
      </w:r>
      <w:r w:rsidR="00E74A81">
        <w:rPr>
          <w:rFonts w:ascii="Times New Roman" w:hAnsi="Times New Roman" w:cs="Times New Roman"/>
          <w:sz w:val="24"/>
          <w:szCs w:val="24"/>
          <w:lang w:val="en-US"/>
        </w:rPr>
        <w:t xml:space="preserve">cassava </w:t>
      </w:r>
      <w:r w:rsidR="00822504" w:rsidRPr="008059B0">
        <w:rPr>
          <w:rFonts w:ascii="Times New Roman" w:hAnsi="Times New Roman" w:cs="Times New Roman"/>
          <w:sz w:val="24"/>
          <w:szCs w:val="24"/>
        </w:rPr>
        <w:t xml:space="preserve">farmers and </w:t>
      </w:r>
      <w:r w:rsidR="00347909">
        <w:rPr>
          <w:rFonts w:ascii="Times New Roman" w:hAnsi="Times New Roman" w:cs="Times New Roman"/>
          <w:sz w:val="24"/>
          <w:szCs w:val="24"/>
          <w:lang w:val="en-US"/>
        </w:rPr>
        <w:t xml:space="preserve">their consented responses were </w:t>
      </w:r>
      <w:r w:rsidR="00B335B2">
        <w:rPr>
          <w:rFonts w:ascii="Times New Roman" w:hAnsi="Times New Roman" w:cs="Times New Roman"/>
          <w:sz w:val="24"/>
          <w:szCs w:val="24"/>
          <w:lang w:val="en-US"/>
        </w:rPr>
        <w:t>gathered</w:t>
      </w:r>
      <w:r w:rsidR="00822504" w:rsidRPr="008059B0">
        <w:rPr>
          <w:rFonts w:ascii="Times New Roman" w:hAnsi="Times New Roman" w:cs="Times New Roman"/>
          <w:sz w:val="24"/>
          <w:szCs w:val="24"/>
        </w:rPr>
        <w:t>.</w:t>
      </w:r>
    </w:p>
    <w:p w14:paraId="4EF53DC6" w14:textId="77777777" w:rsidR="004E55DA" w:rsidRPr="00CE530B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05035A" w14:textId="77777777" w:rsidR="004E55DA" w:rsidRPr="00CE530B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BC1CFE" w14:textId="77777777" w:rsidR="004E55DA" w:rsidRPr="00CE530B" w:rsidRDefault="004E55DA" w:rsidP="004E55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DDBA5E" w14:textId="77777777" w:rsidR="004E55DA" w:rsidRPr="00CE530B" w:rsidRDefault="004E55DA" w:rsidP="004E55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5D7DC" w14:textId="6A270BDB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23D3119B" w14:textId="77777777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B3107" w14:textId="77777777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CE530B" w:rsidRDefault="00854093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&lt;needs formatting&gt; </w:t>
      </w:r>
      <w:r w:rsidR="004E55DA" w:rsidRPr="00CE530B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CE53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CE530B" w:rsidRDefault="004E55DA" w:rsidP="004E55DA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CE53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https://doi.org/10.1006/viro.2001.1251</w:t>
        </w:r>
      </w:hyperlink>
    </w:p>
    <w:p w14:paraId="65C679C0" w14:textId="77777777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CE530B" w:rsidRDefault="00EC59A4" w:rsidP="00EC59A4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Chi, Y., Pan, L.-L., Bouvaine, S., Fan, Y.-Y., Liu, Y.-Q., Liu, S.-S., Seal, S., Wang, X.-W., 2020. Differential transmission of Sri Lankan cassava mosaic virus by three cryptic species of the whitefly Bemisia tabaci complex. Virology 540, 141–149. </w:t>
      </w:r>
      <w:hyperlink r:id="rId5" w:history="1">
        <w:r w:rsidRPr="00CE53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https://doi.org/10.1016/j.virol.2019.11.013</w:t>
        </w:r>
      </w:hyperlink>
    </w:p>
    <w:p w14:paraId="688CC374" w14:textId="77777777" w:rsidR="004E55DA" w:rsidRPr="00CE530B" w:rsidRDefault="004E55DA" w:rsidP="004E55DA">
      <w:pPr>
        <w:tabs>
          <w:tab w:val="left" w:pos="177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42295C9A" w:rsidR="00705EE4" w:rsidRPr="00CE530B" w:rsidRDefault="00705EE4" w:rsidP="004E55DA">
      <w:pPr>
        <w:tabs>
          <w:tab w:val="left" w:pos="177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E530B">
        <w:rPr>
          <w:rFonts w:ascii="Times New Roman" w:hAnsi="Times New Roman" w:cs="Times New Roman"/>
          <w:sz w:val="24"/>
          <w:szCs w:val="24"/>
        </w:rPr>
        <w:t>Characterisation of a geminivirus infecting cassava in Sri Lanka Salim, N. and Bandumala S. H,' Department of Botany, University of Sri Jayewardenepura 'Forest Research Centre Boyagane, Kurunagala.</w:t>
      </w:r>
      <w:r w:rsidR="0096390B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30B">
        <w:rPr>
          <w:rFonts w:ascii="Times New Roman" w:hAnsi="Times New Roman" w:cs="Times New Roman"/>
          <w:sz w:val="24"/>
          <w:szCs w:val="24"/>
        </w:rPr>
        <w:t xml:space="preserve">VidyodayaJ. </w:t>
      </w:r>
      <w:r w:rsidR="00866B7C" w:rsidRPr="00CE530B">
        <w:rPr>
          <w:rFonts w:ascii="Times New Roman" w:hAnsi="Times New Roman" w:cs="Times New Roman"/>
          <w:sz w:val="24"/>
          <w:szCs w:val="24"/>
        </w:rPr>
        <w:t>O</w:t>
      </w:r>
      <w:r w:rsidRPr="00CE530B">
        <w:rPr>
          <w:rFonts w:ascii="Times New Roman" w:hAnsi="Times New Roman" w:cs="Times New Roman"/>
          <w:sz w:val="24"/>
          <w:szCs w:val="24"/>
        </w:rPr>
        <w:t>f</w:t>
      </w:r>
      <w:r w:rsidR="00866B7C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30B">
        <w:rPr>
          <w:rFonts w:ascii="Times New Roman" w:hAnsi="Times New Roman" w:cs="Times New Roman"/>
          <w:sz w:val="24"/>
          <w:szCs w:val="24"/>
        </w:rPr>
        <w:t>Sci. (2001) Vol. lO.pp 151-16</w:t>
      </w:r>
    </w:p>
    <w:p w14:paraId="2F8DF957" w14:textId="77777777" w:rsidR="003E00B8" w:rsidRPr="00CE530B" w:rsidRDefault="003E00B8">
      <w:pPr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CE530B" w:rsidRDefault="003E00B8" w:rsidP="003E00B8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Olsen, K.M., Schaal, B.A., 1999. Evidence on the origin of cassava: Phylogeography of </w:t>
      </w:r>
      <w:r w:rsidRPr="00CE53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Manihot esculenta</w:t>
      </w: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Proc. Natl. Acad. Sci. U.S.A. 96, 5586–5591. </w:t>
      </w:r>
      <w:hyperlink r:id="rId6" w:history="1">
        <w:r w:rsidRPr="00CE53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https://doi.org/10.1073/pnas.96.10.5586</w:t>
        </w:r>
      </w:hyperlink>
    </w:p>
    <w:p w14:paraId="77B3749C" w14:textId="77777777" w:rsidR="00A15667" w:rsidRPr="00CE530B" w:rsidRDefault="00A15667">
      <w:pPr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CE530B" w:rsidRDefault="00A15667" w:rsidP="00A15667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Allem, A.C., 1994. The origin of Manihot esculenta Crantz (Euphorbiaceae). Genet Resour Crop Evol 41, 133–150. </w:t>
      </w:r>
      <w:hyperlink r:id="rId7" w:history="1">
        <w:r w:rsidRPr="00CE53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https://doi.org/10.1007/BF00051630</w:t>
        </w:r>
      </w:hyperlink>
    </w:p>
    <w:p w14:paraId="25385F23" w14:textId="77777777" w:rsidR="00FB0D27" w:rsidRPr="00CE530B" w:rsidRDefault="00FB0D27">
      <w:pPr>
        <w:rPr>
          <w:rFonts w:ascii="Times New Roman" w:hAnsi="Times New Roman" w:cs="Times New Roman"/>
          <w:sz w:val="24"/>
          <w:szCs w:val="24"/>
        </w:rPr>
      </w:pPr>
    </w:p>
    <w:p w14:paraId="79146E82" w14:textId="000474C2" w:rsidR="00705EE4" w:rsidRPr="00CE530B" w:rsidRDefault="00CC2D77">
      <w:pPr>
        <w:rPr>
          <w:rFonts w:ascii="Times New Roman" w:hAnsi="Times New Roman" w:cs="Times New Roman"/>
          <w:sz w:val="24"/>
          <w:szCs w:val="24"/>
        </w:rPr>
      </w:pPr>
      <w:r w:rsidRPr="00CE530B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CE530B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CE530B">
        <w:rPr>
          <w:rFonts w:ascii="Times New Roman" w:hAnsi="Times New Roman" w:cs="Times New Roman"/>
          <w:sz w:val="24"/>
          <w:szCs w:val="24"/>
          <w:lang w:val="en-US"/>
        </w:rPr>
        <w:t xml:space="preserve"> https://www.nytimes.com/1974/05/13/archives/sri-lanka-short-of-food-faces-an-economic-crisis-people-are-well.html?smid=url-share</w:t>
      </w:r>
    </w:p>
    <w:p w14:paraId="64C0CB50" w14:textId="77777777" w:rsidR="00407358" w:rsidRPr="00CE530B" w:rsidRDefault="00407358" w:rsidP="00407358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Hareesh, P.S., Resmi, T.R., Sheela, M.N., Makeshkumar, T., 2023. Cassava mosaic disease in South and Southeast Asia: current status and prospects. Front. Sustain. Food Syst. 7, 1086660. </w:t>
      </w:r>
      <w:hyperlink r:id="rId8" w:history="1">
        <w:r w:rsidRPr="00CE53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https://doi.org/10.3389/fsufs.2023.1086660</w:t>
        </w:r>
      </w:hyperlink>
    </w:p>
    <w:p w14:paraId="3FB5BFFC" w14:textId="77777777" w:rsidR="00407358" w:rsidRPr="00CE530B" w:rsidRDefault="00407358">
      <w:pPr>
        <w:rPr>
          <w:rFonts w:ascii="Times New Roman" w:hAnsi="Times New Roman" w:cs="Times New Roman"/>
          <w:sz w:val="24"/>
          <w:szCs w:val="24"/>
        </w:rPr>
      </w:pPr>
    </w:p>
    <w:p w14:paraId="74230AAB" w14:textId="7F5D4ADD" w:rsidR="005B2753" w:rsidRPr="00CE530B" w:rsidRDefault="00C01833" w:rsidP="005B2753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CE53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Stanley, J., Gay, M.R., 1983. Nucleotide sequence of cassava latent virus DNA. Nature 301, 260–262. </w:t>
      </w:r>
      <w:hyperlink r:id="rId9" w:history="1">
        <w:r w:rsidRPr="00CE53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https://doi.org/10.1038/301260a0</w:t>
        </w:r>
      </w:hyperlink>
    </w:p>
    <w:p w14:paraId="664FEE85" w14:textId="77777777" w:rsidR="005B2753" w:rsidRPr="00CE530B" w:rsidRDefault="005B2753" w:rsidP="005B2753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7A4106B1" w14:textId="77777777" w:rsidR="005B2753" w:rsidRPr="00CE530B" w:rsidRDefault="005B2753" w:rsidP="005B2753">
      <w:pPr>
        <w:ind w:hanging="480"/>
        <w:rPr>
          <w:rFonts w:ascii="Times New Roman" w:hAnsi="Times New Roman" w:cs="Times New Roman"/>
          <w:sz w:val="24"/>
          <w:szCs w:val="24"/>
        </w:rPr>
      </w:pPr>
      <w:r w:rsidRPr="00CE530B">
        <w:rPr>
          <w:rFonts w:ascii="Times New Roman" w:hAnsi="Times New Roman" w:cs="Times New Roman"/>
          <w:sz w:val="24"/>
          <w:szCs w:val="24"/>
        </w:rPr>
        <w:t xml:space="preserve">Emmanuel, C.J., Inthuja, A., Keshiga, A., 2019. Status of Cassava cultivation in Jaffna peninsula and detection of Cassava mosaic disease causing agent. Vingnanam J Sci 14, 1. </w:t>
      </w:r>
      <w:hyperlink r:id="rId10" w:history="1">
        <w:r w:rsidRPr="00CE530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https://doi.org/10.4038/vingnanam.v14i2.4150</w:t>
        </w:r>
      </w:hyperlink>
    </w:p>
    <w:p w14:paraId="7291621C" w14:textId="77777777" w:rsidR="00D31EBA" w:rsidRPr="00CE530B" w:rsidRDefault="00D31EBA" w:rsidP="00D31EBA">
      <w:pPr>
        <w:ind w:hanging="480"/>
        <w:rPr>
          <w:rFonts w:ascii="Times New Roman" w:hAnsi="Times New Roman" w:cs="Times New Roman"/>
          <w:sz w:val="24"/>
          <w:szCs w:val="24"/>
        </w:rPr>
      </w:pPr>
      <w:r w:rsidRPr="00CE530B">
        <w:rPr>
          <w:rFonts w:ascii="Times New Roman" w:hAnsi="Times New Roman" w:cs="Times New Roman"/>
          <w:sz w:val="24"/>
          <w:szCs w:val="24"/>
        </w:rPr>
        <w:t xml:space="preserve">Malathi, V.G., Renukadevi, P., Chakraborty, S., Biswas, K.K., Roy, A., Sivalingam, P.N., Venkataravanappa, V., Mandal, B., 2017. Begomoviruses and Their Satellites Occurring in India: Distribution, Diversity and Pathogenesis, in: Mandal, B., Rao, G.P., Baranwal, V.K., Jain, R.K. (Eds.), A Century of Plant Virology in India. Springer Singapore, Singapore, pp. 75–177. </w:t>
      </w:r>
      <w:hyperlink r:id="rId11" w:history="1">
        <w:r w:rsidRPr="00CE530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https://doi.org/10.1007/978-981-10-5672-7_5</w:t>
        </w:r>
      </w:hyperlink>
    </w:p>
    <w:p w14:paraId="42397B9E" w14:textId="77777777" w:rsidR="005B2753" w:rsidRPr="00CE530B" w:rsidRDefault="005B2753" w:rsidP="005B2753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5B2753" w:rsidRPr="00CE5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106D1"/>
    <w:rsid w:val="00013FD9"/>
    <w:rsid w:val="00016F98"/>
    <w:rsid w:val="00042984"/>
    <w:rsid w:val="000549C4"/>
    <w:rsid w:val="0005658B"/>
    <w:rsid w:val="00077019"/>
    <w:rsid w:val="000847D4"/>
    <w:rsid w:val="000C7BB9"/>
    <w:rsid w:val="000D06DA"/>
    <w:rsid w:val="000D0D93"/>
    <w:rsid w:val="000D5FAF"/>
    <w:rsid w:val="000E5857"/>
    <w:rsid w:val="000F4B77"/>
    <w:rsid w:val="000F6E5F"/>
    <w:rsid w:val="00101C00"/>
    <w:rsid w:val="001078C5"/>
    <w:rsid w:val="001128BF"/>
    <w:rsid w:val="00120B85"/>
    <w:rsid w:val="001537AB"/>
    <w:rsid w:val="00154DC6"/>
    <w:rsid w:val="001557D1"/>
    <w:rsid w:val="00161CC9"/>
    <w:rsid w:val="00167759"/>
    <w:rsid w:val="00183F92"/>
    <w:rsid w:val="00196FC5"/>
    <w:rsid w:val="001B13E7"/>
    <w:rsid w:val="001B7471"/>
    <w:rsid w:val="001C3C4E"/>
    <w:rsid w:val="001C74EE"/>
    <w:rsid w:val="001E05D4"/>
    <w:rsid w:val="001E3714"/>
    <w:rsid w:val="001F598A"/>
    <w:rsid w:val="001F719B"/>
    <w:rsid w:val="00223054"/>
    <w:rsid w:val="00224F09"/>
    <w:rsid w:val="00233733"/>
    <w:rsid w:val="00234CB8"/>
    <w:rsid w:val="00235415"/>
    <w:rsid w:val="00247A32"/>
    <w:rsid w:val="002610B5"/>
    <w:rsid w:val="00263ABD"/>
    <w:rsid w:val="00267F0A"/>
    <w:rsid w:val="002707DB"/>
    <w:rsid w:val="002772B6"/>
    <w:rsid w:val="0027730C"/>
    <w:rsid w:val="00277E3A"/>
    <w:rsid w:val="00283D8E"/>
    <w:rsid w:val="002A10F8"/>
    <w:rsid w:val="002A2831"/>
    <w:rsid w:val="002A4AF1"/>
    <w:rsid w:val="002A6BF4"/>
    <w:rsid w:val="002B1B7D"/>
    <w:rsid w:val="002B4880"/>
    <w:rsid w:val="002C06F3"/>
    <w:rsid w:val="002C08B8"/>
    <w:rsid w:val="002C1129"/>
    <w:rsid w:val="002C6F28"/>
    <w:rsid w:val="002D08B6"/>
    <w:rsid w:val="002E77B3"/>
    <w:rsid w:val="002F40CD"/>
    <w:rsid w:val="002F467A"/>
    <w:rsid w:val="00303C8D"/>
    <w:rsid w:val="00303D2F"/>
    <w:rsid w:val="00307F21"/>
    <w:rsid w:val="00312FB1"/>
    <w:rsid w:val="00313DA2"/>
    <w:rsid w:val="0034362B"/>
    <w:rsid w:val="00347909"/>
    <w:rsid w:val="003824FB"/>
    <w:rsid w:val="00384D4A"/>
    <w:rsid w:val="003906C4"/>
    <w:rsid w:val="003917FE"/>
    <w:rsid w:val="00391D18"/>
    <w:rsid w:val="00394EE6"/>
    <w:rsid w:val="0039642E"/>
    <w:rsid w:val="003A3902"/>
    <w:rsid w:val="003B3484"/>
    <w:rsid w:val="003C427D"/>
    <w:rsid w:val="003E00B8"/>
    <w:rsid w:val="003F414E"/>
    <w:rsid w:val="00400F61"/>
    <w:rsid w:val="00407358"/>
    <w:rsid w:val="00415705"/>
    <w:rsid w:val="004258AF"/>
    <w:rsid w:val="00433AB6"/>
    <w:rsid w:val="00445BE8"/>
    <w:rsid w:val="00446D58"/>
    <w:rsid w:val="00452B6E"/>
    <w:rsid w:val="00452D4C"/>
    <w:rsid w:val="0045561A"/>
    <w:rsid w:val="00461F82"/>
    <w:rsid w:val="00487444"/>
    <w:rsid w:val="00495442"/>
    <w:rsid w:val="00496468"/>
    <w:rsid w:val="004A2290"/>
    <w:rsid w:val="004A2D8E"/>
    <w:rsid w:val="004B4FAE"/>
    <w:rsid w:val="004C7D58"/>
    <w:rsid w:val="004D510B"/>
    <w:rsid w:val="004D7136"/>
    <w:rsid w:val="004E4A1D"/>
    <w:rsid w:val="004E55DA"/>
    <w:rsid w:val="004F3908"/>
    <w:rsid w:val="00521311"/>
    <w:rsid w:val="0053287B"/>
    <w:rsid w:val="00537725"/>
    <w:rsid w:val="005420CF"/>
    <w:rsid w:val="00560D9D"/>
    <w:rsid w:val="005A4005"/>
    <w:rsid w:val="005B2753"/>
    <w:rsid w:val="005D24A7"/>
    <w:rsid w:val="005E5CF8"/>
    <w:rsid w:val="005F514E"/>
    <w:rsid w:val="00620BAC"/>
    <w:rsid w:val="00625242"/>
    <w:rsid w:val="0063440B"/>
    <w:rsid w:val="00641327"/>
    <w:rsid w:val="0065037B"/>
    <w:rsid w:val="00651E69"/>
    <w:rsid w:val="00663298"/>
    <w:rsid w:val="00671596"/>
    <w:rsid w:val="00671631"/>
    <w:rsid w:val="00681F7E"/>
    <w:rsid w:val="006941D8"/>
    <w:rsid w:val="00694E4E"/>
    <w:rsid w:val="00697B05"/>
    <w:rsid w:val="006A1646"/>
    <w:rsid w:val="006A2A61"/>
    <w:rsid w:val="006C195A"/>
    <w:rsid w:val="006D3922"/>
    <w:rsid w:val="006E0E3D"/>
    <w:rsid w:val="006F3E39"/>
    <w:rsid w:val="006F7040"/>
    <w:rsid w:val="00704E41"/>
    <w:rsid w:val="00705E88"/>
    <w:rsid w:val="00705EE4"/>
    <w:rsid w:val="00706227"/>
    <w:rsid w:val="00721C23"/>
    <w:rsid w:val="00723BA9"/>
    <w:rsid w:val="0072756B"/>
    <w:rsid w:val="00735625"/>
    <w:rsid w:val="00737870"/>
    <w:rsid w:val="007447E3"/>
    <w:rsid w:val="0075442A"/>
    <w:rsid w:val="00765876"/>
    <w:rsid w:val="00765994"/>
    <w:rsid w:val="00783DC5"/>
    <w:rsid w:val="0078402F"/>
    <w:rsid w:val="00787E12"/>
    <w:rsid w:val="007904ED"/>
    <w:rsid w:val="00795E85"/>
    <w:rsid w:val="0079612A"/>
    <w:rsid w:val="007C4B11"/>
    <w:rsid w:val="007D06AB"/>
    <w:rsid w:val="007D5963"/>
    <w:rsid w:val="007F3D7C"/>
    <w:rsid w:val="00822504"/>
    <w:rsid w:val="008326EF"/>
    <w:rsid w:val="00843BBB"/>
    <w:rsid w:val="008454D9"/>
    <w:rsid w:val="00845BA6"/>
    <w:rsid w:val="0085181B"/>
    <w:rsid w:val="00854093"/>
    <w:rsid w:val="008553B7"/>
    <w:rsid w:val="00855A0D"/>
    <w:rsid w:val="00866B7C"/>
    <w:rsid w:val="00884308"/>
    <w:rsid w:val="00884794"/>
    <w:rsid w:val="00896A1E"/>
    <w:rsid w:val="008C7736"/>
    <w:rsid w:val="008D0F3C"/>
    <w:rsid w:val="008D1EE6"/>
    <w:rsid w:val="008E1425"/>
    <w:rsid w:val="00911B7E"/>
    <w:rsid w:val="00935E5B"/>
    <w:rsid w:val="00944362"/>
    <w:rsid w:val="0095345D"/>
    <w:rsid w:val="00960388"/>
    <w:rsid w:val="00960DDE"/>
    <w:rsid w:val="0096390B"/>
    <w:rsid w:val="00965265"/>
    <w:rsid w:val="00971F46"/>
    <w:rsid w:val="00980C37"/>
    <w:rsid w:val="00981EEE"/>
    <w:rsid w:val="00982347"/>
    <w:rsid w:val="0098484D"/>
    <w:rsid w:val="00990564"/>
    <w:rsid w:val="009A2F87"/>
    <w:rsid w:val="009B671E"/>
    <w:rsid w:val="009C005A"/>
    <w:rsid w:val="009D3375"/>
    <w:rsid w:val="009D383F"/>
    <w:rsid w:val="009D6F27"/>
    <w:rsid w:val="009E0DD9"/>
    <w:rsid w:val="009E6F07"/>
    <w:rsid w:val="009F5FA1"/>
    <w:rsid w:val="00A00704"/>
    <w:rsid w:val="00A032F6"/>
    <w:rsid w:val="00A047BA"/>
    <w:rsid w:val="00A06E3C"/>
    <w:rsid w:val="00A15667"/>
    <w:rsid w:val="00A25749"/>
    <w:rsid w:val="00A36CAA"/>
    <w:rsid w:val="00A37D4C"/>
    <w:rsid w:val="00A43818"/>
    <w:rsid w:val="00A439FA"/>
    <w:rsid w:val="00A4585E"/>
    <w:rsid w:val="00A5096E"/>
    <w:rsid w:val="00A5286E"/>
    <w:rsid w:val="00A56D5F"/>
    <w:rsid w:val="00A7770C"/>
    <w:rsid w:val="00A905A3"/>
    <w:rsid w:val="00A9516E"/>
    <w:rsid w:val="00AA1E1F"/>
    <w:rsid w:val="00AA4DFE"/>
    <w:rsid w:val="00AB5F1F"/>
    <w:rsid w:val="00AB7867"/>
    <w:rsid w:val="00AD79EA"/>
    <w:rsid w:val="00AE0CAA"/>
    <w:rsid w:val="00AE4FCE"/>
    <w:rsid w:val="00AF6F8D"/>
    <w:rsid w:val="00B03112"/>
    <w:rsid w:val="00B065CE"/>
    <w:rsid w:val="00B16666"/>
    <w:rsid w:val="00B20A9C"/>
    <w:rsid w:val="00B274F8"/>
    <w:rsid w:val="00B335B2"/>
    <w:rsid w:val="00B57481"/>
    <w:rsid w:val="00B6147C"/>
    <w:rsid w:val="00B66300"/>
    <w:rsid w:val="00B73AD3"/>
    <w:rsid w:val="00B7503A"/>
    <w:rsid w:val="00B80AC9"/>
    <w:rsid w:val="00B82B26"/>
    <w:rsid w:val="00B87659"/>
    <w:rsid w:val="00B87926"/>
    <w:rsid w:val="00BA0AD7"/>
    <w:rsid w:val="00BA6705"/>
    <w:rsid w:val="00BB18AD"/>
    <w:rsid w:val="00BB5804"/>
    <w:rsid w:val="00BC3B25"/>
    <w:rsid w:val="00BD08DD"/>
    <w:rsid w:val="00BD75FB"/>
    <w:rsid w:val="00BF14CD"/>
    <w:rsid w:val="00BF1E3A"/>
    <w:rsid w:val="00C01833"/>
    <w:rsid w:val="00C02ED6"/>
    <w:rsid w:val="00C11B3A"/>
    <w:rsid w:val="00C135F3"/>
    <w:rsid w:val="00C14CCE"/>
    <w:rsid w:val="00C21C9E"/>
    <w:rsid w:val="00C25EE4"/>
    <w:rsid w:val="00C423CD"/>
    <w:rsid w:val="00C4666B"/>
    <w:rsid w:val="00C53FFF"/>
    <w:rsid w:val="00C56075"/>
    <w:rsid w:val="00C64D84"/>
    <w:rsid w:val="00C74C57"/>
    <w:rsid w:val="00C85F42"/>
    <w:rsid w:val="00C92951"/>
    <w:rsid w:val="00CA1182"/>
    <w:rsid w:val="00CC2D77"/>
    <w:rsid w:val="00CC653B"/>
    <w:rsid w:val="00CE07B7"/>
    <w:rsid w:val="00CE530B"/>
    <w:rsid w:val="00D21625"/>
    <w:rsid w:val="00D2256B"/>
    <w:rsid w:val="00D243DE"/>
    <w:rsid w:val="00D30A4F"/>
    <w:rsid w:val="00D31EBA"/>
    <w:rsid w:val="00D35AA4"/>
    <w:rsid w:val="00D5591B"/>
    <w:rsid w:val="00D57F2C"/>
    <w:rsid w:val="00D704C5"/>
    <w:rsid w:val="00D74AE2"/>
    <w:rsid w:val="00D93438"/>
    <w:rsid w:val="00DA02D9"/>
    <w:rsid w:val="00DA7F62"/>
    <w:rsid w:val="00DB042B"/>
    <w:rsid w:val="00DB05DD"/>
    <w:rsid w:val="00DB647C"/>
    <w:rsid w:val="00DD14F2"/>
    <w:rsid w:val="00DD3503"/>
    <w:rsid w:val="00DD4B00"/>
    <w:rsid w:val="00DD67B4"/>
    <w:rsid w:val="00DD7AB7"/>
    <w:rsid w:val="00DE5262"/>
    <w:rsid w:val="00DF3AAE"/>
    <w:rsid w:val="00E1281F"/>
    <w:rsid w:val="00E14DFE"/>
    <w:rsid w:val="00E22CDD"/>
    <w:rsid w:val="00E418B4"/>
    <w:rsid w:val="00E51F6E"/>
    <w:rsid w:val="00E52CA5"/>
    <w:rsid w:val="00E55507"/>
    <w:rsid w:val="00E55FEC"/>
    <w:rsid w:val="00E74A81"/>
    <w:rsid w:val="00E969A0"/>
    <w:rsid w:val="00E97F47"/>
    <w:rsid w:val="00EB6070"/>
    <w:rsid w:val="00EC55F3"/>
    <w:rsid w:val="00EC59A4"/>
    <w:rsid w:val="00EC7F43"/>
    <w:rsid w:val="00ED0EF1"/>
    <w:rsid w:val="00EE2EF4"/>
    <w:rsid w:val="00EF06D3"/>
    <w:rsid w:val="00EF39CA"/>
    <w:rsid w:val="00F0652F"/>
    <w:rsid w:val="00F1310A"/>
    <w:rsid w:val="00F2354B"/>
    <w:rsid w:val="00F23CD4"/>
    <w:rsid w:val="00F27CAC"/>
    <w:rsid w:val="00F32B4C"/>
    <w:rsid w:val="00F35552"/>
    <w:rsid w:val="00F3717A"/>
    <w:rsid w:val="00F40359"/>
    <w:rsid w:val="00F427F0"/>
    <w:rsid w:val="00F43992"/>
    <w:rsid w:val="00F505E4"/>
    <w:rsid w:val="00F768AB"/>
    <w:rsid w:val="00F773C6"/>
    <w:rsid w:val="00F8740C"/>
    <w:rsid w:val="00FB0D27"/>
    <w:rsid w:val="00FB14E7"/>
    <w:rsid w:val="00FB24D5"/>
    <w:rsid w:val="00FB2BB2"/>
    <w:rsid w:val="00FD2AFD"/>
    <w:rsid w:val="00FE0EC1"/>
    <w:rsid w:val="00FF1B89"/>
    <w:rsid w:val="00FF36AA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semiHidden/>
    <w:unhideWhenUsed/>
    <w:rsid w:val="004E55DA"/>
    <w:rPr>
      <w:color w:val="0000FF"/>
      <w:u w:val="single"/>
    </w:rPr>
  </w:style>
  <w:style w:type="character" w:customStyle="1" w:styleId="hgkelc">
    <w:name w:val="hgkelc"/>
    <w:basedOn w:val="DefaultParagraphFont"/>
    <w:rsid w:val="00433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sufs.2023.108666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hyperlink" Target="https://doi.org/10.1007/978-981-10-5672-7_5" TargetMode="External"/><Relationship Id="rId5" Type="http://schemas.openxmlformats.org/officeDocument/2006/relationships/hyperlink" Target="https://doi.org/10.1016/j.virol.2019.11.013" TargetMode="External"/><Relationship Id="rId10" Type="http://schemas.openxmlformats.org/officeDocument/2006/relationships/hyperlink" Target="https://doi.org/10.4038/vingnanam.v14i2.4150" TargetMode="Externa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1038/301260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367</cp:revision>
  <dcterms:created xsi:type="dcterms:W3CDTF">2023-09-20T07:31:00Z</dcterms:created>
  <dcterms:modified xsi:type="dcterms:W3CDTF">2023-09-25T22:52:00Z</dcterms:modified>
</cp:coreProperties>
</file>