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32C09" w14:textId="77777777" w:rsidR="00A51C02" w:rsidRDefault="00A51C02" w:rsidP="00A51C02"/>
    <w:p w14:paraId="6A7D4463" w14:textId="77777777" w:rsidR="00A51C02" w:rsidRDefault="00A51C02" w:rsidP="00A51C02">
      <w:r>
        <w:rPr>
          <w:noProof/>
        </w:rPr>
        <w:drawing>
          <wp:anchor distT="0" distB="0" distL="114300" distR="114300" simplePos="0" relativeHeight="251661312" behindDoc="0" locked="0" layoutInCell="1" allowOverlap="1" wp14:anchorId="62B5721D" wp14:editId="65E7AECE">
            <wp:simplePos x="0" y="0"/>
            <wp:positionH relativeFrom="margin">
              <wp:align>center</wp:align>
            </wp:positionH>
            <wp:positionV relativeFrom="paragraph">
              <wp:posOffset>1511932</wp:posOffset>
            </wp:positionV>
            <wp:extent cx="3492495" cy="1257300"/>
            <wp:effectExtent l="0" t="0" r="0" b="0"/>
            <wp:wrapTight wrapText="bothSides">
              <wp:wrapPolygon edited="0">
                <wp:start x="14376" y="0"/>
                <wp:lineTo x="14259" y="2291"/>
                <wp:lineTo x="14376" y="4255"/>
                <wp:lineTo x="14966" y="5891"/>
                <wp:lineTo x="1178" y="7855"/>
                <wp:lineTo x="471" y="7855"/>
                <wp:lineTo x="589" y="12764"/>
                <wp:lineTo x="11430" y="16364"/>
                <wp:lineTo x="15791" y="16364"/>
                <wp:lineTo x="16144" y="21273"/>
                <wp:lineTo x="18029" y="21273"/>
                <wp:lineTo x="18147" y="21273"/>
                <wp:lineTo x="19444" y="16364"/>
                <wp:lineTo x="21211" y="15055"/>
                <wp:lineTo x="21211" y="11127"/>
                <wp:lineTo x="20504" y="11127"/>
                <wp:lineTo x="21447" y="9164"/>
                <wp:lineTo x="21447" y="3600"/>
                <wp:lineTo x="20268" y="2618"/>
                <wp:lineTo x="14966" y="0"/>
                <wp:lineTo x="14376" y="0"/>
              </wp:wrapPolygon>
            </wp:wrapTight>
            <wp:docPr id="1" name="Imagem 2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495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A00BD" wp14:editId="5A6AF55A">
                <wp:simplePos x="0" y="0"/>
                <wp:positionH relativeFrom="margin">
                  <wp:align>left</wp:align>
                </wp:positionH>
                <wp:positionV relativeFrom="page">
                  <wp:posOffset>5728331</wp:posOffset>
                </wp:positionV>
                <wp:extent cx="5753103" cy="6720840"/>
                <wp:effectExtent l="0" t="0" r="0" b="3810"/>
                <wp:wrapSquare wrapText="bothSides"/>
                <wp:docPr id="2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3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A7505FB" w14:textId="73222D1C" w:rsidR="00A51C02" w:rsidRDefault="00A51C02" w:rsidP="00A51C02">
                            <w:pPr>
                              <w:pStyle w:val="SemEspaamento"/>
                              <w:spacing w:before="40" w:after="560" w:line="216" w:lineRule="auto"/>
                            </w:pPr>
                            <w:r>
                              <w:rPr>
                                <w:color w:val="4472C4"/>
                                <w:sz w:val="72"/>
                                <w:szCs w:val="72"/>
                              </w:rPr>
                              <w:t>Documentação REST</w:t>
                            </w:r>
                          </w:p>
                          <w:p w14:paraId="5AFA7ED8" w14:textId="77777777" w:rsidR="00A51C02" w:rsidRDefault="00A51C02" w:rsidP="00A51C02">
                            <w:pPr>
                              <w:pStyle w:val="SemEspaamento"/>
                              <w:spacing w:before="40" w:after="40"/>
                              <w:rPr>
                                <w:caps/>
                                <w:color w:val="1F4E7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1F4E79"/>
                                <w:sz w:val="28"/>
                                <w:szCs w:val="28"/>
                              </w:rPr>
                              <w:t>porjeto das cadeiras de</w:t>
                            </w:r>
                            <w:r>
                              <w:rPr>
                                <w:caps/>
                                <w:color w:val="1F4E79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673707C" w14:textId="3B77F740" w:rsidR="00A51C02" w:rsidRDefault="00A51C02" w:rsidP="00A51C02">
                            <w:pPr>
                              <w:pStyle w:val="SemEspaamento"/>
                              <w:spacing w:before="40" w:after="40"/>
                            </w:pPr>
                            <w:r>
                              <w:rPr>
                                <w:caps/>
                                <w:color w:val="1F4E79"/>
                                <w:sz w:val="28"/>
                                <w:szCs w:val="28"/>
                              </w:rPr>
                              <w:t xml:space="preserve">Projeto de </w:t>
                            </w:r>
                            <w:r>
                              <w:rPr>
                                <w:caps/>
                                <w:color w:val="1F4E79"/>
                                <w:sz w:val="28"/>
                                <w:szCs w:val="28"/>
                              </w:rPr>
                              <w:t>Desenvolvimento móvel, programação orientada a objetos, programação de dispositivos móveis, competências comunicacionais e bases de dados</w:t>
                            </w:r>
                          </w:p>
                          <w:p w14:paraId="35AF1A04" w14:textId="01296FA8" w:rsidR="00A51C02" w:rsidRDefault="00A51C02" w:rsidP="00A51C02">
                            <w:pPr>
                              <w:pStyle w:val="SemEspaamento"/>
                              <w:spacing w:before="80" w:after="40"/>
                            </w:pPr>
                            <w:r>
                              <w:rPr>
                                <w:caps/>
                                <w:color w:val="5B9BD5"/>
                                <w:sz w:val="24"/>
                                <w:szCs w:val="24"/>
                              </w:rPr>
                              <w:t>Ana Bernardino &amp; Marta Sousa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A00BD" id="_x0000_t202" coordsize="21600,21600" o:spt="202" path="m,l,21600r21600,l21600,xe">
                <v:stroke joinstyle="miter"/>
                <v:path gradientshapeok="t" o:connecttype="rect"/>
              </v:shapetype>
              <v:shape id="Caixa de Texto 131" o:spid="_x0000_s1026" type="#_x0000_t202" style="position:absolute;margin-left:0;margin-top:451.05pt;width:453pt;height:529.2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" filled="f" stroked="f">
                <v:textbox style="mso-fit-shape-to-text:t" inset="0,0,0,0">
                  <w:txbxContent>
                    <w:p w14:paraId="6A7505FB" w14:textId="73222D1C" w:rsidR="00A51C02" w:rsidRDefault="00A51C02" w:rsidP="00A51C02">
                      <w:pPr>
                        <w:pStyle w:val="SemEspaamento"/>
                        <w:spacing w:before="40" w:after="560" w:line="216" w:lineRule="auto"/>
                      </w:pPr>
                      <w:r>
                        <w:rPr>
                          <w:color w:val="4472C4"/>
                          <w:sz w:val="72"/>
                          <w:szCs w:val="72"/>
                        </w:rPr>
                        <w:t>Documentação REST</w:t>
                      </w:r>
                    </w:p>
                    <w:p w14:paraId="5AFA7ED8" w14:textId="77777777" w:rsidR="00A51C02" w:rsidRDefault="00A51C02" w:rsidP="00A51C02">
                      <w:pPr>
                        <w:pStyle w:val="SemEspaamento"/>
                        <w:spacing w:before="40" w:after="40"/>
                        <w:rPr>
                          <w:caps/>
                          <w:color w:val="1F4E7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1F4E79"/>
                          <w:sz w:val="28"/>
                          <w:szCs w:val="28"/>
                        </w:rPr>
                        <w:t>porjeto das cadeiras de</w:t>
                      </w:r>
                      <w:r>
                        <w:rPr>
                          <w:caps/>
                          <w:color w:val="1F4E79"/>
                          <w:sz w:val="28"/>
                          <w:szCs w:val="28"/>
                        </w:rPr>
                        <w:t>:</w:t>
                      </w:r>
                    </w:p>
                    <w:p w14:paraId="2673707C" w14:textId="3B77F740" w:rsidR="00A51C02" w:rsidRDefault="00A51C02" w:rsidP="00A51C02">
                      <w:pPr>
                        <w:pStyle w:val="SemEspaamento"/>
                        <w:spacing w:before="40" w:after="40"/>
                      </w:pPr>
                      <w:r>
                        <w:rPr>
                          <w:caps/>
                          <w:color w:val="1F4E79"/>
                          <w:sz w:val="28"/>
                          <w:szCs w:val="28"/>
                        </w:rPr>
                        <w:t xml:space="preserve">Projeto de </w:t>
                      </w:r>
                      <w:r>
                        <w:rPr>
                          <w:caps/>
                          <w:color w:val="1F4E79"/>
                          <w:sz w:val="28"/>
                          <w:szCs w:val="28"/>
                        </w:rPr>
                        <w:t>Desenvolvimento móvel, programação orientada a objetos, programação de dispositivos móveis, competências comunicacionais e bases de dados</w:t>
                      </w:r>
                    </w:p>
                    <w:p w14:paraId="35AF1A04" w14:textId="01296FA8" w:rsidR="00A51C02" w:rsidRDefault="00A51C02" w:rsidP="00A51C02">
                      <w:pPr>
                        <w:pStyle w:val="SemEspaamento"/>
                        <w:spacing w:before="80" w:after="40"/>
                      </w:pPr>
                      <w:r>
                        <w:rPr>
                          <w:caps/>
                          <w:color w:val="5B9BD5"/>
                          <w:sz w:val="24"/>
                          <w:szCs w:val="24"/>
                        </w:rPr>
                        <w:t>Ana Bernardino &amp; Marta Sousa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5B5B" wp14:editId="1CE48DD9">
                <wp:simplePos x="0" y="0"/>
                <wp:positionH relativeFrom="page">
                  <wp:posOffset>5905496</wp:posOffset>
                </wp:positionH>
                <wp:positionV relativeFrom="page">
                  <wp:posOffset>245745</wp:posOffset>
                </wp:positionV>
                <wp:extent cx="574042" cy="1042672"/>
                <wp:effectExtent l="0" t="0" r="0" b="5078"/>
                <wp:wrapNone/>
                <wp:docPr id="3" name="Retâ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2" cy="104267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409D8136" w14:textId="77777777" w:rsidR="00A51C02" w:rsidRDefault="00A51C02" w:rsidP="00A51C02">
                            <w:pPr>
                              <w:pStyle w:val="SemEspaamento"/>
                              <w:jc w:val="right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45720" tIns="45720" rIns="45720" bIns="4572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35B5B" id="Retângulo 132" o:spid="_x0000_s1027" style="position:absolute;margin-left:465pt;margin-top:19.35pt;width:45.2pt;height:82.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" fillcolor="#4472c4" stroked="f">
                <v:textbox inset="3.6pt,,3.6pt">
                  <w:txbxContent>
                    <w:p w14:paraId="409D8136" w14:textId="77777777" w:rsidR="00A51C02" w:rsidRDefault="00A51C02" w:rsidP="00A51C02">
                      <w:pPr>
                        <w:pStyle w:val="SemEspaamento"/>
                        <w:jc w:val="right"/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384DA98" w14:textId="77777777" w:rsidR="00A51C02" w:rsidRDefault="00A51C02">
      <w:r>
        <w:br w:type="page"/>
      </w:r>
    </w:p>
    <w:tbl>
      <w:tblPr>
        <w:tblpPr w:leftFromText="141" w:rightFromText="141" w:vertAnchor="page" w:horzAnchor="margin" w:tblpY="1516"/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84"/>
      </w:tblGrid>
      <w:tr w:rsidR="0027491F" w:rsidRPr="0027491F" w14:paraId="328223F7" w14:textId="77777777" w:rsidTr="00A51C02">
        <w:tc>
          <w:tcPr>
            <w:tcW w:w="8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E4E2C0" w14:textId="13D5FE2E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lastRenderedPageBreak/>
              <w:t>Ir buscar todos os livros</w:t>
            </w:r>
          </w:p>
          <w:p w14:paraId="53DBCE32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Devolve todos os livros na base de dados com a informação sobre cada livro</w:t>
            </w:r>
          </w:p>
        </w:tc>
      </w:tr>
      <w:tr w:rsidR="0027491F" w:rsidRPr="0027491F" w14:paraId="38E4FB50" w14:textId="77777777" w:rsidTr="00A51C02">
        <w:tc>
          <w:tcPr>
            <w:tcW w:w="8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AA7F5D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Url: 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api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books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</w:t>
            </w:r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(</w:t>
            </w:r>
            <w:proofErr w:type="spellStart"/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get</w:t>
            </w:r>
            <w:proofErr w:type="spellEnd"/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)</w:t>
            </w:r>
          </w:p>
        </w:tc>
      </w:tr>
      <w:tr w:rsidR="0027491F" w:rsidRPr="0027491F" w14:paraId="07CFCB5A" w14:textId="77777777" w:rsidTr="00A51C02">
        <w:tc>
          <w:tcPr>
            <w:tcW w:w="84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89EE73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Resultado:</w:t>
            </w:r>
          </w:p>
          <w:p w14:paraId="50843218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[</w:t>
            </w:r>
          </w:p>
          <w:p w14:paraId="7A82B009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02A84A00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"id": 5,</w:t>
            </w:r>
          </w:p>
          <w:p w14:paraId="0D2B97E0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e a Pedra Filosofal",</w:t>
            </w:r>
          </w:p>
          <w:p w14:paraId="5C6E36DB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"1995-01-01",</w:t>
            </w:r>
          </w:p>
          <w:p w14:paraId="0B3B4F29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"«Voltando o sobrescrito ao contrário, com as mãos a tremer, Harry viu um selo de lacre cor de púrpura com um brasão onde podia distinguir-se um leão, uma águia, um texugo e uma serpente envolvendo a letra H.» 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nunca tinha ouvido falar de Hogwarts quando as cartas começaram a cair na entrada do número quatro, em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Privet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Drive. Com a morada escrita a verde num sobrescrito em papel pergaminho amarelo com lacre a roxo, são rapidamente confiscadas pelos seus tios horríveis. Mas no dia do décimo primeiro aniversário de Harry, um gigante de olhos pretos e brilhantes chamado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Rubeus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Hagrid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entra abruptamente com notícias surpreendentes: 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é um feiticeiro e tem um lugar à sua espera na escola de magia e feitiçaria de Hogwarts. Vai começar uma incrível aventura!"</w:t>
            </w:r>
          </w:p>
          <w:p w14:paraId="7D5899C1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},</w:t>
            </w:r>
          </w:p>
          <w:p w14:paraId="4B0F745A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2AEF889F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"id": 1,</w:t>
            </w:r>
          </w:p>
          <w:p w14:paraId="42591321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": "Tintim na América",</w:t>
            </w:r>
          </w:p>
          <w:p w14:paraId="6E3FAAE2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"1931-01-01",</w:t>
            </w:r>
          </w:p>
          <w:p w14:paraId="1B8B8E66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"Depois de enfrentar um bando de gângsters no Congo, Tintim é enviado para Chicago, EUA, para livrar a cidade dos criminosos. ... Assim que escapa dos comparsas de Al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Capone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, Tintim cai numa armadilha de Bobby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Smiles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, líder do Sindicato dos Gângsters de Chicago"</w:t>
            </w:r>
          </w:p>
          <w:p w14:paraId="53E2A0EA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},</w:t>
            </w:r>
          </w:p>
          <w:p w14:paraId="38442440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292F6CAA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"id": 2,</w:t>
            </w:r>
          </w:p>
          <w:p w14:paraId="1B687F31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e a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camera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dos segredos",</w:t>
            </w:r>
          </w:p>
          <w:p w14:paraId="12E42E94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"1998-01-01",</w:t>
            </w:r>
          </w:p>
          <w:p w14:paraId="56DBAAF2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"Após as sofríveis férias na casa dos tios, Harry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Potter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se prepara para voltar a Hogwarts e começar seu segundo ano na escola de bruxos. Na véspera do início das aulas, a estranha criatura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Dobby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aparece em seu quarto e o avisa de que voltar é um erro e que algo muito ruim pode acontecer se Harry insistir em continuar os estudos de bruxaria. O garoto, no entanto, está disposto a correr o risco e se livrar do lar problemático."</w:t>
            </w:r>
          </w:p>
          <w:p w14:paraId="4439F52F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},</w:t>
            </w:r>
          </w:p>
          <w:p w14:paraId="7E7FDBCB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0A200524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"id": 3,</w:t>
            </w:r>
          </w:p>
          <w:p w14:paraId="0971FC70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": "As serviçais",</w:t>
            </w:r>
          </w:p>
          <w:p w14:paraId="74EE1DAA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"2009-01-01",</w:t>
            </w:r>
          </w:p>
          <w:p w14:paraId="6DF4FFD0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"Nos anos 60, no Mississippi,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Skeeter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é uma garota da alta sociedade que retorna determinada a se tornar escritora. Ela começa a entrevistar as mulheres negras da cidade, que deixaram suas vidas para trabalhar na criação dos filhos da elite branca, da qual a própria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Skeeter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faz parte.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Aibileen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Clark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, a emprega da melhor amiga de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Skeeter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, é a primeira a conceder uma entrevista. Apesar das críticas,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Skeeter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e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Aibileen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continuam trabalhando juntas e, aos poucos, conseguem novas adesões."</w:t>
            </w:r>
          </w:p>
          <w:p w14:paraId="6B06AE8B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},</w:t>
            </w:r>
          </w:p>
          <w:p w14:paraId="7A62FE8F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{</w:t>
            </w:r>
          </w:p>
          <w:p w14:paraId="42CC9BBA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lastRenderedPageBreak/>
              <w:t xml:space="preserve">        "id": 4,</w:t>
            </w:r>
          </w:p>
          <w:p w14:paraId="3E7EF813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": "No coração do mar",</w:t>
            </w:r>
          </w:p>
          <w:p w14:paraId="27FFD203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"date": "2000-01-01",</w:t>
            </w:r>
          </w:p>
          <w:p w14:paraId="1C288027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    "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description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": "No Coração do Mar é um livro do historiador americano Nathaniel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Philbrick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, no qual ele narra em detalhes a tragédia do navio baleeiro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Essex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que, em 1820, perseguiu uma baleia Cachalote no Pacífico, vindo a afundar."</w:t>
            </w:r>
          </w:p>
          <w:p w14:paraId="58C92172" w14:textId="77777777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   }</w:t>
            </w:r>
          </w:p>
          <w:p w14:paraId="570F7A33" w14:textId="371504FB" w:rsidR="0027491F" w:rsidRPr="0027491F" w:rsidRDefault="0027491F" w:rsidP="00A51C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]</w:t>
            </w:r>
            <w:r w:rsidRPr="0027491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PT"/>
              </w:rPr>
              <w:t> </w:t>
            </w:r>
          </w:p>
        </w:tc>
      </w:tr>
    </w:tbl>
    <w:p w14:paraId="49B8E07C" w14:textId="77777777" w:rsidR="0027491F" w:rsidRPr="0027491F" w:rsidRDefault="0027491F" w:rsidP="0027491F">
      <w:pPr>
        <w:spacing w:after="0" w:line="240" w:lineRule="auto"/>
        <w:rPr>
          <w:rFonts w:ascii="Calibri" w:eastAsia="Times New Roman" w:hAnsi="Calibri" w:cs="Calibri"/>
          <w:lang w:eastAsia="pt-PT"/>
        </w:rPr>
      </w:pPr>
      <w:r w:rsidRPr="0027491F">
        <w:rPr>
          <w:rFonts w:ascii="Calibri" w:eastAsia="Times New Roman" w:hAnsi="Calibri" w:cs="Calibri"/>
          <w:lang w:eastAsia="pt-PT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84"/>
      </w:tblGrid>
      <w:tr w:rsidR="0027491F" w:rsidRPr="0027491F" w14:paraId="6C7ADFB7" w14:textId="77777777" w:rsidTr="0027491F">
        <w:tc>
          <w:tcPr>
            <w:tcW w:w="14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88D601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Ir buscar um livro dado o nome</w:t>
            </w:r>
          </w:p>
          <w:p w14:paraId="2086BFDA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Devolve os livros que contenham a palavra dada com as informações relativas a cada livro</w:t>
            </w:r>
          </w:p>
        </w:tc>
      </w:tr>
      <w:tr w:rsidR="0027491F" w:rsidRPr="0027491F" w14:paraId="3AD27727" w14:textId="77777777" w:rsidTr="0027491F">
        <w:tc>
          <w:tcPr>
            <w:tcW w:w="14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E5614C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Url: 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api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books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/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search?name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= </w:t>
            </w:r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(</w:t>
            </w:r>
            <w:proofErr w:type="spellStart"/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get</w:t>
            </w:r>
            <w:proofErr w:type="spellEnd"/>
            <w:r w:rsidRPr="0027491F">
              <w:rPr>
                <w:rFonts w:ascii="Calibri" w:eastAsia="Times New Roman" w:hAnsi="Calibri" w:cs="Calibri"/>
                <w:b/>
                <w:bCs/>
                <w:lang w:eastAsia="pt-PT"/>
              </w:rPr>
              <w:t>)</w:t>
            </w:r>
          </w:p>
        </w:tc>
      </w:tr>
      <w:tr w:rsidR="0027491F" w:rsidRPr="0027491F" w14:paraId="103064FB" w14:textId="77777777" w:rsidTr="0027491F">
        <w:tc>
          <w:tcPr>
            <w:tcW w:w="14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31E524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Parâmetros:</w:t>
            </w:r>
            <w:r w:rsidRPr="0027491F">
              <w:rPr>
                <w:rFonts w:ascii="Calibri" w:eastAsia="Times New Roman" w:hAnsi="Calibri" w:cs="Calibri"/>
                <w:lang w:eastAsia="pt-PT"/>
              </w:rPr>
              <w:br/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name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- 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string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 xml:space="preserve"> que corresponde ao nome do(s) livro(s)</w:t>
            </w:r>
          </w:p>
        </w:tc>
      </w:tr>
      <w:tr w:rsidR="0027491F" w:rsidRPr="0027491F" w14:paraId="0B37FFED" w14:textId="77777777" w:rsidTr="0027491F">
        <w:tc>
          <w:tcPr>
            <w:tcW w:w="14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9EAEED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Resultado:</w:t>
            </w:r>
          </w:p>
          <w:p w14:paraId="01A9875A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[</w:t>
            </w:r>
          </w:p>
          <w:p w14:paraId="5FBA4596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{</w:t>
            </w:r>
          </w:p>
          <w:p w14:paraId="080C66AF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"id": 5,</w:t>
            </w:r>
          </w:p>
          <w:p w14:paraId="5ECC08AF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</w:t>
            </w:r>
            <w:proofErr w:type="spellStart"/>
            <w:r w:rsidRPr="0027491F">
              <w:rPr>
                <w:rFonts w:eastAsia="Times New Roman" w:cstheme="minorHAnsi"/>
                <w:lang w:eastAsia="pt-PT"/>
              </w:rPr>
              <w:t>name</w:t>
            </w:r>
            <w:proofErr w:type="spellEnd"/>
            <w:r w:rsidRPr="0027491F">
              <w:rPr>
                <w:rFonts w:eastAsia="Times New Roman" w:cstheme="minorHAnsi"/>
                <w:lang w:eastAsia="pt-PT"/>
              </w:rPr>
              <w:t>": "Harry </w:t>
            </w:r>
            <w:proofErr w:type="spellStart"/>
            <w:r w:rsidRPr="0027491F">
              <w:rPr>
                <w:rFonts w:eastAsia="Times New Roman" w:cstheme="minorHAnsi"/>
                <w:lang w:eastAsia="pt-PT"/>
              </w:rPr>
              <w:t>Potter</w:t>
            </w:r>
            <w:proofErr w:type="spellEnd"/>
            <w:r w:rsidRPr="0027491F">
              <w:rPr>
                <w:rFonts w:eastAsia="Times New Roman" w:cstheme="minorHAnsi"/>
                <w:lang w:eastAsia="pt-PT"/>
              </w:rPr>
              <w:t> e a Pedra Filosofal",</w:t>
            </w:r>
          </w:p>
          <w:p w14:paraId="54761BDB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"date": "1995-01-01",</w:t>
            </w:r>
          </w:p>
          <w:p w14:paraId="52178B2E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"description": "«Voltando o sobrescrito ao contrário, com as mãos a tremer, Harry viu um selo de lacre cor de púrpura com um brasão onde podia distinguir-se um leão, uma águia, um texugo e uma serpente envolvendo a letra H.» Harry Potter nunca tinha ouvido falar de Hogwarts quando as cartas começaram a cair na entrada do número quatro, em Privet Drive. Com a morada escrita a verde num sobrescrito em papel pergaminho amarelo com lacre a roxo, são rapidamente confiscadas pelos seus tios horríveis. Mas no dia do décimo primeiro aniversário de Harry, um gigante de olhos pretos e brilhantes chamado Rubeus Hagrid entra abruptamente com notícias surpreendentes: Harry Potter é um feiticeiro e tem um lugar à sua espera na escola de magia e feitiçaria de Hogwarts. Vai começar uma incrível aventura!"</w:t>
            </w:r>
          </w:p>
          <w:p w14:paraId="6C434FC1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},</w:t>
            </w:r>
          </w:p>
          <w:p w14:paraId="6D579C77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{</w:t>
            </w:r>
          </w:p>
          <w:p w14:paraId="551A7D16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"id": 2,</w:t>
            </w:r>
          </w:p>
          <w:p w14:paraId="743D9892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</w:t>
            </w:r>
            <w:proofErr w:type="spellStart"/>
            <w:r w:rsidRPr="0027491F">
              <w:rPr>
                <w:rFonts w:eastAsia="Times New Roman" w:cstheme="minorHAnsi"/>
                <w:lang w:eastAsia="pt-PT"/>
              </w:rPr>
              <w:t>name</w:t>
            </w:r>
            <w:proofErr w:type="spellEnd"/>
            <w:r w:rsidRPr="0027491F">
              <w:rPr>
                <w:rFonts w:eastAsia="Times New Roman" w:cstheme="minorHAnsi"/>
                <w:lang w:eastAsia="pt-PT"/>
              </w:rPr>
              <w:t>": "Harry </w:t>
            </w:r>
            <w:proofErr w:type="spellStart"/>
            <w:r w:rsidRPr="0027491F">
              <w:rPr>
                <w:rFonts w:eastAsia="Times New Roman" w:cstheme="minorHAnsi"/>
                <w:lang w:eastAsia="pt-PT"/>
              </w:rPr>
              <w:t>Potter</w:t>
            </w:r>
            <w:proofErr w:type="spellEnd"/>
            <w:r w:rsidRPr="0027491F">
              <w:rPr>
                <w:rFonts w:eastAsia="Times New Roman" w:cstheme="minorHAnsi"/>
                <w:lang w:eastAsia="pt-PT"/>
              </w:rPr>
              <w:t> e a câmara dos segredos",</w:t>
            </w:r>
          </w:p>
          <w:p w14:paraId="7A13023C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"date": "1998-01-01",</w:t>
            </w:r>
          </w:p>
          <w:p w14:paraId="4649B8E6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    "description": "Após as sofríveis férias na casa dos tios, Harry Potter se prepara para voltar a Hogwarts e começar seu segundo ano na escola de bruxos. Na véspera do início das aulas, a estranha criatura Dobby aparece em seu quarto e o avisa de que voltar é um erro e que algo muito ruim pode acontecer se Harry insistir em continuar os estudos de bruxaria. O garoto, no entanto, está disposto a correr o risco e se livrar do lar problemático."</w:t>
            </w:r>
          </w:p>
          <w:p w14:paraId="15472833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    }</w:t>
            </w:r>
          </w:p>
          <w:p w14:paraId="65DDDB6E" w14:textId="77777777" w:rsidR="0027491F" w:rsidRPr="0027491F" w:rsidRDefault="0027491F" w:rsidP="0027491F">
            <w:pPr>
              <w:spacing w:after="0" w:line="240" w:lineRule="auto"/>
              <w:rPr>
                <w:rFonts w:eastAsia="Times New Roman" w:cstheme="minorHAnsi"/>
                <w:lang w:eastAsia="pt-PT"/>
              </w:rPr>
            </w:pPr>
            <w:r w:rsidRPr="0027491F">
              <w:rPr>
                <w:rFonts w:eastAsia="Times New Roman" w:cstheme="minorHAnsi"/>
                <w:lang w:eastAsia="pt-PT"/>
              </w:rPr>
              <w:t>]</w:t>
            </w:r>
          </w:p>
        </w:tc>
      </w:tr>
      <w:tr w:rsidR="0027491F" w:rsidRPr="0027491F" w14:paraId="13E54515" w14:textId="77777777" w:rsidTr="0027491F">
        <w:tc>
          <w:tcPr>
            <w:tcW w:w="14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61EF53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Erros:</w:t>
            </w:r>
            <w:r w:rsidRPr="0027491F">
              <w:rPr>
                <w:rFonts w:ascii="Calibri" w:eastAsia="Times New Roman" w:hAnsi="Calibri" w:cs="Calibri"/>
                <w:lang w:eastAsia="pt-PT"/>
              </w:rPr>
              <w:br/>
              <w:t>404(</w:t>
            </w:r>
            <w:proofErr w:type="spellStart"/>
            <w:r w:rsidRPr="0027491F">
              <w:rPr>
                <w:rFonts w:ascii="Calibri" w:eastAsia="Times New Roman" w:hAnsi="Calibri" w:cs="Calibri"/>
                <w:lang w:eastAsia="pt-PT"/>
              </w:rPr>
              <w:t>HttpStatus.NOT_FOUND</w:t>
            </w:r>
            <w:proofErr w:type="spellEnd"/>
            <w:r w:rsidRPr="0027491F">
              <w:rPr>
                <w:rFonts w:ascii="Calibri" w:eastAsia="Times New Roman" w:hAnsi="Calibri" w:cs="Calibri"/>
                <w:lang w:eastAsia="pt-PT"/>
              </w:rPr>
              <w:t>): O livro não foi encontrado</w:t>
            </w:r>
            <w:r w:rsidRPr="0027491F">
              <w:rPr>
                <w:rFonts w:ascii="Calibri" w:eastAsia="Times New Roman" w:hAnsi="Calibri" w:cs="Calibri"/>
                <w:lang w:eastAsia="pt-PT"/>
              </w:rPr>
              <w:br/>
              <w:t>{</w:t>
            </w:r>
          </w:p>
          <w:p w14:paraId="0E274741" w14:textId="77777777" w:rsidR="0027491F" w:rsidRPr="0027491F" w:rsidRDefault="0027491F" w:rsidP="0027491F">
            <w:pPr>
              <w:spacing w:after="0" w:line="240" w:lineRule="auto"/>
              <w:rPr>
                <w:rFonts w:ascii="Calibri" w:eastAsia="Times New Roman" w:hAnsi="Calibri" w:cs="Calibri"/>
                <w:lang w:eastAsia="pt-PT"/>
              </w:rPr>
            </w:pPr>
            <w:r w:rsidRPr="0027491F">
              <w:rPr>
                <w:rFonts w:ascii="Calibri" w:eastAsia="Times New Roman" w:hAnsi="Calibri" w:cs="Calibri"/>
                <w:lang w:eastAsia="pt-PT"/>
              </w:rPr>
              <w:t>}</w:t>
            </w:r>
          </w:p>
        </w:tc>
      </w:tr>
    </w:tbl>
    <w:p w14:paraId="511D6532" w14:textId="77777777" w:rsidR="003A1611" w:rsidRDefault="003A1611"/>
    <w:sectPr w:rsidR="003A161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78CF" w14:textId="77777777" w:rsidR="00252883" w:rsidRDefault="00252883" w:rsidP="00A51C02">
      <w:pPr>
        <w:spacing w:after="0" w:line="240" w:lineRule="auto"/>
      </w:pPr>
      <w:r>
        <w:separator/>
      </w:r>
    </w:p>
  </w:endnote>
  <w:endnote w:type="continuationSeparator" w:id="0">
    <w:p w14:paraId="1136194C" w14:textId="77777777" w:rsidR="00252883" w:rsidRDefault="00252883" w:rsidP="00A5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830541"/>
      <w:docPartObj>
        <w:docPartGallery w:val="Page Numbers (Bottom of Page)"/>
        <w:docPartUnique/>
      </w:docPartObj>
    </w:sdtPr>
    <w:sdtContent>
      <w:p w14:paraId="07245463" w14:textId="260F61EE" w:rsidR="00A51C02" w:rsidRDefault="00A51C02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3BB21D" w14:textId="77777777" w:rsidR="00A51C02" w:rsidRDefault="00A51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22112" w14:textId="77777777" w:rsidR="00252883" w:rsidRDefault="00252883" w:rsidP="00A51C02">
      <w:pPr>
        <w:spacing w:after="0" w:line="240" w:lineRule="auto"/>
      </w:pPr>
      <w:r>
        <w:separator/>
      </w:r>
    </w:p>
  </w:footnote>
  <w:footnote w:type="continuationSeparator" w:id="0">
    <w:p w14:paraId="3BAAB972" w14:textId="77777777" w:rsidR="00252883" w:rsidRDefault="00252883" w:rsidP="00A51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7BB3" w14:textId="2C193930" w:rsidR="00A51C02" w:rsidRDefault="00A51C02">
    <w:pPr>
      <w:pStyle w:val="Cabealho"/>
    </w:pPr>
    <w:r>
      <w:t>Libraryverse – Documentação REST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1F"/>
    <w:rsid w:val="001A4F6C"/>
    <w:rsid w:val="00252883"/>
    <w:rsid w:val="0027491F"/>
    <w:rsid w:val="003A1611"/>
    <w:rsid w:val="00A51C02"/>
    <w:rsid w:val="00E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79111"/>
  <w15:chartTrackingRefBased/>
  <w15:docId w15:val="{3A192DD1-8BE6-48A8-AAD9-C3B0B1B3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SemEspaamento">
    <w:name w:val="No Spacing"/>
    <w:rsid w:val="00A51C02"/>
    <w:pPr>
      <w:suppressAutoHyphens/>
      <w:autoSpaceDN w:val="0"/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A51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51C02"/>
  </w:style>
  <w:style w:type="paragraph" w:styleId="Rodap">
    <w:name w:val="footer"/>
    <w:basedOn w:val="Normal"/>
    <w:link w:val="RodapCarter"/>
    <w:uiPriority w:val="99"/>
    <w:unhideWhenUsed/>
    <w:rsid w:val="00A51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5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9C6A1-911A-4C3E-9544-2F6119492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744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Bernardino</dc:creator>
  <cp:keywords/>
  <dc:description/>
  <cp:lastModifiedBy>Ana Bernardino</cp:lastModifiedBy>
  <cp:revision>2</cp:revision>
  <cp:lastPrinted>2021-11-18T20:51:00Z</cp:lastPrinted>
  <dcterms:created xsi:type="dcterms:W3CDTF">2021-11-18T09:34:00Z</dcterms:created>
  <dcterms:modified xsi:type="dcterms:W3CDTF">2021-11-18T20:56:00Z</dcterms:modified>
</cp:coreProperties>
</file>