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color w:val="auto"/>
          <w:rtl w:val="0"/>
        </w:rPr>
        <w:t xml:space="preserve">from InterPro: </w:t>
      </w:r>
    </w:p>
    <w:tbl>
      <w:tblPr>
        <w:tblStyle w:val="13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1500"/>
        <w:gridCol w:w="1545"/>
        <w:gridCol w:w="1860"/>
        <w:gridCol w:w="1590"/>
        <w:gridCol w:w="28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Accession #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Domains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Motifs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Annotations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rtl w:val="0"/>
                <w:lang w:val="en-US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IPR006664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OMP_bac</w:t>
            </w:r>
          </w:p>
          <w:p>
            <w:pPr>
              <w:widowControl w:val="0"/>
              <w:spacing w:line="240" w:lineRule="auto"/>
              <w:rPr>
                <w:b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OmpA-like transmembrane domain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PagP, beta-barrel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  <w:rtl w:val="0"/>
              </w:rPr>
              <w:t>Cell outer membrane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  <w:r>
              <w:rPr>
                <w:rFonts w:hint="default"/>
                <w:b w:val="0"/>
                <w:bCs/>
                <w:color w:val="auto"/>
                <w:rtl w:val="0"/>
                <w:lang w:val="en-US"/>
              </w:rPr>
              <w:t>Used</w:t>
            </w:r>
            <w:r>
              <w:rPr>
                <w:b w:val="0"/>
                <w:bCs/>
                <w:color w:val="auto"/>
                <w:rtl w:val="0"/>
              </w:rPr>
              <w:t xml:space="preserve"> in </w:t>
            </w:r>
            <w:r>
              <w:rPr>
                <w:rFonts w:hint="default"/>
                <w:b w:val="0"/>
                <w:bCs/>
                <w:color w:val="auto"/>
                <w:rtl w:val="0"/>
                <w:lang w:val="en-US"/>
              </w:rPr>
              <w:t xml:space="preserve">the </w:t>
            </w:r>
            <w:r>
              <w:rPr>
                <w:b w:val="0"/>
                <w:bCs/>
                <w:color w:val="auto"/>
                <w:rtl w:val="0"/>
              </w:rPr>
              <w:t>MetaCyc Pathway: cyclic electron flow.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IPR006665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OmpA-like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 transmembrane domain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β/α/β/α-β(2) structure in C-term of Gram-neg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  <w:rtl w:val="0"/>
              </w:rPr>
              <w:t>Porin-like integral membrane protein</w:t>
            </w:r>
            <w:r>
              <w:rPr>
                <w:rFonts w:hint="default"/>
                <w:color w:val="auto"/>
                <w:rtl w:val="0"/>
                <w:lang w:val="en-US"/>
              </w:rPr>
              <w:t>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rFonts w:hint="default"/>
                <w:b w:val="0"/>
                <w:bCs/>
                <w:color w:val="auto"/>
                <w:rtl w:val="0"/>
                <w:lang w:val="en-US"/>
              </w:rPr>
              <w:t>Used</w:t>
            </w:r>
            <w:r>
              <w:rPr>
                <w:b w:val="0"/>
                <w:bCs/>
                <w:color w:val="auto"/>
                <w:rtl w:val="0"/>
              </w:rPr>
              <w:t xml:space="preserve"> in </w:t>
            </w:r>
            <w:r>
              <w:rPr>
                <w:rFonts w:hint="default"/>
                <w:b w:val="0"/>
                <w:bCs/>
                <w:color w:val="auto"/>
                <w:rtl w:val="0"/>
                <w:lang w:val="en-US"/>
              </w:rPr>
              <w:t xml:space="preserve">the </w:t>
            </w:r>
            <w:r>
              <w:rPr>
                <w:b w:val="0"/>
                <w:bCs/>
                <w:color w:val="auto"/>
                <w:rtl w:val="0"/>
              </w:rPr>
              <w:t>MetaCyc Pathway: cyclic electron flow.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IPR011250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OMP/PagP_b-brl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 transmembrane domain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Transmembrane β(8,10)-barrel found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 xml:space="preserve">Plasma membrane, vascular wall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  <w:r>
              <w:rPr>
                <w:rFonts w:hint="default"/>
                <w:b w:val="0"/>
                <w:bCs/>
                <w:color w:val="auto"/>
                <w:rtl w:val="0"/>
                <w:lang w:val="en-US"/>
              </w:rPr>
              <w:t xml:space="preserve">Used during the </w:t>
            </w:r>
            <w:r>
              <w:rPr>
                <w:b w:val="0"/>
                <w:bCs/>
                <w:color w:val="auto"/>
                <w:rtl w:val="0"/>
              </w:rPr>
              <w:t xml:space="preserve">transport across the vascular wall.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IPR002368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</w:p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 transmembrane domain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PagP, beta-barrel</w:t>
            </w:r>
          </w:p>
          <w:p>
            <w:pPr>
              <w:widowControl w:val="0"/>
              <w:spacing w:line="240" w:lineRule="auto"/>
              <w:rPr>
                <w:color w:val="auto"/>
              </w:rPr>
            </w:pPr>
          </w:p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  <w:rtl w:val="0"/>
              </w:rPr>
              <w:t>Cell outer membrane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IPR006690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OmpA-like_CS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OmpA-like, conserved site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 xml:space="preserve">Cytochrome β(6)-barrel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Porin-like integral membrane proteins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Porin-like integral membrane proteins, but some are small lipid-anchored protein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IPR036737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OmpA-like_sf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 domain superfamily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β/α/β/α-β(2) structure in C-term of Gram-neg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Porin-like integral membrane proteins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rtl w:val="0"/>
                <w:lang w:val="en-US"/>
              </w:rPr>
              <w:t>R</w:t>
            </w:r>
            <w:r>
              <w:rPr>
                <w:color w:val="auto"/>
                <w:rtl w:val="0"/>
              </w:rPr>
              <w:t xml:space="preserve">esponsible for non-covalent interactions with peptidoglycan.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u w:val="none"/>
                <w:rtl w:val="0"/>
              </w:rPr>
              <w:t>IPR000498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rtl w:val="0"/>
              </w:rPr>
              <w:t>OmpA-like_TM_dom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OmpA-like, transmembrane domain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eight-stranded β-barrel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  <w:rtl w:val="0"/>
              </w:rPr>
              <w:t>large water-filled cavities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color w:val="auto"/>
                <w:rtl w:val="0"/>
              </w:rPr>
              <w:t>Receptor for T</w:t>
            </w:r>
            <w:r>
              <w:rPr>
                <w:rFonts w:hint="default"/>
                <w:color w:val="auto"/>
                <w:rtl w:val="0"/>
                <w:lang w:val="en-US"/>
              </w:rPr>
              <w:t>-</w:t>
            </w:r>
            <w:r>
              <w:rPr>
                <w:color w:val="auto"/>
                <w:rtl w:val="0"/>
              </w:rPr>
              <w:t>like phages</w:t>
            </w:r>
            <w:r>
              <w:rPr>
                <w:rFonts w:hint="default"/>
                <w:color w:val="auto"/>
                <w:rtl w:val="0"/>
                <w:lang w:val="en-US"/>
              </w:rPr>
              <w:t xml:space="preserve"> to attach on the</w:t>
            </w:r>
            <w:r>
              <w:rPr>
                <w:color w:val="auto"/>
                <w:rtl w:val="0"/>
              </w:rPr>
              <w:t xml:space="preserve"> outer membrane</w:t>
            </w:r>
            <w:r>
              <w:rPr>
                <w:rFonts w:hint="default"/>
                <w:color w:val="auto"/>
                <w:rtl w:val="0"/>
                <w:lang w:val="en-US"/>
              </w:rPr>
              <w:t>.</w:t>
            </w:r>
            <w:r>
              <w:rPr>
                <w:color w:val="auto"/>
                <w:rtl w:val="0"/>
              </w:rPr>
              <w:t xml:space="preserve"> </w:t>
            </w:r>
          </w:p>
        </w:tc>
      </w:tr>
    </w:tbl>
    <w:p>
      <w:pPr>
        <w:rPr>
          <w:color w:val="auto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From eggnog:</w:t>
      </w:r>
    </w:p>
    <w:p>
      <w:pPr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6858000" cy="50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9D01D05"/>
    <w:rsid w:val="651636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2024-02-22T21:50:00Z</dcterms:created>
  <dc:creator>admin</dc:creator>
  <cp:lastModifiedBy>admin</cp:lastModifiedBy>
  <dcterms:modified xsi:type="dcterms:W3CDTF">2024-02-22T22:08:36Z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1E6FA71327724180A34494C95F5CB15B</vt:lpwstr>
  </property>
</Properties>
</file>